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pageBreakBefore w:val="0"/>
        <w:kinsoku/>
        <w:wordWrap w:val="0"/>
        <w:overflowPunct/>
        <w:topLinePunct w:val="0"/>
        <w:autoSpaceDE/>
        <w:autoSpaceDN/>
        <w:bidi w:val="0"/>
        <w:adjustRightInd/>
        <w:snapToGrid/>
        <w:spacing w:beforeLines="0" w:afterLines="0" w:line="440" w:lineRule="exact"/>
        <w:ind w:left="0" w:leftChars="0" w:firstLine="0" w:firstLineChars="0"/>
        <w:jc w:val="left"/>
        <w:rPr>
          <w:rFonts w:hint="eastAsia" w:ascii="宋体" w:hAnsi="宋体" w:eastAsia="宋体" w:cs="宋体"/>
          <w:sz w:val="24"/>
          <w:szCs w:val="24"/>
          <w:lang w:val="en-US" w:eastAsia="zh-CN"/>
        </w:rPr>
      </w:pPr>
      <w:bookmarkStart w:id="0" w:name="_GoBack"/>
      <w:bookmarkEnd w:id="0"/>
      <w:r>
        <w:rPr>
          <w:rFonts w:hint="eastAsia" w:ascii="宋体" w:hAnsi="宋体" w:eastAsia="宋体" w:cs="宋体"/>
          <w:sz w:val="24"/>
          <w:szCs w:val="24"/>
          <w:lang w:val="en-US" w:eastAsia="zh-CN"/>
        </w:rPr>
        <w:t>附件：</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注：以下产品尺寸、重量、净重等如无范围描述的，允许±1%偏差。</w:t>
      </w:r>
    </w:p>
    <w:p>
      <w:pPr>
        <w:pStyle w:val="6"/>
        <w:pageBreakBefore w:val="0"/>
        <w:kinsoku/>
        <w:wordWrap w:val="0"/>
        <w:overflowPunct/>
        <w:topLinePunct w:val="0"/>
        <w:autoSpaceDE/>
        <w:autoSpaceDN/>
        <w:bidi w:val="0"/>
        <w:adjustRightInd/>
        <w:snapToGrid/>
        <w:spacing w:beforeLines="0" w:afterLines="0" w:line="440" w:lineRule="exact"/>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（一）品目号1-1其他办公消耗用品及类似物品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评审指标项1（含以下内容，除★指标项的内容外）：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一、热敏纸不干胶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1、6×4.5cm热敏纸不干胶。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5、打印方式:热转印。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二、热敏纸不干胶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1、5×20cm热敏纸不干胶。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5、打印方式:热转印。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三、热敏纸不干胶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1、8×8cm热敏纸不干胶。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四、热敏纸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1、规格：7.8cm。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3、成分：木浆。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4、包装：竖置内包装科学易存，采用彩色双胶纸内包装+纸卷竖放，减少纸面摩擦损耗。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5、特点：持久显黑、清晰呈现，得力红圈系列品质甄选。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五、热敏纸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1、规格：80×60mm。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3、成分：木浆。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4、包装：竖置内包装科学易存，采用彩色双胶纸内包装+纸卷竖放，减少纸面摩擦损耗。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5、特点：持久显黑、清晰呈现，得力红圈系列品质甄选。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六、热敏纸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1、规格：50×57mm。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3、成分：木浆。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4、包装：采用锡箔纸内包装+纸卷竖放，减少纸面摩擦损耗，外包装为波纹结构瓦楞纸箱，抗震减压、隔热避光。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5、适用机型：收银一体机餐饮收银机、票据打印机、移动POS机。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6、特点：持久显黑、清晰呈现，切面整齐过机顺滑打印流畅。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七、热敏纸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1、规格：80×120mm。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2、重量：240g。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3、数量：1000枚/1卷。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4、材质：热敏纸。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5、类型：三防热敏标签打印纸。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八、热敏纸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1、规格：25×15×400mm。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3、成分：木浆。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4、包装：竖置内包装科学易存，采用彩色双胶纸内包装+纸卷竖放，减少纸面摩擦损耗。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5、特点：持久显黑、清晰呈现，得力红圈系列品质甄选。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九、不干胶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1、10×7cm铜版纸 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5、打印方式:热转印。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1、6×9.5cm铜版纸 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十一、不干胶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1、5×2cm 亮白PET不干胶。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5、打印方式:热转印。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十二、不干胶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1、4×6cm三防不干胶。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十三、不干胶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1、40×35耐高温不干胶。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5、打印方式:热转印。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★6、该产品需符合IEC 61249-2-21：2003标准，产品不得含有氟、碘、氯、溴并提供具有“CNAS"相关检测报告佐证。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十四、不干胶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1、不干胶50张1包。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5、打印方式:热转印。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十五、打印纸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1、7.62×14cm，特规，1000页/箱。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2、纸厂采用半自动化，机器剪裁平整，压痕力度适中,切边无残留碎屑，纸张平整。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3、纸张平滑，锁码紧，多联打印不易移位，不易散页，不易卡纸可有效减少对打印机针头的磨损。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4、纸面涂布均匀细腻，显色清晰饱满，字迹清楚。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5、盒装包装，便于保存,打印后可做收纳盒方便整理收纳，告别凌乱的桌面。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6、选用品质木材为原材料，经打浆、蒸煮等工艺制作成的纸张,纸质细腻、韧性好。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十六、打印纸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1、241-1不撕边，1000页/箱。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2、纸厂采用半自动化，机器剪裁平整，压痕力度适中,切边无残留碎屑，纸张平整。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3、纸张平滑，锁码紧，多联打印不易移位，不 易散页，不易卡纸可有效减少对打印机针头的磨损。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4、纸面涂布均匀细腻，显色清晰饱满，字迹清楚。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5、盒装包装，便于保存,打印后可做收纳盒方便整理收纳，告别凌乱的桌面。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6、选用品质木材为原材料，经打浆、蒸煮等工艺制作成的纸张,纸质细腻、韧性好。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十七、打印纸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1、241-1撕边，1000页/箱。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2、纸厂采用半自动化，机器剪裁平整，压痕力度适中,切边无残留碎屑，纸张平整。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3、纸张平滑，锁码紧，多联打印不易移位，不易散页，不易卡纸可有效减少对打印机针头的磨损。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4、纸面涂布均匀细腻，显色清晰饱满，字迹清楚。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5、盒装包装，便于保存,打印后可做收纳盒方便整理收纳，告别凌乱的桌面。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6、选用品质木材为原材料，经打浆、蒸煮等工艺制作成的纸张,纸质细腻、韧性好。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十八、打印纸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1、241-2不撕边，1000页/箱。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2、纸厂采用半自动化，机器剪裁平整，压痕力度适中,切边无残留碎屑，纸张平整。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3、纸张平滑，锁码紧，多联打印不易移位，不易散页，不易卡纸可有效减少对打印机针头的磨损。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4、纸面涂布均匀细腻，显色清晰饱满，字迹清楚。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5、盒装包装，便于保存,打印后可做收纳盒方便整理收纳，告别凌乱的桌面。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6、选用品质木材为原材料，经打浆、蒸煮等工艺制作成的纸张,纸质细腻、韧性好。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十九、打印纸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1、241-2彩色不撕边，1000页/箱。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2、纸厂采用半自动化，机器剪裁平整，压痕力度适中,切边无残留碎屑，纸张平整。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3、纸张平滑，锁码紧，多联打印不易移位，不易散页，不易卡纸可有效减少对打印机针头的磨损。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4、纸面涂布均匀细腻，显色清晰饱满，字迹清楚。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5、盒装包装，便于保存,打印后可做收纳盒方便整理收纳，告别凌乱的桌面。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6、选用品质木材为原材料，经打浆、蒸煮等工艺制作成的纸张,纸质细腻、韧性好。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二十、打印纸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1、241-3双撕，1000页/箱。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2、纸厂采用半自动化，机器剪裁平整，压痕力度适中,切边无残留碎屑，纸张平整。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3、纸张平滑，锁码紧，多联打印不易移位，不易散页，不易卡纸可有效减少对打印机针头的磨损。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4、纸面涂布均匀细腻，显色清晰饱满，字迹清楚。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5、盒装包装，便于保存,打印后可做收纳盒方便整理收纳，告别凌乱的桌面。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6、选用品质木材为原材料，经打浆、蒸煮等工艺制作成的纸张,纸质细腻、韧性好。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二十一、打印纸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1、241-3彩色不撕边，1000页/箱。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2、纸厂采用半自动化，机器剪裁平整，压痕力度适中,切边无残留碎屑，纸张平整。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3、纸张平滑，锁码紧，多联打印不易移位，不易散页，不易卡纸可有效减少对打印机针头的磨损。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4、纸面涂布均匀细腻，显色清晰饱满，字迹清楚。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5、盒装包装，便于保存,打印后可做收纳盒方便整理收纳，告别凌乱的桌面。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6、选用品质木材为原材料，经打浆、蒸煮等工艺制作成的纸张,纸质细腻、韧性好。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二十二、打印纸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1、241-3彩色双撕边，1000页/箱。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2、纸厂采用半自动化，机器剪裁平整，压痕力度适中,切边无残留碎屑，纸张平整。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3、纸张平滑，锁码紧，多联打印不易移位，不易散页，不易卡纸可有效减少对打印机针头的磨损。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4、纸面涂布均匀细腻，显色清晰饱满，字迹清楚。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5、盒装包装，便于保存,打印后可做收纳盒方便整理收纳，告别凌乱的桌面。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6、选用品质木材为原材料，经打浆、蒸煮等工艺制作成的纸张,纸质细腻、韧性好。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二十三、打印纸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1、241-4不撕边，1000页/箱。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2、纸厂采用半自动化，机器剪裁平整，压痕力度适中,切边无残留碎屑，纸张平整。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3、纸张平滑，锁码紧，多联打印不易移位，不易散页，不易卡纸可有效减少对打印机针头的磨损。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4、纸面涂布均匀细腻，显色清晰饱满，字迹清楚。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5、盒装包装，便于保存,打印后可做收纳盒方便整理收纳，告别凌乱的桌面。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6、选用品质木材为原材料，经打浆、蒸煮等工艺制作成的纸张,纸质细腻、韧性好。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二十四、打印纸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1、241-4，1000页/箱。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2、纸厂采用半自动化，机器剪裁平整，压痕力度适中,切边无残留碎屑，纸张平整。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3、纸张平滑，锁码紧，多联打印不易移位，不易散页，不易卡纸可有效减少对打印机针头的磨损。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4、纸面涂布均匀细腻，显色清晰饱满，字迹清楚。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5、盒装包装，便于保存,打印后可做收纳盒方便整理收纳，告别凌乱的桌面。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6、选用品质木材为原材料，经打浆、蒸煮等工艺制作成的纸张,纸质细腻、韧性好。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二十五、打印纸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1、241-4双撕，1000页/箱。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2、纸厂采用半自动化，机器剪裁平整，压痕力度适中,切边无残留碎屑，纸张平整。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3、纸张平滑，锁码紧，多联打印不易移位，不易散页，不易卡纸可有效减少对打印机针头的磨损。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4、纸面涂布均匀细腻，显色清晰饱满，字迹清楚。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5、盒装包装，便于保存,打印后可做收纳盒方便整理收纳，告别凌乱的桌面。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6、选用品质木材为原材料，经打浆、蒸煮等工艺制作成的纸张,纸质细腻、韧性好。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二十六、打印纸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1、210-2，1000页/箱。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2、纸厂采用半自动化，机器剪裁平整，压痕力度适中,切边无残留碎屑，纸张平整。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3、纸张平滑，锁码紧，多联打印不易移位，不易散页，不易卡纸可有效减少对打印机针头的磨损。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4、纸面涂布均匀细腻，显色清晰饱满，字迹清楚。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5、盒装包装，便于保存,打印后可做收纳盒方便整理收纳，告别凌乱的桌面。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6、选用品质木材为原材料，经打浆、蒸煮等工艺制作成的纸张,纸质细腻、韧性好。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二十七、打印纸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1、210-1，1000页/箱。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2、纸厂采用半自动化，机器剪裁平整，压痕力度适中,切边无残留碎屑，纸张平整。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3、纸张平滑，锁码紧，多联打印不易移位，不易散页，不易卡纸可有效减少对打印机针头的磨损。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4、纸面涂布均匀细腻，显色清晰饱满，字迹清楚。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5、盒装包装，便于保存,打印后可做收纳盒方便整理收纳，告别凌乱的桌面。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6、选用品质木材为原材料，经打浆、蒸煮等工艺制作成的纸张,纸质细腻、韧性好。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二十八、透明胶带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1、高品质高透明封箱胶带打包胶带 60mm×100y×50um。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2、粘性强，水性丙烯酸胶体。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3、韧性高，BOPP基材，韧性强悍。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4、降低雾点，透明度高。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二十九、透明胶带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1、手撕即断，告别繁琐轻扯即得。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2、粘力强劲，粘贴省力高效。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3、透明度高，粘贴位置内容清晰。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4、体积小便于存放、携带。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5、产品尺寸:12mm×12.8m×38um。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三十、封箱胶带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1、高品质高透明封箱胶带打包胶带。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2、粘性强，水性丙烯酸胶体。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3、韧性高，BOPP基材，韧性强悍。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4、穿透力强高透明。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5、产品规格：48mm×36.5m×50um。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三十一、回形针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1、镀镍防锈曲别针 100枚/盒。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2、钢芯材质耐折耐用：采用钢芯基材，韧性强，耐折耐用，表面加厚电镀处理光滑表面，不易损坏纸张。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3、表面镀镍工艺：镀镍防锈,长久存放不易生锈，光亮如新。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4、夹纸处微微翘起，一手拿资料，一手拿回形针，轻松顺势夹好资料。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5、夹得紧轻松归类、标记，不易滑落、不易变形，文件资料轻松、归类标记。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6、单枚尺寸:29mm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7、单盒尺寸:52×37×20mm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三十二、档案盒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1、正侧面标签，可抽取书写，便于文件分类管理，易查找所需档案。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2、圆形抽孔，光滑金属包边，手指轻轻一拉，便能轻松取出档案。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3、高粘性毛绒粘扣，内部封闭结构。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4、材质：ABA三层复合PP板。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5、尺寸：239×317×75mm。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6、内部约可容纳厚度7.5cm，可装750张70gA4纸。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三十三、档案盒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1、正侧面标签，可抽取书写，便于文件分类管理，易查找所需档案。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2、圆形抽孔，光滑金属包边，手指轻轻一拉，便能轻松取出档案。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3、高粘性毛绒粘扣，内部封闭结构。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4、材质：ABA三层复合PP板。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5、尺寸：239×317×55</w:t>
      </w:r>
      <w:r>
        <w:rPr>
          <w:rFonts w:hint="eastAsia" w:ascii="宋体" w:hAnsi="宋体" w:eastAsia="宋体" w:cs="宋体"/>
          <w:color w:val="auto"/>
          <w:sz w:val="24"/>
          <w:szCs w:val="24"/>
          <w:highlight w:val="none"/>
        </w:rPr>
        <w:t>mm</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6、内部约可容纳厚度5.5cm，可装550张70gA4纸。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三十四、档案盒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1、正侧面标签，可抽取书写，便于文件分类管理，易查找所需档案。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2、圆形抽孔，光滑金属包边，手指轻轻一拉，便能轻松取出档案。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3、高粘性毛绒粘扣，内部封闭结构。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4、材质：ABA三层复合PP板。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5、尺寸：239×317×35</w:t>
      </w:r>
      <w:r>
        <w:rPr>
          <w:rFonts w:hint="eastAsia" w:ascii="宋体" w:hAnsi="宋体" w:eastAsia="宋体" w:cs="宋体"/>
          <w:color w:val="auto"/>
          <w:sz w:val="24"/>
          <w:szCs w:val="24"/>
          <w:highlight w:val="none"/>
        </w:rPr>
        <w:t>mm</w:t>
      </w:r>
      <w:r>
        <w:rPr>
          <w:rFonts w:hint="eastAsia" w:ascii="宋体" w:hAnsi="宋体" w:eastAsia="宋体" w:cs="宋体"/>
          <w:color w:val="auto"/>
          <w:sz w:val="24"/>
          <w:szCs w:val="24"/>
          <w:highlight w:val="none"/>
          <w:lang w:eastAsia="zh-CN"/>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6、内部约可容纳厚度3.5cm，可装350张70gA4纸。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三十五、会计档案凭证盒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1、材质：牛皮卡纸。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2、尺寸：26×15×5cm。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3、格式规范印刷清晰。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4、盒子为单侧封口，未封口一端带有个半圆缺口，方便拿取盒内的凭证。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5、产品包装：OPP袋。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三十六、文书档案盒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1、产品尺寸:310×220mm×2cm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2、高清印刷字迹清晰，采用高清印刷工艺，字迹清晰，边缘锐利，长久存放不易褪色，方便查找。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3、档案盒收纳纸张的能力约为背宽数值的10倍，如20mm背宽约能收纳200张70gA4纸。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4、表面书写顺滑显色清晰，便于文件分类管理，方便查找所需档案。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5、棉绳固定后用套扣闭合锥形插签，使用便捷双重保护，文件更安全。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三十七、资料册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1、插页袋20页，A4大。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2、内页透明，内页一面前后两用，阅读清晰无障碍。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3、竖式插袋设计，不易丢失/拿取方便。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4、PP材质版面厚实，细腻磨砂纹路。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5、内袋与外袋采用超声波焊接。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三十八、资料册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1、插页袋30页，A4大。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2、内页透明，内页一面前后两用，阅读清晰无障碍。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3、竖式插袋设计，不易丢失/拿取方便。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4、PP材质版面厚实，细腻磨砂纹路。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5、内袋与外袋采用超声波焊接。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三十九、资料册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1、插页袋40页，A4大。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2、内页透明，内页一面前后两用，阅读清晰无障碍。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3、竖式插袋设计，不易丢失/拿取方便。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4、PP材质版面厚实，细腻磨砂纹路。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5、内袋与外袋采用超声波焊接。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四十、资料册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1、插页袋60页，A4大。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2、内页透明，内页一面前后两用，阅读清晰无障碍。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3、竖式插袋设计，不易丢失/拿取方便。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4、PP材质版面厚实，细腻磨砂纹路。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5、内袋与外袋采用超声波焊接。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四十一、资料册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1、插页袋80页，A4大。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2、内页透明，内页一面前后两用，阅读清晰无障碍。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3、竖式插袋设计，不易丢失/拿取方便。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4、PP材质版面厚实，细腻磨砂纹路，质感佳，手感舒适。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5、内袋与外袋采用超声波焊接，牢固美观，经久耐用，翻页轻松。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四十二、板夹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1、产品尺寸：315×225</w:t>
      </w:r>
      <w:r>
        <w:rPr>
          <w:rFonts w:hint="eastAsia" w:ascii="宋体" w:hAnsi="宋体" w:eastAsia="宋体" w:cs="宋体"/>
          <w:color w:val="auto"/>
          <w:sz w:val="24"/>
          <w:szCs w:val="24"/>
          <w:highlight w:val="none"/>
        </w:rPr>
        <w:t>mm</w:t>
      </w: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2、五金夹具，夹力强，有可悬挂功能，可挂墙上。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3、颜色：浅蓝色。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4、左边刻度为厘米(Cm)，右边刻度为英寸(英寸)。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四十三、板夹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1、尺寸：220×150  A5规格。</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2、材质：PP板面，手感舒适，外观大气有档次。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3、夹具稳固收纳，保护文件不易掉落。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4、边角圆弧避免尖角误伤。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5、侧边自带量尺，便于测量。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四十四、计算器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1、尺寸：147×186×39.5mm。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2、电源类型：双电源,太阳能、五号电池。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3、显示位数：12位，宽屏显示。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4、塑胶增高按键，内凹按键贴合手指。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5、双翘头机身设计十五度仰视，可轻松查看机屏显示。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6、机子表面采用不锈钢银色金属拉丝效果表面光滑手感舒适，在保持美观的同时很好的呈现显耐用特性。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7、四点防滑硅胶底垫，稳操作不易滑动。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四十五、侧翻双夹文件夹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1、产品规格：235×310×18mm  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2、材质：塑料PP。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4、重量：17g。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5、强力双夹，五金夹具，不易生锈，灵活省力，手感舒适。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四十六、侧翻单夹文件夹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1、单强力夹+插袋。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2、加厚材质PP板。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3、产品规格：303×235×20mm  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4、自定义标签栏。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5、大容量纸夹。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四十七、抽杆文件夹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1、抽杆侧宽：10mm。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2、塑面厚度0.17mm。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3、规格：A4  310×215mm。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4、聚氯乙烯材质，三角形抽杆。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5、最多可夹45张。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四十八、抽杆文件夹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1、抽杆侧宽：25mm。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2、塑面厚度0.2mm。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3、规格：A4  310×220mm。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4、PP材质，三角形抽杆。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5、最多可夹140张。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2（</w:t>
      </w:r>
      <w:r>
        <w:rPr>
          <w:rFonts w:hint="eastAsia" w:ascii="宋体" w:hAnsi="宋体" w:eastAsia="宋体" w:cs="宋体"/>
          <w:b/>
          <w:bCs/>
          <w:i w:val="0"/>
          <w:iCs w:val="0"/>
          <w:color w:val="auto"/>
          <w:kern w:val="0"/>
          <w:sz w:val="24"/>
          <w:szCs w:val="24"/>
          <w:highlight w:val="none"/>
          <w:u w:val="none"/>
          <w:lang w:val="en-US" w:eastAsia="zh-CN" w:bidi="ar"/>
        </w:rPr>
        <w:t>含以下内容，除★、▲指标项的内容外）：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四十九、中性笔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1、碳化钨球珠笔头，高强耐磨耐写。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2、软胶保护套，舒适握感，书写舒适度提升。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3、笔夹设计笔尖保护便携防丢防滚落。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4、按动式，弹簧自锁结构笔芯紧锁不易漏墨。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6、书写长度：400m/0.5mm线幅。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7、产品尺寸：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151mm(长度)×12mm(直径)。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五十、中性笔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1、碳化钨球珠笔头，高强耐磨耐写。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2、软胶保护套，舒适握感，书写舒适度提升。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3、ABS柔韧笔夹随身携带不易丢失。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5、书写长度：400m/0.5mm线幅。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6、产品尺寸：150mm(长度)。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五十一、中性笔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1、碳化钨球珠笔头，高强耐磨耐写。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2、软胶保护套，舒适握感，书写舒适度提升。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3、ABS柔韧笔夹随身携带不易丢失。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5、书写长度：400m/0.5mm线幅。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6、产品尺寸：150mm(长度)。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五十二、中性笔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1、碳化钨球珠笔头，高强耐磨耐写。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2、软胶保护套，舒适握感，书写舒适度提升。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3、ABS柔韧笔夹随身携带不易丢失。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5、书写长度：400m/0.5mm线幅。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6、产品尺寸：150mm(长度)。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五十三、中性笔芯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1、碳化钨球珠。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2、笔头特性：子弹头。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3、规格：0.5mm。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4、按动式式替换。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五十四、中性笔芯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1、碳化钨球珠。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2、笔头特性：子弹头。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3、规格：0.5mm。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4、按动式式替换。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五十五、中性笔芯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1、碳化钨球珠。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2、笔头特性：子弹头。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3、规格：0.5mm。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4、按动式式替换。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五十六、中性笔芯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1、碳化钨球珠。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2、笔头特性：子弹头。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3、规格：0.5mm。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4、拔帽式替换。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五十七、中性笔芯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1、碳化钨球珠。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2、笔头特性：子弹头。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3、规格：0.5mm。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4、拔帽式替换。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eastAsia="zh-CN"/>
        </w:rPr>
      </w:pPr>
      <w:r>
        <w:rPr>
          <w:rFonts w:hint="eastAsia" w:ascii="宋体" w:hAnsi="宋体" w:eastAsia="宋体" w:cs="宋体"/>
          <w:i w:val="0"/>
          <w:iCs w:val="0"/>
          <w:color w:val="auto"/>
          <w:kern w:val="0"/>
          <w:sz w:val="24"/>
          <w:szCs w:val="24"/>
          <w:highlight w:val="none"/>
          <w:u w:val="none"/>
          <w:lang w:val="en-US" w:eastAsia="zh-CN" w:bidi="ar"/>
        </w:rPr>
        <w:t>5、颜色：红色</w:t>
      </w:r>
      <w:r>
        <w:rPr>
          <w:rFonts w:hint="eastAsia" w:ascii="宋体" w:hAnsi="宋体" w:eastAsia="宋体" w:cs="宋体"/>
          <w:i w:val="0"/>
          <w:iCs w:val="0"/>
          <w:color w:val="auto"/>
          <w:sz w:val="24"/>
          <w:szCs w:val="24"/>
          <w:highlight w:val="none"/>
          <w:u w:val="none"/>
          <w:lang w:eastAsia="zh-CN"/>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五十八、中性笔芯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1、碳化钨球珠。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2、笔头特性：子弹头。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3、规格：0.5mm。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4、拔帽式替换。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五十九、记号笔。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1、书写线幅：1.5~5mm。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2、笔头材质：纤维笔头。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3、书写长度：200米。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4、产品尺寸：137×21mm。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六十、按动圆珠笔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1、类型：圆珠笔。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2、书写粗细：0.7mm。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3、产品尺寸：136mm。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4、经典按动式笔帽。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5、子弹头笔尖，碳化钨球珠书写顺滑。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六十一、铅笔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1、笔芯硬度：HB。</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2、款式：不带橡皮头，削尖。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3、笔杆材质：木质。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4、尺寸：17.5cm。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5、笔杆类型：六角笔杆防滑易握。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六十二、铅笔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1、笔芯硬度：2B。</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2、款式：不带橡皮头，削尖。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3、笔杆材质：木质。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4、尺寸：17.5cm。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5、笔杆类型：六角笔杆防滑易握。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六十三、文件架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1、四联。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2、材质：塑料PP材质。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3、一体式。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4、尺寸：342×225×240mm。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六十四、四栏资料架。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1、四联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2、材质：塑料PP材质。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3、拼装式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4、尺寸：327×258×276mm。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六十五、双面胶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1、尺寸：18mm×10y×80um。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2、热熔棉纸双面胶宽18mm，胶带总长为10y，一层胶纸厚度为80um。可用于办公和家居轻量物品的贴合和粘固。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3、本产品采用棉纸两面涂以热熔胶精制而成，具有高粘性、高稳定性。适用于胶袋封口，墙报及纸张等的粘贴，固定和贴合。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4、特征:初粘力、持粘力平衡，粘力持久。耐老化性好,对大多数材质能发挥较好的粘接作用等。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5、本产品使用方便，手撕即断，用于办公和家居轻量物品的贴合和粘固。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六十六、液体胶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1、梯形胶头设计。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2、50ml大容量。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3、pval安全材质。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4、尺寸：130mm×25mm。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5、粘贴强劲稳固持久。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六十七、固体胶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1、PP材质外壳。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2、21g大容量。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3、pva安全材质。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4、无甲醛。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5、尺寸：26×97mm。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六十八、笔记本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1、封面硬度：软面抄。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2、封面材质：190g白卡纸。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3、内页材质：60g双胶纸。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4、装订方式：胶钉式装订。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5、内芯幅面规格：B5(252×179mm)。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六十九</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笔记本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1、封面硬度：硬面抄。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2、封面材质：软皮PU。</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3、内页材质：70g双胶纸。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4、装订方式：线装式装订。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5、内芯幅面规格：16K  80页  250×175mm。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七十、笔记本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1、封面硬度：硬面抄。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2、封面材质：软皮PU。</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3、内页材质：米黄道林纸。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4、装订方式：线装式装订。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5、内芯幅面规格：25k   160页205×143×2mm。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七十一、活页笔记本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1、封面硬度：硬面抄。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2、封面材质：软皮PU。</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3、内页材质：道林双胶纸。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4、装订方式：金属活页设计。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5、内芯幅面规格：A5   100页185×235×35mm。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七十二、橡皮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1、颜色：淡黄。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2、材质：树脂。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4、尺寸：42×26×17mm。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5、规格：4B。</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3、不易留痕，擦拭少屑。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七十三、订书机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1、装订数量：100pcs。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2、入纸深度：55mm。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3、书钉种类：23/6~23/24。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4、尺寸：355×87×260mm。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5、最大装订页数：210页。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七十四、订书机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1、装订数量：≤100pcs。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2、材质：金属。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3、书钉种类：23/6~23/23。</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4、尺寸：300×85×240mm。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5、毛重：1.4kg。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七十五、订书机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1、装订数量：≤50pcs。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2、材质：ABS材质。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3、书钉种类：24/6、26/6。</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4、最大装订页数：20页。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5、尺寸：108×32×50mm。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七十六、订书钉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1、钢针采用电镀处理。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2、一次性装订最大25张办公用纸。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3、规格：24/6。</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4、订数量：1000枚。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5、尺寸：12×6mm。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★6、订书钉经喷雾周期2小时，盐雾等级≥6级，需提供产品检测报告予以佐证。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7、钉硬度:303.1HV,需提供产品检测报告予以佐证。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七十七、订书钉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1、钢针采用电镀处理。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2、一次性装订最大210张办公用纸。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3、书钉种类：23/23。</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4、数量：1000枚。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5、尺寸：13×23mm。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七十八、订书钉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1、钢针采用电镀处理。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2、一次性装订最大210张办公用纸。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3、书钉种类：23/23。</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4、数量：1000枚。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5、尺寸：13×23mm。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七十九、凤尾夹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1、尺寸：41×21×75mm。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2、数量：24个/盒。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3、颜色：绚丽四色。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4、材质高韧度锰钢。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5、夹纸厚度：16mm，约可夹纸张数160张。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6、电镀件无生锈现象，耐腐蚀等级达到9级，需提供产品检测报告予以佐证。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八十、凤尾夹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1、尺寸：32×55mm。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2、数量：24个/盒。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3、颜色：绚丽四色，蓝粉黄绿。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4、材质：金属基材+镀漆表面。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5、夹纸厚度：12mm，约可夹纸张数120张。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八十一、凤尾夹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1、规格：19mm。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2、数量：40个/盒。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3、颜色：绚丽四色，蓝粉黄绿。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4、材质：金属基材+镀漆表面。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5、夹纸厚度：12mm，约可夹纸张数120张。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八十二、橡皮筋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2、具有特别大的弹性变形，可以被拉伸大到700%甚至以上。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3、变形后去掉外力，能迅速恢复原型。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4、弹性模量特别低，只有105~105Pa。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5、数量：约260个。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6、重量：≥100g/每桶。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八十三、印台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1、采用颜料、树脂等原材料，色彩鲜艳印迹清晰。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2、包装设计用心，闭合严密，有效防止印油挥发。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3、采用有机溶剂，印记干燥快。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4、颜色:红、蓝、黑。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5、外观选用透明材质，方形塑壳，防脱落旋盖设计，密封效果好。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6、尺 寸:118×68mm。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八十四、快干印泥油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1、光敏印章专用印油，具有印油不易沉降，颜色鲜艳，色密度高的特点。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2、印鉴清晰均匀，不洇纸，渗透速度快，即印即干，耐高温、耐低温，稳定性强。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3、与印垫和印章壳不发生不良反应，并可重复注油。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4、印迹清晰不变形，即盖即干，拿取方便。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5、容积：≥40ml。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八十五、光敏印油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1、光敏印章专用印油，具有印油不易沉降，颜色鲜艳，色密度高的特点。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2、印鉴清晰均匀，不洇纸，渗透速度快，即印即干，耐高温、耐低温，稳定性强。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3、与印垫和印章壳不发生不良反应，并可重复注油。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4、印迹清晰不变形，即盖即干，拿取方便。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5、容积：≥10ml。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八十六、笔筒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w:t>
      </w:r>
      <w:r>
        <w:rPr>
          <w:rStyle w:val="24"/>
          <w:rFonts w:hint="eastAsia" w:ascii="宋体" w:hAnsi="宋体" w:eastAsia="宋体" w:cs="宋体"/>
          <w:color w:val="auto"/>
          <w:sz w:val="24"/>
          <w:szCs w:val="24"/>
          <w:highlight w:val="none"/>
          <w:lang w:val="en-US" w:eastAsia="zh-CN" w:bidi="ar"/>
        </w:rPr>
        <w:t>∅</w:t>
      </w:r>
      <w:r>
        <w:rPr>
          <w:rStyle w:val="19"/>
          <w:rFonts w:hint="eastAsia" w:ascii="宋体" w:hAnsi="宋体" w:eastAsia="宋体" w:cs="宋体"/>
          <w:color w:val="auto"/>
          <w:sz w:val="24"/>
          <w:szCs w:val="24"/>
          <w:highlight w:val="none"/>
          <w:lang w:val="en-US" w:eastAsia="zh-CN" w:bidi="ar"/>
        </w:rPr>
        <w:t>80×100mm。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2、材质：金属。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4、黑色金属铁网设计，清洗方便，长久使用不易变形。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Style w:val="19"/>
          <w:rFonts w:hint="eastAsia" w:ascii="宋体" w:hAnsi="宋体" w:eastAsia="宋体" w:cs="宋体"/>
          <w:color w:val="auto"/>
          <w:sz w:val="24"/>
          <w:szCs w:val="24"/>
          <w:highlight w:val="none"/>
          <w:lang w:val="en-US" w:eastAsia="zh-CN" w:bidi="ar"/>
        </w:rPr>
        <w:t>5、通风性能好，不易受潮。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八十七、多功能笔筒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1、尺寸：22×14×13cm。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2、材质：金属。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3、不易凹陷，坚固稳重。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4、大容量收纳设计，美观大方。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5、防滑脚垫设计，摆放稳固。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八十八、电池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1、规格：1号/2粒。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2、类型： 碱性电池。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3、电压:1.5V。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4、保质期：7年。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5、含汞量:无汞。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八十九、电池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1、规格：2号。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2、类型： LR14碱性电池。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3、电压:1.5V。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4、保质期:7年。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5、含汞量:无汞。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6、执行标准:GB/T 8897.2。</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1、规格：5号/8粒。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2、类型： 碱性电池。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3、电压:1.5V。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4、保质期:10年。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5、含汞量:无汞。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九十一、电池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1、规格：7号/8粒。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2、类型： 碱性电池。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3、电压:1.5V。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4、保质期:10年。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5、含汞量:无汞。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九十二、电池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1、电压：9V。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2、含汞量：无汞。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3、执行标准：GB/T 8897.2。</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4、保质期：7年。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5、材质：碱性电池。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九十三、电池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1、电压：3.6V。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2、额定容量：1200mAh。</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3、尺寸：14×25mm。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4、重量：10g。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九十四、充电电池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1、电池规格：五号。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2、AA电芯能量：2775 mWh。</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3、输出电压：1.5V恒压。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4、放电电流：3A(最大值)。</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5、电池重量：18g。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6、使用寿命：&gt;1000循环。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7、使用温度：0℃~40℃。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九十五、手提文件袋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1、尺寸：290×400×35mm。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2、颜色：黑色/灰色。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3、面料：阳离子面料。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4、立体式文件袋结构，可以临时存放各种文件等。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5、手提设计，便于携带手感舒适。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6、双拉链长久耐用，顺滑无阻。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九十六、手提文件袋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1、黑色蓝色可选，品质保证结实耐用，大空间。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2、手提式设计，经典方便，可提可挎，结实耐用。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3、细致做工:车线工整，优质用料双层袋设计。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4、内层展示:空间设计，配黑色实用内衬，并设简易内袋，方便使用。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5、尺 寸:330×245×35mm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6、材 质:PP-针织纹。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九十七、透明拉链袋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1、尺寸：330×235mm。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3、常见A4规格，存储类型广泛，课本，试卷，画稿等资料文件皆可收纳，存取便捷。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4、触感舒适不易磨损，使用寿命长。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5、开袋方式:拉链。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九十八、文件袋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1、尺寸：330×237mm。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3、常见A4规格，存储类型广泛，课本，试卷，画稿等资料文件皆可收纳，存取便捷。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4、触感舒适不易磨损，使用寿命长。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5、按扣式设计，咬合紧密，防止文件掉落，有效保护文件资料。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九十九、增值税票据夹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1、尺寸：265×150×18mm。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2、材质：PP、金属。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3、颜色：蓝、黑。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4、带有背部书写位：侧面附带标签贴，方便对票据分类归档。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4、大容量：约可装350张发票。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5、包装方式：opp包装。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一百、文件柜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1、产品尺寸：361×271×260mm。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2、抽屉层数：5层。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3、产品材质：塑料外壳。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4、有锁/无锁：有。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5、每个独立层都可以贴上小标签。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一百零一、桌面4层文件柜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1、尺寸：263×340×250mm。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2、规格：四层抽屉式文件柜。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3、嵌入式设计，文件、抽屉不易掉落。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5、柜底四角设有4个黄环形柜脚，使其紧贴桌面，使用时不易晃动，摔倒。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一百零二、增值税专用发票收纳盒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1、带有书写位：侧面、正面附带标签贴，方便您对票据分类归档。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2、五金夹具：PP材质与金属搭配的设计，美感佳。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3、面板采用PP材质，版面平整、耐用。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4、内部设有两个格子，方便存放便于查找文件。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5、大容量：约可装500张发票。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6、产品尺寸：319×238×37mm。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7、产品颜色：蓝色。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一百零三、瓶签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1、尺寸：235×135mm。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2、规格：50张/包。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一百零四、鼠标垫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1、尺寸：200×250mm。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2、净重：0.08kg。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3、材质：佳绩布、橡胶。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5、高精度印刷工艺，保持时间久不掉色。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一百零五、铁夹子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1、尺寸：145×70×50mm。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2、颜色：银色。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3、材质：金属。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4、特点：强大夹力、厚层固定、悬挂设计。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5、夹纸厚度：40mm。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一百零六、财务装订管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w:t>
      </w:r>
      <w:r>
        <w:rPr>
          <w:rStyle w:val="25"/>
          <w:rFonts w:hint="eastAsia" w:ascii="宋体" w:hAnsi="宋体" w:eastAsia="宋体" w:cs="宋体"/>
          <w:color w:val="auto"/>
          <w:sz w:val="24"/>
          <w:szCs w:val="24"/>
          <w:highlight w:val="none"/>
          <w:lang w:val="en-US" w:eastAsia="zh-CN" w:bidi="ar"/>
        </w:rPr>
        <w:t>Φ</w:t>
      </w:r>
      <w:r>
        <w:rPr>
          <w:rStyle w:val="19"/>
          <w:rFonts w:hint="eastAsia" w:ascii="宋体" w:hAnsi="宋体" w:eastAsia="宋体" w:cs="宋体"/>
          <w:color w:val="auto"/>
          <w:sz w:val="24"/>
          <w:szCs w:val="24"/>
          <w:highlight w:val="none"/>
          <w:lang w:val="en-US" w:eastAsia="zh-CN" w:bidi="ar"/>
        </w:rPr>
        <w:t>6mm×L500mm。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2、规格：100只/盒。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3、铆管采用尼龙材料加工而成，品质可靠，不易老化。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4、配合财务装订机迅速热铆，无烟无异味。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Style w:val="19"/>
          <w:rFonts w:hint="eastAsia" w:ascii="宋体" w:hAnsi="宋体" w:eastAsia="宋体" w:cs="宋体"/>
          <w:color w:val="auto"/>
          <w:sz w:val="24"/>
          <w:szCs w:val="24"/>
          <w:highlight w:val="none"/>
          <w:lang w:val="en-US" w:eastAsia="zh-CN" w:bidi="ar"/>
        </w:rPr>
        <w:t>5、硬度适中易于热铆，柔韧性佳利于长久保存不易开裂。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一百零七、剪刀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1、尺寸：122×53mm。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2、护套：67mm。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3、ABS树脂材料制作，把握舒适，轻巧强度高、韧性好，坚固耐用耐磨心。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4、材质：不锈钢刀片、ABS塑料握手。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5、铆钉设计，加强剪刀的稳定牢固性。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一百零八、剪刀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1、尺寸：175mm。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2、圆滑刀头，不易伤手。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5、类型：剪刀/美工刀。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▲6、产品剪片喷雾周期为4h，耐腐蚀性能达到6级，需提供具有“CMA"或"CNAS"标识的检测报告予以佐证。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一百零九、剪刀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1、尺寸：210×78mm。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2、剪刀厚度：2mm。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3、材质：不锈钢刀片、ABS塑料握手。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4、铆钉采用钢材材质，坚固耐用。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5、抛光剪刀，表面光泽自然，刃口锋利。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一百一十、剪刀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1、尺寸：140×55mm。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2、剪刀厚度：2mm。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3、材质：不锈钢刀片、ABS塑料握手。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4、铆钉采用钢材材质，坚固耐用。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5、抛光剪刀，表面光泽自然，刃口锋利。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一百一十一、香糊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1、无异味 无杂质：精选材料无异味，无杂质，晶莹剔透。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2、使用范围广：贴对联、粘窗花、贴海报，贴财务凭证，贴小广告，儿童手工等。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3、胶质浓稠粘性强：生产过程严格把控，选好料出好品，洁白无杂质。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4、规格：≥260ml。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5、材质：糯米。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6、尺寸：≥70mm高×70mm(直径)。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评审指标项3</w:t>
      </w:r>
      <w:r>
        <w:rPr>
          <w:rFonts w:hint="eastAsia" w:ascii="宋体" w:hAnsi="宋体" w:cs="宋体"/>
          <w:b/>
          <w:bCs/>
          <w:i w:val="0"/>
          <w:iCs w:val="0"/>
          <w:color w:val="auto"/>
          <w:kern w:val="0"/>
          <w:sz w:val="24"/>
          <w:szCs w:val="24"/>
          <w:highlight w:val="none"/>
          <w:u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一百一十二、白板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1、尺寸：90×60cm。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2、材质：PET白板膜+铁性橡胶层+背面胶。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3、特点：书写流畅，且容易擦拭，擦拭不留痕迹。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4、适用范围：办公墙、涂鸦墙、早教墙、照片墙、装饰墙等。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5、安装简易，无复杂安装流程。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一百一十三、白板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1、尺寸：40×60cm。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2、材质：PET白板膜+铁性橡胶层+背面胶。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3、特点：书写流畅，且容易擦拭，擦拭不留痕迹。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4、适用范围：办公墙、涂鸦墙、早教墙、照片墙、装饰墙等。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5、安装简易，无复杂安装流程。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一百一十四、白板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1、尺寸：120×90cm。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2、材质：PET白板膜+铁性橡胶层+背面胶。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3、特点：书写流畅，且容易擦拭，擦拭不留痕迹。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4、适用范围：办公墙、涂鸦墙、早教墙、照片墙、装饰墙等。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5、安装简易，无复杂安装流程。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一百一十五、白板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1、尺寸：45×30cm。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2、材质：PET白板膜+铁性橡胶层+背面胶。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3、特点：书写流畅，且容易擦拭，擦拭不留痕迹。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4、适用范围：办公墙、涂鸦墙、早教墙、照片墙、装饰墙等。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5、安装简易，无复杂安装流程。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一百一十六、白板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1、尺寸：120×90cm。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2、材质：PET白板膜+铁性橡胶层+背面胶。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3、特点：书写流畅，且容易擦拭，擦拭不留痕迹。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4、适用范围：办公墙、涂鸦墙、早教墙、照片墙、装饰墙等。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5、安装简易，无复杂安装流程。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一百一十七、白板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1、尺寸：120×90cm。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2、材质：PET白板膜+铁性橡胶层+背面胶。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3、特点：书写流畅，且容易擦拭，擦拭不留痕迹。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4、适用范围：办公墙、涂鸦墙、早教墙、照片墙、装饰墙等。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5、安装简易，无复杂安装流程。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一百一十八、白板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1、尺寸：100×150cm。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2、材质：PET白板膜+铁性橡胶层+背面胶。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3、特点：书写流畅，且容易擦拭，擦拭不留痕迹。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4、适用范围：办公墙、涂鸦墙、早教墙、照片墙、装饰墙等。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5、安装简易，无复杂安装流程。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一百一十九、不干胶（管道）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1、胃管5×2CM，500标卷不干胶（管道）。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1、尿管5×2CM，500标卷不干胶（管道）。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一百二十一、不干胶（管道）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1、腹腔引流管5×2CM，500标卷不干胶（管道）。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一百二十二、不干胶（管道）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1、CVC导管5×2CM，500标卷不干胶（管道）。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一百二十三、不干胶（管道）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1、PICC导管5×2CM，500标卷不干胶（管道）。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一百二十四、不干胶（管道）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1、气管导管5×2CM，500标卷不干胶（管道）。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一百二十五、不干胶（管道）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1、造瘘管5×2CM，500标卷不干胶（管道）。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一百二十六、不干胶（管道）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1、VSD引流管5×2CM，500标卷不干胶（管道）。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一百二十七、不干胶（管道）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1、隔离标识5×2CM，500标卷不干胶（管道）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5、打印方式:热转印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6、该产品需符合IEC 61249-2-21：2003标准，需提供具有“CNAS"相关检测报告予以佐证。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一百二十八、不干胶（管道）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1、动脉导管5×2CM，500标卷不干胶（管道）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一百二十九、不干胶（管道）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1、静脉输液5×2CM，500标卷不干胶（管道）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1、胸腔引流管5×2CM，500标卷不干胶（管道）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一百三十一、不干胶（药品）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1、米力农5×2CM，500标卷不干胶（药品）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一百三十二、不干胶（药品）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1、咪唑安定5×2CM，500标卷不干胶（药品）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一百三十三、不干胶（药品）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1、多巴胺5×2CM，500标卷不干胶（药品）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一百三十四、不干胶（药品）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1、多巴酚丁胺5×2CM，500标卷不干胶（药品）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一百三十五、不干胶（药品）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1、胰岛素5×2CM，500标卷不干胶（药品）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一百三十六、不干胶（药品）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1、肾上腺素5×2CM，500标卷不干胶（药品）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一百三十七、不干胶（药品）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1、去甲肾上腺素5×2CM，500标卷不干胶（药品）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一百三十八、不干胶（药品）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1、瑞芬太尼5×2CM，500标卷不干胶（药品）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一百三十九、不干胶（药品）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1、舒芬太尼5×2CM，500标卷不干胶（药品）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1、速尿5×2CM，500标卷不干胶（药品）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一百四十一、不干胶（药品）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1、右美托咪定5×2CM，500标卷不干胶（药品）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一百四十二、不干胶（药品）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1、酚妥拉明5×2CM，500标卷不干胶（药品）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一百四十三、不干胶（药品）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1、爱可松5×2CM，500标卷不干胶（药品）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一百四十四、不干胶（药品）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1、芬太尼5×2CM，500标卷不干胶（药品）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一百四十五、不干胶（药品）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1、胺碘酮5×2CM，500标卷不干胶（药品）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一百四十六、不干胶（药品）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1、异丙肾上腺素5×2CM，500标卷不干胶（药品）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一百四十七、不干胶（药品）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1、肝素钠5×2CM，500标卷不干胶（药品）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一百四十八、不干胶（药品）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1、钙镁5×2CM，500标卷不干胶（药品）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一百四十九、不干胶（药品）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1、阿曲库胺5×2CM，500标卷不干胶（药品）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一百五十、不干胶（药品）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1、硝普钠5×2CM，500标卷不干胶（药品）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一百五十一、不干胶（管道）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1、静脉营养5×2CM，500标卷不干胶（管道）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一百五十二、不干胶（标识）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1、特殊药物5×2CM，500标卷不干胶（标识）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一百五十三、不干胶（标识）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1、特殊药物3×3CM不干胶（标识）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一百五十四、不干胶（标识）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1、近效期标识5×2CM，500标卷不干胶（标识）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一百五十五、不干胶（标识）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1、高危5×2CM，500标卷不干胶（标识）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一百五十六、不干胶（标识）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1、听似5×2CM，500标卷不干胶（标识）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一百五十七、不干胶（标识）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1、看似5×2cm，500标卷不干胶（标识）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一百五十八、不干胶（标识）</w:t>
      </w:r>
    </w:p>
    <w:p>
      <w:pPr>
        <w:keepNext w:val="0"/>
        <w:keepLines w:val="0"/>
        <w:pageBreakBefore w:val="0"/>
        <w:widowControl/>
        <w:numPr>
          <w:ilvl w:val="0"/>
          <w:numId w:val="1"/>
        </w:numPr>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多规5×2CM，500标卷不干胶（标识）</w:t>
      </w:r>
    </w:p>
    <w:p>
      <w:pPr>
        <w:keepNext w:val="0"/>
        <w:keepLines w:val="0"/>
        <w:pageBreakBefore w:val="0"/>
        <w:widowControl/>
        <w:numPr>
          <w:ilvl w:val="0"/>
          <w:numId w:val="1"/>
        </w:numPr>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numPr>
          <w:ilvl w:val="0"/>
          <w:numId w:val="1"/>
        </w:numPr>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numPr>
          <w:ilvl w:val="0"/>
          <w:numId w:val="1"/>
        </w:numPr>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numPr>
          <w:ilvl w:val="0"/>
          <w:numId w:val="1"/>
        </w:numPr>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一百五十九、不干胶（药品）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1、艾斯氯胺酮4×1.3CM，500标卷不干胶（药品）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一百六十、不干胶（药品）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1、地塞米松4×1.3CM，500标卷不干胶（药品）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一百六十一、不干胶（药品）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1、阿托品4×1.3CM，500标卷不干胶（药品）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一百六十二、不干胶（药品）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1、透析液4×1.3CM，500标卷不干胶（药品）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一百六十三、不干胶（药品）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1、垂体后叶素4×1.3CM，500标卷不干胶（药品）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一百六十四、不干胶（管道）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1、泵奶4×1.3CM，500标卷不干胶（管道）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一百六十五、不干胶（管道）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1、导管前4×1.3CM，500标卷不干胶（管道）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一百六十六、不干胶（管道）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1、导管后4×1.3CM，500标卷不干胶（管道）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一百六十七、不干胶（药品）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1、罗库溴铵5×2CM，500标卷红色不干胶（药品）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一百六十八、不干胶（药品）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1、丙泊酚5×2CM，500标卷紫色不干胶（药品）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一百六十九、不干胶（药品）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1、奥曲肽5×2CM，500标卷蓝色不干胶（药品）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1、隔离标识5×2CM，500标卷粉色、红色、黄色、蓝色不干胶（标识）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一百七十一、不干胶（药品）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1、营养液5×2CM，500标卷不干胶（药品）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一百七十二、不干胶（管道）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1、动脉导管5×2CM，500标卷不干胶（管道）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一百七十三、不干胶（管道）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1、气管插管5×2CM，500标卷不干胶（管道）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一百七十四、不干胶（药品）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1、硝普钠5×2CM，500标卷不干胶（药品）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一百七十五、不干胶（药品）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1、硝酸甘油5×2CM，500标卷不干胶（药品）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一百七十六、不干胶（药品）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1、前列地尔5×2CM，500标卷不干胶（药品）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一百七十七、不干胶（药品）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1、曲前列尼尔5×2CM，500标卷不干胶（药品）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一百七十八、不干胶（药品）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1、葡萄糖酸钙5×2CM，500标卷不干胶（药品）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一百七十九、不干胶（管道）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1、鼻饲管5×2CM，500标卷不干胶（管道）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1、胃肠减压管5×2CM，500标卷不干胶（管道）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一百八十一、不干胶（管道）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1、造瘘管5×2CM，500标卷不干胶（管道）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一百八十二、不干胶（管道）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1、心包引流管5×2CM，500标卷不干胶（管道）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一百八十三、不干胶（药品）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1、兴奋剂5×2CM，500标卷不干胶（药品）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一百八十四、不干胶（标识）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1、动脉冲管肝素钠液5×2CM，500标卷不干胶（标识）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一百八十五、不干胶（标识）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1、血气分析肝素钠液5×2CM，500标卷不干胶（标识）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4（</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一百八十六、存储柜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1、尺寸：890×590×460mm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2、底部设有防漏液安全底槽，避免危险化学液体漏出柜体造成安全事故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3、双锁保护，实现双人双锁，可加挂锁，安全更有保障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4、柜体底部设置防火装置，的通风孔可调节风阀旋转灵活，定期通风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5、全钢加粗，三点联动防撬设计，防护更用心，储物更安全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一百八十七、移动电话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1、尺寸：76.6×159.3×10mm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2、重量：210g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3、屏幕分辨率：720×1520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4、屏幕尺寸：6.26英寸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5、SIM卡数量：2个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6、双卡机类型：双卡双待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7、耳机接口：3.5mm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8、像素：前800万像素，后1600万像素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一百八十八、便签条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1、尺寸：76×76mm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2、规格：400页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3、封面硬度：软面抄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4、内页材质：双胶纸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5、装订方式：胶钉式装订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一百八十九、台笔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1、规格：0.5子弹头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2、底座可撕胶贴，可固定于台面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3、快干不溢墨，遇水不晕，墨水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一百九十、台签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1、规格：100×200mm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2、重量：150g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4、材质：亚克力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5、类型：V型桌牌展示牌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一百九十一、台签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1、类型：展示牌/台卡，A4横款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2、规格：210×297mm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3、重量：0.683kg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5、特点：强磁力性，耐磨耐用，高透明度，适用性广，简洁设计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一百九十二、毛笔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1、产品尺寸：240mm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2、毫毛:兼毫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3、笔头颜色：白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4、笔杆材质：木制漆杆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5、特点：中楷兼毫毛笔，毛质柔顺，笔锋细腻，软硬适中，不易分叉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一百九十三、毛笔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1、产品尺寸：235mm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2、毫毛:羊毫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3、笔头颜色：白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4、笔杆材质：木制漆杆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5、特点：中楷兼毫毛笔，毛质柔顺，笔锋细腻，软硬适中，不易分叉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一百九十四、毛笔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1、产品尺寸：240mm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2、毫毛:狼毫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3、笔头颜色：白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4、笔杆材质：木制漆杆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5、特点：中楷兼毫毛笔，毛质柔顺，笔锋细腻，软硬适中，不易分叉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一百九十五、钢笔水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1、规格：50ml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3、尺寸：81×66×46mm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4、成分：非碳素配方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5、适用对象：钢笔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一百九十六、墨水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1、容量：250g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3、特点:墨色纯黑透亮，墨汁细腻有质感，浓淡适中，无须额外兑水.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4、不易褪色，可长期保存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5、墨遇水不化，质量稳定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一百九十七、墨水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1、容量：500g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3、特点:墨色纯黑透亮，墨汁细腻有质感，浓淡适中，无须额外兑水.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4、不易褪色，可长期保存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5、墨遇水不化，质量稳定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一百九十八、打孔器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1、入纸深度：12mm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2、孔径：6mm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3、单次可冲纸张：10张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4、颜色：蓝白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5、尺寸：60×55mm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一百九十九、荧光笔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1、尺寸：75×17×15mm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2、类型：0.7mm子弹头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3、颜色：荧光粉/荧光蓝/荧光绿/荧光橘/荧光黄/荧光紫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4、笔杆形状：扁杆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5、笔盖书夹设计，携带方便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二百、书立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1、尺寸：170×135×175mm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2、颜色：黑、灰、蓝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3、T字造型，三角泡沫脚垫，不易倒，结构稳定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4、光滑圆角边缘，不易伤手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5、表层静电喷塑处理，表面光滑平整，不易磨损书本表面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二百零一、标签盒子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1、款式：翻盖式或磁铁吸式可选，二者皆可以多个拼接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2、颜色：蓝色高透，可清晰查看标签名字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3、可控制标签拉出长度，卡条可拆卸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4、材质：环保型PC材质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5、内置中心轴，放入标签不偏心，操作简单，提高工作效率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6、多个连接后卡扣式模块，不易脱落，底部具备防滑底坐，内有承重钢，不倾斜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二百零二、凭证封面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1、尺寸：28×30cm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2、材质：120g加厚牛皮纸，不起褶皱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3、清晰度高：打印画面精致、细腻、色彩艳丽、饱和，吸墨快、色彩表现好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4、纸张平整、洁净，不应有折子、皱纹、孔洞、砂子等以免影响封面质量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二百零三、资料盒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1、尺寸：239×317×55mm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2、板厚0.8mm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3、材质：ABA三层复合PP板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4、档案盒可多次使用经过20000次翻折测试反复翻折，不易破损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5、内部可容纳5.5cm厚，可装550张70gA4纸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二百零四、资料袋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1、尺寸：330×240mm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2、材质：PVC材质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4、颜色：蓝、白、绿、黄、红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5、可做笔袋，文具类收纳，满足收纳的需求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二百零五、活页袋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1、尺寸：235×304mm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2、颜色：PP材质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3、款式：细沙纹路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4、开口方式：上开口设计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5、数量：100张/袋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二百零六、油漆笔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1、规格：2.8mm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2、容量：≥8ml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3、尺寸：140mm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4、颜色:白蓝红银金黄黑绿粉紫橙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5、墨水：不可加墨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二百零七、软抄本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1、尺寸：148×210mm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2、颜色：蓝、粉、黄、绿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3、规格：A5/50页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4、材质：封面白卡纸，内页双胶纸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5、采用无线装订工艺，可180</w:t>
      </w:r>
      <w:r>
        <w:rPr>
          <w:rStyle w:val="25"/>
          <w:rFonts w:hint="eastAsia" w:ascii="宋体" w:hAnsi="宋体" w:eastAsia="宋体" w:cs="宋体"/>
          <w:color w:val="auto"/>
          <w:sz w:val="24"/>
          <w:szCs w:val="24"/>
          <w:highlight w:val="none"/>
          <w:lang w:val="en-US" w:eastAsia="zh-CN" w:bidi="ar"/>
        </w:rPr>
        <w:t>°</w:t>
      </w:r>
      <w:r>
        <w:rPr>
          <w:rStyle w:val="19"/>
          <w:rFonts w:hint="eastAsia" w:ascii="宋体" w:hAnsi="宋体" w:eastAsia="宋体" w:cs="宋体"/>
          <w:color w:val="auto"/>
          <w:sz w:val="24"/>
          <w:szCs w:val="24"/>
          <w:highlight w:val="none"/>
          <w:lang w:val="en-US" w:eastAsia="zh-CN" w:bidi="ar"/>
        </w:rPr>
        <w:t>平摊，书写舒适方便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二百零八、软抄本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1、尺寸：148×210mm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2、颜色：蓝、粉、黄、绿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3、规格：A5/40页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4、材质：封面白卡纸，内页双胶纸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5、采用无线装订工艺，可180</w:t>
      </w:r>
      <w:r>
        <w:rPr>
          <w:rStyle w:val="25"/>
          <w:rFonts w:hint="eastAsia" w:ascii="宋体" w:hAnsi="宋体" w:eastAsia="宋体" w:cs="宋体"/>
          <w:color w:val="auto"/>
          <w:sz w:val="24"/>
          <w:szCs w:val="24"/>
          <w:highlight w:val="none"/>
          <w:lang w:val="en-US" w:eastAsia="zh-CN" w:bidi="ar"/>
        </w:rPr>
        <w:t>°</w:t>
      </w:r>
      <w:r>
        <w:rPr>
          <w:rStyle w:val="19"/>
          <w:rFonts w:hint="eastAsia" w:ascii="宋体" w:hAnsi="宋体" w:eastAsia="宋体" w:cs="宋体"/>
          <w:color w:val="auto"/>
          <w:sz w:val="24"/>
          <w:szCs w:val="24"/>
          <w:highlight w:val="none"/>
          <w:lang w:val="en-US" w:eastAsia="zh-CN" w:bidi="ar"/>
        </w:rPr>
        <w:t>平摊，书写舒适方便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二百零九、医保卡包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1、闭合方式：拉链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2、卡位：20格</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4、尺寸：</w:t>
      </w:r>
      <w:r>
        <w:rPr>
          <w:rStyle w:val="25"/>
          <w:rFonts w:hint="eastAsia" w:ascii="宋体" w:hAnsi="宋体" w:eastAsia="宋体" w:cs="宋体"/>
          <w:color w:val="auto"/>
          <w:sz w:val="24"/>
          <w:szCs w:val="24"/>
          <w:highlight w:val="none"/>
          <w:lang w:val="en-US" w:eastAsia="zh-CN" w:bidi="ar"/>
        </w:rPr>
        <w:t>≥</w:t>
      </w:r>
      <w:r>
        <w:rPr>
          <w:rStyle w:val="19"/>
          <w:rFonts w:hint="eastAsia" w:ascii="宋体" w:hAnsi="宋体" w:eastAsia="宋体" w:cs="宋体"/>
          <w:color w:val="auto"/>
          <w:sz w:val="24"/>
          <w:szCs w:val="24"/>
          <w:highlight w:val="none"/>
          <w:lang w:val="en-US" w:eastAsia="zh-CN" w:bidi="ar"/>
        </w:rPr>
        <w:t>11×7.5×3.5cm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二百一十、荣誉证书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1、尺寸：342×248mm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2、包装：独立包装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3、工艺：浮雕烫金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4、材质：表面绒布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二百一十一、荣誉证书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1、尺寸：160×230mm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2、包装：独立包装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3、工艺：浮雕烫金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4、材质：表面绒布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二百一十二、证件卡扣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1、材质：ABS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3、可定制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4、适用范围：酒店、银行、商城、企业、单位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二百一十三、证件卡套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1、尺寸：68.5×110mm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2、材质：ABS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3、开盖方式：抽拉式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4、颜色：蓝、白、粉、灰、绿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二百一十四、证件卡套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1、外部尺寸：64×108mm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2、内部尺寸：55×85mm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3、材质:PVC透明材质+缎带挂绳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4、证件卡套周身圆角以及弧边设计，边缘温和光滑，无锋利快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口或者尖锐突起，避免划伤皮肤、衣物、包袋或者手机屏幕.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5、采用防水设计，证件卡直接通过插卡口插入，插卡口有自封夹链，采用咬入式凹凸扣，如同食品的自封袋，封口密实，避免证件卡出现意外磨损、受潮、脏污或者滑出遗失.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二百一十五、证件卡绳子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1、挂绳长度：约45cm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2、扣子材质：胶扣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3、挂绳宽度：1cm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4、挂绳材质：涤纶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5、挂绳颜色：蓝/红/灰/等19种颜色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二百一十六、证件卡套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1、外部尺寸：97×74mm，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2、内部尺寸：90×54mm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3、材质：PVC透明材质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4、配铁夹头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二百一十七、IC芯片白卡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1、芯片:上海复旦芯片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2、存储容量：8Kbit，16个分区每分区两组密码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3、工作频率：13.56MHZ</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4、通讯速度：106 Kboud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5、读写距离：2.5一10 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6、读写时间：1-2ms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7、工作温度：-20°C-85℃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8、擦写次数：&gt;100000次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9、数据保存：&gt;10年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10、尺寸：长：85.6+0.013mm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宽：53.98+0.05mm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厚：0.8+0.04mm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11、材料：pvc</w:t>
      </w:r>
    </w:p>
    <w:p>
      <w:pPr>
        <w:pStyle w:val="9"/>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12、温度：-10°C和+50°C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13、封装材料：聚氯乙烯、PET、0.13铜钱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14、封装工艺:超声波自动植线/自动碰焊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15、制作标准：ISO 14443，ISO 10536</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二百一十八、过塑膜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1、尺寸：220×307mm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2、厚度：6C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3、材质：环保过塑膜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4、特点：密封性号，保存时间长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5、防刮擦折损，有效减少刮擦和磨损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二百一十九、相片纸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1、尺寸：210×297mm/A4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2、张数：20张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24"/>
          <w:rFonts w:hint="eastAsia" w:ascii="宋体" w:hAnsi="宋体" w:eastAsia="宋体" w:cs="宋体"/>
          <w:color w:val="auto"/>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3、克数：230g/</w:t>
      </w:r>
      <w:r>
        <w:rPr>
          <w:rStyle w:val="24"/>
          <w:rFonts w:hint="eastAsia" w:ascii="宋体" w:hAnsi="宋体" w:eastAsia="宋体" w:cs="宋体"/>
          <w:color w:val="auto"/>
          <w:sz w:val="24"/>
          <w:szCs w:val="24"/>
          <w:highlight w:val="none"/>
          <w:lang w:val="en-US" w:eastAsia="zh-CN" w:bidi="ar"/>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4、重量：300g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Style w:val="19"/>
          <w:rFonts w:hint="eastAsia" w:ascii="宋体" w:hAnsi="宋体" w:eastAsia="宋体" w:cs="宋体"/>
          <w:color w:val="auto"/>
          <w:sz w:val="24"/>
          <w:szCs w:val="24"/>
          <w:highlight w:val="none"/>
          <w:lang w:val="en-US" w:eastAsia="zh-CN" w:bidi="ar"/>
        </w:rPr>
        <w:t>5、单张厚度：0.28mm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二百二十、护理标签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1、尺寸：80×17mm，500枚卷护理标签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二百二十一、护理标签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1、尺寸：1.5×5cm，500枚卷护理标签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二百二十二、激光翻页笔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1、净重：0.061kg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2、控制：100m远控，大功率红色操控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3、90天超长续航，5分钟未进行操作，将进行智能节能管理并自动进入睡眠模式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4、采用2.4GHz无线传输技术，即插即用，稳定性强，可穿墙使用。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5、尺寸：141.5×22×18mm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二百二十三、U盘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1、容量：≥16G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2、4.5厘米长度小巧便携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3、USB3.0高性能芯片，高速读写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4、锌合金外壳抵御意外带来的伤害，让数据更安全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5、采用一体式封装具有防水防尘防震功能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二百二十四、U盘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1、容量：≥32G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2、4.5厘米长度小巧便携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3、USB3.2高性能芯片，高速读写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4、读取速度高达200 MB/s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5、锌合金外壳抵御意外带来的伤害，让数据更安全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二百二十五、移动硬盘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1、1TB大容量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2、尺寸：135×86×19mm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3、全铝金属外壳搭配硅胶保护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4、USB3.0高速传输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5、兼容Mac&amp;Win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6、防尘防水抗压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二百二十六、硬盘</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1、2TB大容量</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2、尺寸：26.1×147×101.6mm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3、256M 高速缓存</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4、性能等级：5400RPM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5、低能耗:先进的寻道算法和高级电源管理特性有助于确保降低功耗.</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二百二十七、无线蓝牙键盘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1、连接方式：无线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2、尺寸：20.7×432.1×147.5mm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3、防水防溅设计：采用封胶电子薄膜与导水孔设计，双重保护，液体可以流畅排出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4、内置usb接收器：接口即插即用，支持XP、Vista、Win 7/8/10、等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5、名媒体按键：-键到达对应快捷键可实现多重功能从此高效快捷，播放暂停功能键。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二百二十八、储药柜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1、金属部件：主要材质≥1.2mm镀锌钢板，环氧树脂静电喷涂，覆有耐用防化无铅涂层，保持高光洁度并最大限度的降低腐蚀和湿气的影响。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2、门板：主要材质≥6mm亚克力板，耐候性极佳，优异的抗化学品性能，不易老化，无色透明，通体透光，视觉舒适，美观大方。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3、层板：一体成型，PP聚丙烯层板，耐酸碱，高度可调。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4、抗酸碱盛漏液抽屉：聚丙烯PP内胆，耐腐蚀，防止试剂瓶打碎液体泄漏。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5、七英寸液晶触摸屏显示，高清显示分辨率1024×600，完美视觉系统。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6、实时温湿度环境监控系统，显示实时温湿度，设置报警参数，保障产品使用安全。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7、风机监控：风机系统失灵报警，在线可调风机转速，保证不同化学品量的储存需求。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8、过滤器饱和报警系统：产品配有双层过滤器及双VOC探头，一个探头监测室内空气质量，一个探头监测过滤器饱和状况，过滤器设定饱和报警值，超出范围即报警，当浓度长时间超出设定值需更换过滤器。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9、PSC风机，24伏电压，性能稳定，超静音，无火花静电。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10、高效过滤系统，按照颗粒大小选择排列分布，遵循ASTM标准，有效针对酸性气体和有机气体，吸附能力强，针对粒子过滤器，采用高效HEPA过滤器，对大于0.3um的粒子，过滤效率达99.995%。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11、远程监控功能，客户可以通过手机客户端实时查看设备运转状况，并可远程设置运行参数。当设备报警时，可以通过客户端推送报警信息。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12、外部尺寸：800×510×2070-2360mm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13、内部尺寸：708×450×1750mm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14、分子过滤器尺寸：370×395×50mm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15、初效过滤器尺寸：370×395×21mm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Style w:val="26"/>
          <w:rFonts w:hint="eastAsia" w:ascii="宋体" w:hAnsi="宋体" w:eastAsia="宋体" w:cs="宋体"/>
          <w:color w:val="auto"/>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16、层板：8块层板承重：＞70kg/</w:t>
      </w:r>
      <w:r>
        <w:rPr>
          <w:rStyle w:val="26"/>
          <w:rFonts w:hint="eastAsia" w:ascii="宋体" w:hAnsi="宋体" w:eastAsia="宋体" w:cs="宋体"/>
          <w:color w:val="auto"/>
          <w:sz w:val="24"/>
          <w:szCs w:val="24"/>
          <w:highlight w:val="none"/>
          <w:lang w:val="en-US" w:eastAsia="zh-CN" w:bidi="ar"/>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Style w:val="27"/>
          <w:rFonts w:hint="eastAsia" w:ascii="宋体" w:hAnsi="宋体" w:eastAsia="宋体" w:cs="宋体"/>
          <w:color w:val="auto"/>
          <w:sz w:val="24"/>
          <w:szCs w:val="24"/>
          <w:highlight w:val="none"/>
          <w:lang w:val="en-US" w:eastAsia="zh-CN" w:bidi="ar"/>
        </w:rPr>
      </w:pPr>
      <w:r>
        <w:rPr>
          <w:rStyle w:val="27"/>
          <w:rFonts w:hint="eastAsia" w:ascii="宋体" w:hAnsi="宋体" w:eastAsia="宋体" w:cs="宋体"/>
          <w:color w:val="auto"/>
          <w:sz w:val="24"/>
          <w:szCs w:val="24"/>
          <w:highlight w:val="none"/>
          <w:lang w:val="en-US" w:eastAsia="zh-CN" w:bidi="ar"/>
        </w:rPr>
        <w:t>17、空气处理量：220m³/h</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Style w:val="27"/>
          <w:rFonts w:hint="eastAsia" w:ascii="宋体" w:hAnsi="宋体" w:eastAsia="宋体" w:cs="宋体"/>
          <w:color w:val="auto"/>
          <w:sz w:val="24"/>
          <w:szCs w:val="24"/>
          <w:highlight w:val="none"/>
          <w:lang w:val="en-US" w:eastAsia="zh-CN" w:bidi="ar"/>
        </w:rPr>
      </w:pPr>
      <w:r>
        <w:rPr>
          <w:rStyle w:val="27"/>
          <w:rFonts w:hint="eastAsia" w:ascii="宋体" w:hAnsi="宋体" w:eastAsia="宋体" w:cs="宋体"/>
          <w:color w:val="auto"/>
          <w:sz w:val="24"/>
          <w:szCs w:val="24"/>
          <w:highlight w:val="none"/>
          <w:lang w:val="en-US" w:eastAsia="zh-CN" w:bidi="ar"/>
        </w:rPr>
        <w:t>18、柜内体积：0.55 m³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Style w:val="27"/>
          <w:rFonts w:hint="eastAsia" w:ascii="宋体" w:hAnsi="宋体" w:eastAsia="宋体" w:cs="宋体"/>
          <w:color w:val="auto"/>
          <w:sz w:val="24"/>
          <w:szCs w:val="24"/>
          <w:highlight w:val="none"/>
          <w:lang w:val="en-US" w:eastAsia="zh-CN" w:bidi="ar"/>
        </w:rPr>
        <w:t>19、存储容量：160瓶（500ml）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二百二十九、储药柜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1、尺寸1800×900×500mm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3、抽屉采用三节滑轨可完整的将抽屉抽出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4、采用PVC密封条，可自由弯曲，具有良好收缩性，可有效防潮防菌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5、防锈防腐蚀，无菌耐用易清洗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二百三十、录音笔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1、内存容量：32GB本地存储+10G云端存储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2、尺寸：64.5×20×17mm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3、电池：310 mAh锂电池，满电可连续录音10小时，待机时长20天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4、麦克风:采用noles的双麦克风阵列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5、材质：采用PC+ABS外壳，金属质感喷涂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二百三十一、电话线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1、接头：镀金JACK水晶头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2、线材：优质环保PVC新料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3、线芯：4芯高纯度无氧铜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4、芯径：0.4mm，外径：4mm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5、米数：3米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二百三十二、电话线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1、接头：镀金JACK水晶头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2、线材：优质环保PVC新料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3、线芯：4芯高纯度无氧铜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4、芯径：0.4mm，外径：4mm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5、米数：5米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二百三十三、电话线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1、接头：镀金JACK水晶头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2、线材：优质环保PVC新料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3、线芯：2芯高纯度无氧铜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4、芯径：0.4mm，外径：3.5mm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5、米数：10米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二百三十四、电话线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1、接头：镀金JACK水晶头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2、线材：优质环保PVC新料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3、线芯：2芯高纯度无氧铜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4、芯径：0.4mm，外径：3.5mm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5、米数：2米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二百三十五、电话线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1、接头：镀金JACK水晶头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2、线材：优质环保PVC新料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3、线芯：2芯高纯度无氧铜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4、芯径：0.4mm，外径：3.5mm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5、米数：8米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二百三十六、电工胶带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1、规格：0.13mm×18mm×18m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2、电压等级：600V以下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3、温度等级：0-80℃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4、材质：环保无铅材料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5、绝缘、阻燃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二百三十七、泡沫胶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1、尺寸：36mm×5y×2.5mm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2、无缝粘接，可在不平的基面上使用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3、粘性强，粘贴牢固不易掉落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5、材质：EVA泡棉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二百三十八、502胶水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1、单支尺寸：7.8×2.2cm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2、净含量：8g/瓶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3、胶体颜色：无色透明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4、包装数量：1瓶装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5、特点：强力粘接、持久粘力、快速固话、流动性强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二百三十九、AB胶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1、尺寸：8.5×2.5cm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2、颜色：无色透明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3、规格：两支装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4、强度强，不收缩，韧性强，耐冲击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5、游离甲醛</w:t>
      </w:r>
      <w:r>
        <w:rPr>
          <w:rStyle w:val="25"/>
          <w:rFonts w:hint="eastAsia" w:ascii="宋体" w:hAnsi="宋体" w:eastAsia="宋体" w:cs="宋体"/>
          <w:color w:val="auto"/>
          <w:sz w:val="24"/>
          <w:szCs w:val="24"/>
          <w:highlight w:val="none"/>
          <w:lang w:val="en-US" w:eastAsia="zh-CN" w:bidi="ar"/>
        </w:rPr>
        <w:t>&lt;</w:t>
      </w:r>
      <w:r>
        <w:rPr>
          <w:rStyle w:val="19"/>
          <w:rFonts w:hint="eastAsia" w:ascii="宋体" w:hAnsi="宋体" w:eastAsia="宋体" w:cs="宋体"/>
          <w:color w:val="auto"/>
          <w:sz w:val="24"/>
          <w:szCs w:val="24"/>
          <w:highlight w:val="none"/>
          <w:lang w:val="en-US" w:eastAsia="zh-CN" w:bidi="ar"/>
        </w:rPr>
        <w:t>0.05g/kg，需提供产品具有”CMA"或"CNAS"检测报告予以佐证。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二百四十、修正带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1、规格：5mm×12m/个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2、产品尺寸：95×48mm（单支）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3、包装尺寸：145×92×17mm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4、颜色：时尚潘通蓝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5、特点：顺滑，不断带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二百四十一、修正液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1、主要成分：甲基环已烷，有机化合物不易皮肤直接接触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2、笔咀：0.8mm不锈钢笔咀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3、特点：钢嘴笔头、笔盖保护、舒适握感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4、规格：12ml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5、尺寸：105×25mm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二百四十二、切纸刀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1、规格：300×250mm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2、材质：钢质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3、单次切纸量：15张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4、重量：2.455kg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5、优点：辅助压纸定位，可左右移动和固定纸张，防止纸张移位手柄安全卡扣设计，外拉刀柄上拉即可打开刀锁，裁切完成，外拉刀柄下拉锁定刀锁，避免意外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二百四十三、鼠标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1、10米连接距离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2、2.4GHZ无线连接技术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3、可见光光学引擎1200dpi，稳定可靠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4、颜色：黑、白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5、电源：1节五号电池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二百四十四、遥控器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1、尺寸：150×50×20mm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2、液晶显示大屏幕，大字幕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3、ABS塑料设计而成，强度高、抗摔性，使用周期长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4、采用红外线技术远距离操控，信号强，随意掌控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5、兼容市面上大多数空调品牌，一键设置，方便快捷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二百四十五、充电器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1、产品尺寸：76.2×42.2×27.7mm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2、电池类型：充电锂电池AA×2</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3、输入5V一2A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4、输出5V一500 mA×2(Avg.)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5、充电时间1.8h</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二百四十六、充电线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1、材质：食品级液态硅胶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2、功率：40W大功率，闪电快充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3、5A大电流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4、28 AWG加粗横截面积镀锡铜芯，传输面积大，安全低电阻，真材实料，用芯提速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5、体注塑成型，SR采用弹性软胶加强保护软硬结合更牢靠，从此告别破损开裂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二百四十七、数据线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1、足3A线规，0D3.8</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2、使用镀锡铜加防断丝，增加摇摆和使用寿命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3、加长尾卡，更耐用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4、模内注塑工艺，不掉壳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5、PPS编织，柔软不起毛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二百四十八、号码机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1、尺寸：2×0.5cm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2、材质：金属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3、毛重：480g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4、适用于各种票据、文件编号，操作简单，易上手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5、具有自动上墨、自动跳码功能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二百四十九、号码机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1、尺寸：3.2×0.5cm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2、材质：金属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3、毛重：480g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4、适用于各种票据、文件编号，操作简单，易上手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5、具有自动上墨、自动跳码功能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二百五十、LED台灯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1、长度：35CM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2、模式：白光、自然模式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3、产品自带高强磁铁，有铁无铁均可粘贴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4、1.8mUSB线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5、带开关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二百五十一、电话机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1、两个外接口，可并联分机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2、屏幕亮度5级，12位数字显示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3、电话线直连、无需电池、无需电话卡、可连分机4、动态储存技术，可翻查来去电记录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5、支持语音报号、播报时间、播报温度，同时带有闹钟功能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二百五十二、电话机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1、尺寸：190×60×58mm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2、ABS材质坚固环保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3、免装电池即插即用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4、优良芯片清晰音质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5、精致小巧桌壁两用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二百五十三、纸篓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1、尺寸：260×265×205mm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2、重量：264g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4、容量：≥9.5L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二百五十四、宣传册架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1、尺寸：635×270×820mm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2、毛重：2.88kg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3、椭圆形钢管，用材厚实，耐用不易陈旧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4、高强度钢管，稳定性强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5、表面浸塑处理，光滑质感，坚固耐用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二百五十五、报刊架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1、尺寸：635×270×820mm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2、毛重：2.88kg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3、椭圆形钢管，用材厚实，耐用不易陈旧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4、高强度钢管，稳定性强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5、表面浸塑处理，光滑质感，坚固耐用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二百五十六、挂钟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1、材质：HIPS塑料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3、规格：30cm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4、机芯：扫秒机芯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5、特点：走针准确、清晰显示、低噪设计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二百五十七、保险柜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1、颜色：土豪金、黑色、白色、咖啡金、香槟金、灰白可选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2、尺寸：1800×1000×500mm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3、配置：指纹锁+钥匙锁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4、报警装置：双重报警，密码错误警报+震动警报，箱体受到敲击震动，启动噪音报警连续5次密码/指纹输入错误启动噪音警报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5、其他：皮革内饰大储物空间，全钢打造安全更坚固，箱体采用5层高强度、高硬度钢板打造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二百五十八、文件柜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1、尺寸：1800×850×390mm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2、材质：选用优质冷轧钢板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3、颜色：灰白色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4、上中下三部分，上层玻璃门，内含一块可调节隔板，中层分左右两个抽屉，下层柜门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5、表层采用静电粉沫喷塑,无有机溶液,无污染，强度大,抗冲击不易形，焊接部分采用高标准熔接焊,表面平整光滑。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5（</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二百五十九、玻璃杯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1、容量：≥220ml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2、材质：玻璃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3、尺寸：65×110mm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4、形状：圆形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二百六十、玻璃杯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1、容量：≥280ml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2、材质：玻璃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3、尺寸：60×163mm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4、形状：圆形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二百六十一、记分牌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1、尺寸：16.3×36.4cm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2、面板材质：皮革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3、卡片材质：塑膜卡牌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4、分数值：0000-9999</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5、颜色：蓝、橙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二百六十二、口哨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1、材质：镀镍铁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2、颜色：金属色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3、净重：8.5g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4、适用范围：篮球、足球、排球、各项体育运动、矿山、港口、建筑，交通等广泛领域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5、特点：口哨声道设计令其吹气适度，哨声嘹亮，可完全盖过人群声浪和自然环境杂音.在维持秩序、交通指挥、控制局面、抢险救灾、求生求援、文娱、体育以及矿山、港口、建筑等领域可广泛使用.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二百六十三、地图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1、印刷清晰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2、信息全面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3、色彩鲜明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4、防水耐折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二百六十四</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地图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1、纸质：胶版纸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2、尺寸：1060×760mm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3、印刷清晰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4、信息全面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5、色彩鲜明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二百六十五、地图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1、纸质：胶版纸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2、尺寸：1100×800mm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3、印刷清晰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4、信息全面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5、色彩鲜明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二百六十六、地图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1、纸质：胶版纸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2、尺寸：1060×760mm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3、印刷清晰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4、信息全面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5、色彩鲜明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二百六十七、秒表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1、产品尺寸：82.2×62.3×23mm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2、材质：黑色ABS料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3、按键模式：轻触微动开关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4、电池类型：CR-2032纽扣锂电池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5、净重：68.6g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二百六十八、双面胶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1、尺寸：24×93mm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2、热熔棉纸双面胶，宽24mm。可用于办公和家居轻量物品的贴合和粘固。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3、采用棉纸两面涂以热熔胶精制而成，具有高粘性、高稳定性。适用于胶袋封口，墙报及纸张等的粘贴，固定和贴合。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4、特征:初粘力、持粘力平衡，粘力持久。耐老化性好,对大多数材质能发挥较好的粘接作用等。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5、使用方便，手撕即断，用于办公和家居轻量物品的贴合和粘固。-40使用时将胶带贴于粘合处，轻轻按压方可揭开覆盖纸。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二百六十九、双面胶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1、尺寸：9mm×10y×80um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2、热熔棉纸双面胶，宽9mm，胶带总长为10y，一层胶纸厚度为80um。可用于办公和家居轻量物品的贴合和粘固。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3、本产品采用棉纸两面涂以热熔胶精制而成，具有高粘性、高稳定性。适用于胶袋封口，墙报及纸张等的粘贴，固定和贴合。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4、特征:初粘力、持粘力平衡，粘力持久。耐老化性好,对大多数材质能发挥较好的粘接作用等。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5、本产品使用方便，手撕即断，用于办公和家居轻量物品的贴合和粘固。-40使用时将胶带贴于粘合处，轻轻按压方可揭开覆盖纸。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二百七十、双面胶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1、尺寸：18mm×10y×80um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2、热熔棉纸双面胶，宽18mm，胶带总长为10y，一层胶纸厚度为80um。可用于办公和家居轻量物品的贴合和粘固。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3、采用棉纸两面涂以热熔胶精制而成，具有高粘性、高稳定性。适用于胶袋封口，墙报及纸张等的粘贴，固定和贴合。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4、特征:初粘力、持粘力平衡，粘力持久。耐老化性好,对大多数材质能发挥较好的粘接作用等。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5、使用方便，手撕即断，用于办公和家居轻量物品的贴合和粘固。-40使用时将胶带贴于粘合处，轻轻按压方可揭开覆盖纸。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二百七十一、文具胶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1、手撕即断，告别繁琐轻扯即得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2、粘力强劲，粘贴省力高效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3、透明度高，粘贴位置内容清晰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4、体积小便于存放、携带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5、产品尺寸:12mm×12.8m×38um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二百七十二、文具胶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1、采用BOPP基材、水性丙烯酸材质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胶面均匀，韧性强，安全牢固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2、粘力强劲，粘贴省力高效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3、透明度高，粘贴位置内容清晰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4、体积小便于存放、携带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5、产品尺寸:2.4mm×30y×50um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二百七十三、生料带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1、产品材料：聚四氟乙烯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2、产品规格：15m×12mm×0.1mm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3、表观密度：0.3g/cm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5、适用范围：可用于水管连接，龙头安装，下水安装等情况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二百七十四、电工胶带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1、规格：0.13mm×18mm×18m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2、电压等级：600V以下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3、温度等级：0-80℃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4、材质：环保无铅材料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二百七十五</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条码标签纸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1、尺寸：32×25mm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4、背胶类型：水胶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二百七十六、标签纸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1、尺寸：80mm×60mm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2、粘性强，保质期长，粘上不宜掉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3、材质：原木纸浆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5、规格：800张/卷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二百七十七、玻璃纸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1、尺寸：90cm×200cm×0.25mm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2、材质：环保pvc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3、静电无胶，可反复使用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4、透光私密性效果好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5、适用范围：玻璃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二百七十八、玻璃纸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1、尺寸：30cm×100cm×0.25mm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2、材质：环保pvc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3、静电无胶，可反复使用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4、透光私密性效果好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5、适用范围：玻璃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二百七十九、玻璃纸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1、尺寸：80cm×100cm×0.25mm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2、材质：环保pvc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3、静电无胶，可反复使用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4、透光私密性效果好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5、适用范围：玻璃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二百八十、纸箱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1、尺寸：53×52×61cm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2、纸板采用三层KK特厚特硬瓦楞，极度坚硬，可以保证物品在运输过程，不被轻易戳穿和破裂。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3、底面卡槽牢固：采用一体化机器制作成型，卡槽处整齐美观，适到恰当，非常稳固，不用胶带粘结高端大气上档次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4、清晰的压痕：折叠方便，采用高科技一体化生产设备，确保压痕清晰，节省时间，提高效率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5、尺寸：53×52×61cm（定制）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二百八十一、纸箱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1、尺寸：100cm×70cm×50cm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2、纸板采用三层KK特厚特硬瓦楞，极度坚硬，可以保证物品在运输过程，不被轻易戳穿和破裂。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3、底面卡槽牢固：采用一体化机器制作成型，卡槽处整齐美观，适到恰当，非常稳固，不用胶带粘结高端大气上档次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4、清晰的压痕：折叠方便，采用高科技一体化生产设备，确保压痕清晰，节省时间，提高效率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5、尺寸：53×52×61cm（定制）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二百八十二、收纳包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1、尺寸：21×13×8mm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2、材质：优质PVC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3、尼龙舒适提手，手感舒适，出行更方便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4、优质金属拉链头，拉合顺畅，耐磨耐用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5、双排线加固优质的车缝加固工艺缝线紧密，使用寿命更长久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二百八十三、纸胶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1、尺寸：2.4cm×18.2m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2、材质：皱纹纸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3、特点：耐高温、耐溶剂，具有不残胶和不溢胶的特点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4、适用范围：电子、五金、电器等方面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二百八十四、除锈剂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1、规格：350ml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2、成分：渗透剂、除锈添加剂等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3、功能：防锈、除湿、清洁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4、特点：能保养各类金属机件、设备器械、五金工具等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5、适用范围：家居、电器、汽车维修等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二百八十五、指示牌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1、尺寸：600×450×670mm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2、重量：2.5kg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3、材质：201不锈钢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4、定制：可定制字体、颜色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5、特点：平整不粗糙，具有良好的抗压性，耐腐蚀性和雨水冲洗。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二百八十六、记号笔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1、尺寸：145×17.5mm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2、笔头材质：纤维笔头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3、书写线幅：1.3~1.9mm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4、书写长度：≥200m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5、颜色：黑、蓝、红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二百八十七、直尺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1、尺寸：310×32×2mm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3、量程式刻的，清晰、精确、耐磨。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5、表面亚光处理，美观耐用，表面不易反光。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6、适合木工，五金等各行各业使用。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二百八十八、黑黄警戒胶带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1、反光强烈，颜色鲜艳，警示性好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2、材质：PET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3、特点：抗撕裂、耐使用、寿命长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4、一撕即粘，方便快捷，携带方便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5、尺寸可定制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二百八十九、会计凭证大号夹子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1、材质：纯金属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2、尺寸：145×70×50mm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3、夹纸厚度：21mm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4、颜色：银色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5、特点：强大夹力、厚层固定、悬挂设计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二百九十、三层文件座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1、规格：339.5×256×248.5mm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2、重量：1.18kg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4、材质：PS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5、类型：三层可调节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二百九十一、美工刀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1、小号金属外壳办公家用美工刀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2、刀片锋利：SK5合金钢材质美工刀刀刃锋利，裁切顺畅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3、伸缩调节：手推式调节卡槽，刀片长短自由伸缩，满足日常裁切需求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4、握感舒适：刀身设计精巧，点阵式推拉滑块，使用方便快捷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5、产品材质:合金钢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6、产品规格:10×130mm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二百九十二、桌面收纳盒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1、规格：321×235×261mm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2、毛重：0.75kg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3、颜色：木纹色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4、材质：木制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5、特点：抽屉设计，防潮防尘，透明可视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二百九十三、白板笔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1、笔尖材质：纤维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2、类型：水性笔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3、笔头特性：圆头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4、尺寸：144×16mm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5、特点：易写易擦色泽明亮书写顺滑握感舒适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二百九十四、白板擦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1、产品材质：PP外壳+静电布料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2、产品尺寸:110×50</w:t>
      </w:r>
      <w:r>
        <w:rPr>
          <w:rFonts w:hint="eastAsia" w:ascii="宋体" w:hAnsi="宋体" w:eastAsia="宋体" w:cs="宋体"/>
          <w:color w:val="auto"/>
          <w:sz w:val="24"/>
          <w:szCs w:val="24"/>
          <w:highlight w:val="none"/>
          <w:lang w:val="en-US" w:eastAsia="zh-CN"/>
        </w:rPr>
        <w:t>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3、产品净重:20g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4、磁铁:背面带磁性可以，可吸附于白板表面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5、特点：绒布表面擦拭更干净，背面凹凸设计，防滑舒适，黑板白板均可适用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二百九十五、起钉器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1、规格：55×21×31mm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2、重量：0.027kg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3、颜色：蓝、黑、白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4、材质：pp+金属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5、适用类型：24/6和26/6</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6、特点：安全锁设计，锁定锐利尖端，安全可靠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二百九十六、卷笔刀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1、尺寸：73×53×45mm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2、颜色：天空蓝、公主粉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3、材质：ABS树脂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4、适用笔型：可削六角杆、三角杆、圆杆等常用多边形铅笔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5、特点：自动进铅，大容量笔屑盒，滚动式削铅，握柄转轮，圆形凹槽设计防止转动摇臂时打滑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二百九十七、白板磁铁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1、直径：40mm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2、材料：PS硬胶/磁铁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3、包装：8粒/1板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4、形状：球形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5、颜色：红、黄、绿、蓝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二百九十八、亚银热敏打印纸</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1、规格：9.4×5.9cm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2、颜色：白色</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3、成分：木浆</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4、包装：采用锡箔纸内包装+纸卷竖放，减少纸面摩擦损耗，外包装为波纹结构瓦楞纸箱，抗震减压、隔热避光。</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5、适用机型：收银一体机餐饮收银机、票据打印机、移动POS机</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6、特点：持久显黑、清晰呈现，切面整齐过机顺滑打印流畅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二百九十九、固定资产卡片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1、尺寸：11.9×6cm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2、颜色：白色或定制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3、特殊处理：有背胶，可粘贴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4、透光均匀，色彩还原佳：搞光泽度、高分辨率令打印画面光洁细腻，色彩表现丰富自然能获得专业级的影像输出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5、喷墨等离子涂层：较好的防刮、防水性，给影像良好的保护，特意的涂层方便使用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6、适用范围广：用于户内外展板广告，影楼婚纱，照片，高清海报贴，墙体布景画等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7、喷绘画面清晰度高：打印画面精致、细腻、色彩艳丽、饱和，吸墨快、色彩表现好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1、规格：A3版纸（S-8131C）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2、重量：0.6kg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4、材质：哑面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5、特点：透墨性好，对油墨的吸收性均匀，印迹清晰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三百零一、油墨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1、打印页数：1000页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2、容量：1000ml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4、材质：油墨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5、特点：植物原料米糠，油墨抗氧化性强，具有较高的的使用安全性，能不易发生印品泛黄的现象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三百零二、悬挂文件夹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1、尺寸：221×21×320mm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3、重量：150g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5、夹纸量：180张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三百零三、普通大号信封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1、尺寸：229×324mm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2、封面硬度：软面抄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3、颜色：蓝、绿、红、黄、白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4、特点:不易破裂、书写流利、字迹清晰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5、类型：信纸/信封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三百零四、普通中号信封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1、尺寸：229×162mm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2、封面硬度：软面抄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3、颜色：蓝、绿、红、黄、白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4、特点:不易破裂、书写流利、字迹清晰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5、类型：信纸/信封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三百零五、普通小号信封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1、尺寸：176×125mm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2、封面硬度：软面抄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3、颜色：蓝、绿、红、黄、白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4、特点:不易破裂、书写流利、字迹清晰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5、类型：信纸/信封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三百零六、小号国旗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1、星星图形采用丝网印刷工艺，双面印刷清晰，不易褪色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2、加双缝车线，缝线均匀平整美观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3、白色旗筒包边，缝线整齐，牢固不易脱线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4、旗帽采用塑料镀金色层，鲜艳亮丽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5、尺寸：旗面：140×210mm，旗杆：300mm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三百零七、标签机碳带（PT-P710BT）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1、宽度：12mm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2、颜色：蓝底白字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4、长度：8米/卷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5、优势:防水耐磨强粘性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6、适用机型:兄弟系列标签打印机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三百零八、标签机碳带（PT-P710BT）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1、宽度：18mm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2、颜色：红底黑字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4、长度：8米/卷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5、优势:防水耐磨强粘性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6、适用机型:兄弟系列标签打印机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三百零九、标签机碳带（PT-P710BT）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1、宽度：24mm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2、颜色：蓝底白字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4、长度：8米/卷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5、优势:防水耐磨强粘性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6、适用机型:兄弟系列标签打印机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三百一十、键盘防尘膜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1、规格：1：1键盘尺寸设计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2、材质：硅胶材质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3、颜色：透明色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4、优势：标准键位紧密贴合，防尘防水保护键盘，随意清洗，持久洁净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5、高透明隐藏于键盘内，不影响机器闭合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三百一十一、三防热敏不干胶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1、80×120mm三防热敏不干胶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三百一十二、文件夹透明L夹(片夹）</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1、规格：310×220mm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2、材质：PP材质</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3、厚度：0.15mm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4、类型：L型两页式文件夹</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5、特点：人性化封面凹槽，便于翻页，防潮避尘，保护内部文件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三百一十三、高温不干胶标签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1、45×30mm高温不干胶标签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三百一十四、兄弟标签机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1、宽幅：6-24mm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2、供电：锂电池/电源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3、材质：亮面黑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4、尺寸：128×67×128mm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5、可打印珠光标签纸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三百一十五、订书钉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1、钢针采用电镀处理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2、一次性装订最大100张办公用纸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3、规格：23/13</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4、订数量：1000枚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5、尺寸：13×13mm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三百一十六、不干胶标签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1、57×40mm细管不干胶标签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2、应用广泛:设备制造业，电子电器、发动机等行业设备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3、耐高低温：最低贴标温度:0℃，贴标24h后使用温度范围:-40℃~+90℃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4、油性胶水.粘性更稳固，能解决水胶粘性不够持久和溢胶问题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5、打印方式:热转印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三百一十七、腊基碳带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1、尺寸：110×300mm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3、材质：树脂基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4、可快速打印，并适用于不同品牌热转印打印机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5、适用范围：超市，药店，服装店，奶茶店，物流等场合使用。可供铜版标签，合成纸等纸质标签打印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三百一十八、标签贴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1、尺寸：39×25mm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2、规格：24枚/张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3、颜色;蓝、红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4、封面硬度：软面抄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5、封面材质：普通纸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三百一十九、牛皮纸档案袋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1、尺寸：235×30×335mm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3、包装：10个/包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4、250g混浆牛皮纸，材质厚实，使用质感舒适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5、绳扣式设计，文件使用不易掉落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三百二十、塑料分类卡条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1、材质：PVC聚氯乙烯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2、3cm加宽胶粘，胶粘效果好，不脱落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3、颜色：红、黄、灰、绿、白、透明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4、安装简单，直接卡上即可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5、特点：防水、防污、防腐、耐用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三百二十一、塑料分类卡条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1、材质：PVC聚氯乙烯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2、3cm加宽胶粘，胶粘效果好，不脱落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3、颜色：红、黄、灰、绿、白、透明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4、安装简单，直接卡上即可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5、特点：防水、防污、防腐、耐用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三百二十二、投票箱（小）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1、尺寸：34×19×25cm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2、微弧形拉手，手握手感好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3、转舌锁设计，保护箱内信物安全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4、大容量大开口，便携设计，整页开门，方便拿取内物，有效利用空间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三百二十三、投票箱（大）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1、尺寸：36×20×38cm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2、材质：中纤板+ABS塑料包角+铝合金包边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3、投票口轮廓加厚塑胶封边，耐用不易划损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4、镀银把手，采用人体工程设计，握感舒适，轻松提拿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5、360度万向滑轮，可拆卸滑轮设计，360度滑动，使用方便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三百二十四、红色警戒胶带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1、反光强烈，颜色鲜艳，警示性好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2、材质：PET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3、特点：抗撕裂、耐使用、寿命长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4、一撕即粘，方便快捷，携带方便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5、尺寸可定制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三百二十五、会议签字笔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1、规格：0.7mm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2、尺寸：148.5mm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3、经过精密加工的碳化钨球珠，耐磨耐用，品质可靠出墨稳定，适应多种书写角度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4、软胶护套,外加软胶防滑护套设计。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5、笔夹设计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三百二十六、快劳夹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1、材质：PVC面板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2、尺寸：A4  28.8×7.3×31.5cm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3、重量：400g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4、类型：蓝/黑2孔文件夹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5、采用镀镍五金夹具,弹性不锈钢夹具，牢固耐用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6、背脊线条设计,外形美观大方，立面效果好，直立性强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三百二十七、隔页纸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1、尺寸：297×225mm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2、颜色：10色分类卡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4、材料：PP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5、兼容性强，适配所有文件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三百二十八、窗口双向对讲机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1、材质：铝合金+工程级ABS塑料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2、尺寸：主机155×95×45mm+话杆长50cm，分机</w:t>
      </w:r>
      <w:r>
        <w:rPr>
          <w:rStyle w:val="24"/>
          <w:rFonts w:hint="eastAsia" w:ascii="宋体" w:hAnsi="宋体" w:eastAsia="宋体" w:cs="宋体"/>
          <w:color w:val="auto"/>
          <w:sz w:val="24"/>
          <w:szCs w:val="24"/>
          <w:highlight w:val="none"/>
          <w:lang w:val="en-US" w:eastAsia="zh-CN" w:bidi="ar"/>
        </w:rPr>
        <w:t>∅</w:t>
      </w:r>
      <w:r>
        <w:rPr>
          <w:rStyle w:val="19"/>
          <w:rFonts w:hint="eastAsia" w:ascii="宋体" w:hAnsi="宋体" w:eastAsia="宋体" w:cs="宋体"/>
          <w:color w:val="auto"/>
          <w:sz w:val="24"/>
          <w:szCs w:val="24"/>
          <w:highlight w:val="none"/>
          <w:lang w:val="en-US" w:eastAsia="zh-CN" w:bidi="ar"/>
        </w:rPr>
        <w:t>75×23mm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3、规格：12V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4、喇叭功率：4W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5、电源插口：5.5×2.1mm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Style w:val="19"/>
          <w:rFonts w:hint="eastAsia" w:ascii="宋体" w:hAnsi="宋体" w:eastAsia="宋体" w:cs="宋体"/>
          <w:color w:val="auto"/>
          <w:sz w:val="24"/>
          <w:szCs w:val="24"/>
          <w:highlight w:val="none"/>
          <w:lang w:val="en-US" w:eastAsia="zh-CN" w:bidi="ar"/>
        </w:rPr>
        <w:t>6、净重：0.3kg+0.15kg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三百二十九、半透明胶带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1、耐温：常温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2、材质:布基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3、规格：5-1020mm（可定制）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4、持粘力：粘性强更持久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5、尺寸：48mm×20m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6（</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三百三十、W1110A原装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2、打印页数：1500页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3、使用优质碳粉，优质碳粉具有高分辨率、附着力强，光泽度高、色域广、黑度到位和废纸率低等特点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4、适用机型：108 A/108 w/136 A/136 w/136 nw/138 p/138 pn/138 pnw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三百三十一、</w:t>
      </w:r>
      <w:r>
        <w:rPr>
          <w:rStyle w:val="20"/>
          <w:rFonts w:hint="eastAsia" w:ascii="宋体" w:hAnsi="宋体" w:eastAsia="宋体" w:cs="宋体"/>
          <w:color w:val="auto"/>
          <w:sz w:val="24"/>
          <w:szCs w:val="24"/>
          <w:highlight w:val="none"/>
          <w:lang w:val="en-US" w:eastAsia="zh-CN" w:bidi="ar"/>
        </w:rPr>
        <w:t>硒鼓1110A110A(国产)产量≥3000页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1、尺寸（长×宽×高）：≤36×15×16cm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2、重量：≤5.3千克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3、打印量：≥3000页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4、规格：普通装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5、适用机型：HP Laser108a/108w/MFP136a/136nw/136w/138p/138pn/138pnw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三百三十二、惠普粉盒1108A(原装)产量≥2500页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2、打印页数：2500页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3、使用优质碳粉，优质碳粉具有高分辨率、附着力强，光泽度高、色域广、黑度到位和废纸率低等特点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4、适用机型：适用NS 1005/NS 1020机型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三百三十三、惠普粉盒1108A(国产)产量≥2500页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2、打印量：≥2500页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3、保质期：2年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4、规格：普通装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5、适用机型：HP Laser NS1020/1020 c/1020 w/MFP 1005/1005c/1005w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三百三十四、京瓷(Kyocera)TK5323K原装黑色墨粉盒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1、黑色粉盒，具备除异味技术，能有效减少碳粉异味以及定影或充电时产生的异味，遵循RoHS环保标准，符合欧盟有害物质限制规定。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2、采用优质原料，配合超精细、形状一致的碳粉微粒，令输出文字和线条清晰悦目。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3、降低打印隐形成本，粉质精细圆滑。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4、适用P5018cdn彩色激光打印机</w:t>
      </w:r>
    </w:p>
    <w:p>
      <w:pPr>
        <w:pStyle w:val="2"/>
        <w:keepNext w:val="0"/>
        <w:keepLines w:val="0"/>
        <w:pageBreakBefore w:val="0"/>
        <w:widowControl/>
        <w:suppressLineNumbers w:val="0"/>
        <w:kinsoku/>
        <w:wordWrap w:val="0"/>
        <w:overflowPunct/>
        <w:topLinePunct w:val="0"/>
        <w:autoSpaceDE/>
        <w:autoSpaceDN/>
        <w:bidi w:val="0"/>
        <w:adjustRightInd/>
        <w:snapToGrid/>
        <w:spacing w:after="0"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5、打印页数：1200页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三百三十五、京瓷(Kyocera)TK5323C原装蓝色墨粉盒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1、蓝色粉盒，具备除异味技术，能有效减少碳粉异味以及定影或充电时产生的异味，遵循RoHS环保标准，符合欧盟有害物质限制规定。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2、采用优质原料，配合超精细、形状一致的碳粉微粒，令输出文字和线条清晰悦目。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3、降低打印隐形成本，粉质精细圆滑。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4、适用P5018cdn彩色激光打印机</w:t>
      </w:r>
    </w:p>
    <w:p>
      <w:pPr>
        <w:pStyle w:val="2"/>
        <w:keepNext w:val="0"/>
        <w:keepLines w:val="0"/>
        <w:pageBreakBefore w:val="0"/>
        <w:widowControl/>
        <w:suppressLineNumbers w:val="0"/>
        <w:kinsoku/>
        <w:wordWrap w:val="0"/>
        <w:overflowPunct/>
        <w:topLinePunct w:val="0"/>
        <w:autoSpaceDE/>
        <w:autoSpaceDN/>
        <w:bidi w:val="0"/>
        <w:adjustRightInd/>
        <w:snapToGrid/>
        <w:spacing w:after="0"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5、打印页数：1200页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三百三十六、京瓷(Kyocera)TK5323M原装红色墨粉盒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1、红色粉盒，具备除异味技术，能有效减少碳粉异味以及定影或充电时产生的异味，遵循RoHS环保标准，符合欧盟有害物质限制规定。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2、采用优质原料，配合超精细、形状一致的碳粉微粒，令输出文字和线条清晰悦目。废粉低。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3、降低打印隐形成本，粉质精细圆滑。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4、适用P5018cdn彩色激光打印机</w:t>
      </w:r>
    </w:p>
    <w:p>
      <w:pPr>
        <w:pStyle w:val="2"/>
        <w:keepNext w:val="0"/>
        <w:keepLines w:val="0"/>
        <w:pageBreakBefore w:val="0"/>
        <w:widowControl/>
        <w:suppressLineNumbers w:val="0"/>
        <w:kinsoku/>
        <w:wordWrap w:val="0"/>
        <w:overflowPunct/>
        <w:topLinePunct w:val="0"/>
        <w:autoSpaceDE/>
        <w:autoSpaceDN/>
        <w:bidi w:val="0"/>
        <w:adjustRightInd/>
        <w:snapToGrid/>
        <w:spacing w:after="0"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5、打印页数：1200页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三百三十七、京瓷(Kyocera)TK5323Y原装黄色墨粉盒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1、黄色粉盒，具备除异味技术，能有效减少碳粉异味以及定影或充电时产生的异味，遵循RoHS环保标准，符合欧盟有害物质限制规定。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2、采用优质原料，配合超精细、形状一致的碳粉微粒，令输出文字和线条清晰悦目。废粉低。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3、降低打印隐形成本，粉质精细圆滑。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4、适用P5018cdn彩色激光打印机</w:t>
      </w:r>
    </w:p>
    <w:p>
      <w:pPr>
        <w:pStyle w:val="2"/>
        <w:keepNext w:val="0"/>
        <w:keepLines w:val="0"/>
        <w:pageBreakBefore w:val="0"/>
        <w:widowControl/>
        <w:suppressLineNumbers w:val="0"/>
        <w:kinsoku/>
        <w:wordWrap w:val="0"/>
        <w:overflowPunct/>
        <w:topLinePunct w:val="0"/>
        <w:autoSpaceDE/>
        <w:autoSpaceDN/>
        <w:bidi w:val="0"/>
        <w:adjustRightInd/>
        <w:snapToGrid/>
        <w:spacing w:after="0"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5、打印页数：1200页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三百三十八、京瓷(Kyocera)TK5323K国产黑色墨粉盒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2、打印页数：1200页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3、彩度真实：黑度鲜明，彩度真实层次细腻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4、打印清晰：能使文档不易褪色，字迹清晰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5、碳粉细腻：品质碳粉，颗粒细腻均匀，定影牢固，打印清晰不掉粉废粉率低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6、适用机型：京瓷Kyocera ECOSYS P5018CDN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三百三十九、京瓷(Kyocera)TK5323C国产蓝色墨粉盒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2、打印页数：1200页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3、彩度真实：黑度鲜明，彩度真实层次细腻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4、打印清晰：能使文档不易褪色，字迹清晰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5、碳粉细腻：品质碳粉，颗粒细腻均匀，定影牢固，打印清晰不掉粉废粉率低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6、适用机型：京瓷Kyocera ECOSYS P5018CDN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三百四十、京瓷(Kyocera)TK5323M国产红色墨粉盒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2、打印页数：1200页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3、彩度真实：黑度鲜明，彩度真实层次细腻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4、打印清晰：能使文档不易褪色，字迹清晰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5、碳粉细腻：品质碳粉，颗粒细腻均匀，定影牢固，打印清晰不掉粉废粉率低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6、适用机型：京瓷Kyocera ECOSYS P5018CDN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三百四十一、京瓷(Kyocera)TK5323Y国产黄色墨粉盒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2、打印页数：1200页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3、彩度真实：黑度鲜明，彩度真实层次细腻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4、打印清晰：能使文档不易褪色，字迹清晰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5、碳粉细腻：品质碳粉，颗粒细腻均匀，定影牢固，打印清晰不掉粉废粉率低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6、适用机型：京瓷Kyocera ECOSYS P5018CDN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三百四十二、惠普(HP)416A原装硒鼓(黑色)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2、打印页数：2400页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3、使用优质碳粉，优质碳粉具有高分辨率、附着力强，光泽度高、色域广、黑度到位和废纸率低等特点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4、适用机型：454/479系列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三百四十三、惠普(HP)416A原装硒鼓(红、黄、兰色)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1、产品颜色：红色，黄色、蓝色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2、打印页数：2100页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3、使用优质碳粉，优质碳粉具有高分辨率、附着力强，光泽度高、色域广、黑度到位和废纸率低等特点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4、适用机型：454/479系列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三百四十四、得实DS2600ii色带架(80D-3)原装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1、可打印字符数：1000万字符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2、油墨颜色：黑色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3、色带芯带基：高密度尼龙66，保护打印针，寿命长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4、色带架外壳：全新ABS塑料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5、适用DS-26001I/DS 300/AR 300K/AR 300K+/AR 501/AR 580/DS-7120 PRO</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三百四十五、得实色带框 DS200(94D-5)原装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1、可打印字符数：500万字符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2、油墨颜色：黑色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3、色带芯带基：高密度尼龙66，保护打印针，寿命长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4、色带架外壳：全新ABS塑料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5、适用DS200/DS7830/DS7860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三百四十六、得实M21-1原装色带芯色带长度≥20米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1、可打印字符数：1200万字符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2、油墨颜色：黑色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3、色带芯带基：高密度尼龙66，保护打印针，寿命长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4、色带参数：色带长21米、宽13毫米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5、适用得实80列、82列、106列、110列、136列等系列打印机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三百四十七、得实M20-7原装色带芯色带长度≥20米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1、可打印字符数：1200万字符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2、油墨颜色：黑色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3、色带芯带基：高密度尼龙66，保护打印针，寿命长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4、色带参数：色带长20米、宽17毫米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5、适用得实80列、82列、106列、110列、136列等系列打印机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三百四十八、树脂基碳带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1、打印清晰，保存时间长，品质碳墨，打印字体黝黑，效果清晰。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2、高速打印，适用性高，适用于不同品牌热转印打印机。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3、树脂基碳带，性能加强，碳带采用树脂基制作，字迹清晰，耐磨损， 易保存。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4、应用广泛适用于多个领域：超市，药店，服装店，奶茶店，物流等场合使用可供PET亚银纸(合成纸)标签打印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6、规格:≥110mm×60m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三百四十九、ms202病例碳带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1、类型：蜡基或混合基碳带(外碳)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2、RFID芯片识别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3、尺寸规格：220mm×70m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4、内孔：1/2Inch（12.5mm）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5、外径：35mm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6、其他：色带末端加透明带，带副轴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三百五十、硒鼓 C388A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2、打印页数：1500页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3、使用优质碳粉，优质碳粉具有高分辨率、附着力强，光泽度高、色域广、黑度到位和废纸率低等特点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4、适用机型：P1007，P1008，M1136,M1236</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三百五十一、硒鼓 C388A(国产)产量≥5000页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1、颜色：黑色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2、容量：2.62千克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3、打印量：≥6000页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4、规格：普通装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5、适用机型：P1007 P1008 1106 1108 M126a M126nw M128fn M128fp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三百五十二、惠普硒鼓 CE310/311/312/313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1、产品颜色：黑色、黄色、蓝色、红色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2、打印页数：1200页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3、使用优质碳粉，优质碳粉具有高分辨率、附着力强，光泽度高、色域广、黑度到位和废纸率低等特点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4、适用机型：CP 1025/M 275/175系列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三百五十三、硒鼓 Q2612A(国产) 产量≥2500页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1、颜色：黑色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2、容量：883g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3、打印量：≥2500页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4、规格：普通装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5、适用机型：hp 1020plus 1010 1018 1022 3050 3015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三百五十四、惠普硒鼓 CF277A原装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2、打印页数：3100页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3、使用优质碳粉，优质碳粉具有高分辨率、附着力强，光泽度高、色域广、黑度到位和废纸率低等特点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4、适用机型：429/405/305系列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三百五十五、惠普硒鼓 CF228A(国产)产量≥2000页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1、颜色：黑色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2、容量：800g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w:t>
      </w:r>
      <w:r>
        <w:rPr>
          <w:rStyle w:val="28"/>
          <w:rFonts w:hint="eastAsia" w:ascii="宋体" w:hAnsi="宋体" w:eastAsia="宋体" w:cs="宋体"/>
          <w:color w:val="auto"/>
          <w:sz w:val="24"/>
          <w:szCs w:val="24"/>
          <w:highlight w:val="none"/>
          <w:lang w:val="en-US" w:eastAsia="zh-CN" w:bidi="ar"/>
        </w:rPr>
        <w:t>≥</w:t>
      </w:r>
      <w:r>
        <w:rPr>
          <w:rStyle w:val="19"/>
          <w:rFonts w:hint="eastAsia" w:ascii="宋体" w:hAnsi="宋体" w:eastAsia="宋体" w:cs="宋体"/>
          <w:color w:val="auto"/>
          <w:sz w:val="24"/>
          <w:szCs w:val="24"/>
          <w:highlight w:val="none"/>
          <w:lang w:val="en-US" w:eastAsia="zh-CN" w:bidi="ar"/>
        </w:rPr>
        <w:t xml:space="preserve">2000页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 xml:space="preserve">4、规格：普通装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Style w:val="19"/>
          <w:rFonts w:hint="eastAsia" w:ascii="宋体" w:hAnsi="宋体" w:eastAsia="宋体" w:cs="宋体"/>
          <w:color w:val="auto"/>
          <w:sz w:val="24"/>
          <w:szCs w:val="24"/>
          <w:highlight w:val="none"/>
          <w:lang w:val="en-US" w:eastAsia="zh-CN" w:bidi="ar"/>
        </w:rPr>
        <w:t>5、适用机型：m403dn m403dw m403n m427dw m427fdn m427fdw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三百五十六、HPCE320A硒鼓-黑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2、打印页数：2000页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3、使用优质碳粉，优质碳粉具有高分辨率、附着力强，光泽度高、色域广、黑度到位和废纸率低等特点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4、适用机型：HP COLOR LASERJET PRO CP1525N/CM 1415FN/FNW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三百五十七、HPCE321A硒鼓-蓝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2、打印页数：1300页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3、使用优质碳粉，优质碳粉具有高分辨率、附着力强，光泽度高、色域广、黑度到位和废纸率低等特点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4、适用机型：HP COLOR LASERJET PRO CP1525N/CM 1415FN/FNW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三百五十八、HPCE322A硒鼓-黄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2、打印页数：1300页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3、使用优质碳粉，优质碳粉具有高分辨率、附着力强，光泽度高、色域广、黑度到位和废纸率低等特点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4、适用机型：HP COLOR LASERJET PRO CP1525N/CM 1415FN/FNW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三百五十九、HPCE323A硒鼓-红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2、打印页数：1300页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3、使用优质碳粉，优质碳粉具有高分辨率、附着力强，光泽度高、色域广、黑度到位和废纸率低等特点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4、适用机型：HP COLOR LASERJET PRO CP1525N/CM 1415FN/FNW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三百六十、惠普硒鼓 436A原装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2、打印页数：2000页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3、使用优质碳粉，优质碳粉具有高分辨率、附着力强，光泽度高、色域广、黑度到位和废纸率低等特点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4、适用机型：LaserJet M1120 M1522nf P1505 P1505N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三百六十一、惠普硒鼓 278A原装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2、打印页数：2100页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3、使用优质碳粉，优质碳粉具有高分辨率、附着力强，光泽度高、色域广、黑度到位和废纸率低等特点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4、适用机型：p m1536dnf P1560 P1566 P1606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三百六十二、惠普5949A硒鼓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2、打印页数：2500页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3、使用优质碳粉，优质碳粉具有高分辨率、附着力强，光泽度高、色域广、黑度到位和废纸率低等特点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4、适用机型：LaserJet 1160 3390 1320 3392</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三百六十三、惠普硒鼓 278A(国产)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2、容量：≤90g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3、打印量:≥2100页（A4纸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4、适用机型：P1560 P1566 P1606系列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三百六十四、惠普硒鼓 277A(国产)无芯片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2、277无芯片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3、容量：≤990g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4、打印量：≥3800页（A4纸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5、适用机型：HP Laserjet Pro M305d;305dn;329mw;329dn;405d;405dn;405dw;405n;429dw;429dn;429fdw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三百六十五、惠普硒鼓 CF510/511/512/513A(国产)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2、容量：≤80g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3、打印量:≥1600页（A4纸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4、适用机型：hp m154a M181fw m154nw cf510a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三百六十六、惠普硒鼓 CE320A (国产)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2、容量：≤80g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3、打印量:≥2000页（A4纸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4、适用机型：HP CP1525N CP1525NW CM1415FN CM1415FNW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三百六十七、惠普硒鼓 416(国产)无芯片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1、容量：≥150g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2、无芯片网络专供升级版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3、打印量：≥7500页（A4纸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4、适用机型：HP Color LaserJet Pro M454dn;M454dw;M454nw;MFP479dw;M479fnw;M479fdw;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三百六十八、京瓷粉盒 TK6308原装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2、容量：≥500g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3、打印量：≥42000页（A4纸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4、适用京瓷3500i/4500i/5500i/3501i/4501i/5501i</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5、特点：碳粉高清颗粒细腻，打印效果清晰锐利，大容量粉盒满足大量打印需求。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三百六十九、京瓷粉盒 TK478原装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2、容量：≥500g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3、打印量：≥15000页（A4纸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4、适用京瓷FS-6025MFP FS-6030MFP FS-6525MFP FS-6530MFP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5、特点：碳粉高清颗粒细腻，打印效果清晰锐利，大容量粉盒满足大量打印需求。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三百七十、京瓷粉盒 TK-4118粉盒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2、容量：≥500g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3、打印量：≥18000页（A4纸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4、适用京瓷2200 2201</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5、特点：碳粉高清颗粒细腻，打印效果清晰锐利，大容量粉盒满足大量打印需求。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三百七十一、京瓷TK-5223K黑色粉盒原厂原装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2、容量：≥36g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3、打印量：≥1200页（A4纸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4、适用京瓷P5021cdn/P5021cdw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5、特点：碳粉高清颗粒细腻，打印效果清晰锐利，大容量粉盒满足大量打印需求。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三百七十二、京瓷TK-5223C蓝色粉盒原厂原装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2、容量：≥36g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3、打印量：≥1200页（A4纸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4、适用京瓷P5021cdn/P5021cdw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5、特点：碳粉高清颗粒细腻，打印效果清晰锐利，大容量粉盒满足大量打印需求。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三百七十三、京瓷TK-5223M红色粉盒原厂原装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2、容量：≥36g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3、打印量：≥1200页（A4纸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4、适用京瓷P5021cdn/P5021cdw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5、特点：碳粉高清颗粒细腻，打印效果清晰锐利，大容量粉盒满足大量打印需求。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三百七十四、京瓷TK-5223Y黄色粉盒原厂原装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2、容量：≥36g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3、打印量：≥1200页（A4纸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4、适用京瓷P5021cdn/P5021cdw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5、特点：碳粉高清颗粒细腻，打印效果清晰锐利，大容量粉盒满足大量打印需求。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三百七十五、京瓷TK-5223K黑色粉盒 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2、打印页数：1200页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3、彩度真实：黑度鲜明，彩度真实层次细腻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4、打印清晰：能使文档不易褪色，字迹清晰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5、碳粉细腻：品质碳粉，颗粒细腻均匀，定影牢固，打印清晰不掉粉废粉率低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6、适用机型：京瓷Kyocera ECOSYS P5021cdw/P5021cdn/M5521cdn/M5521cdw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三百七十六、京瓷TK-5223C蓝色粉盒 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2、打印页数：1200页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3、彩度真实：黑度鲜明，彩度真实层次细腻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4、打印清晰：能使文档不易褪色，字迹清晰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5、碳粉细腻：品质碳粉，颗粒细腻均匀，定影牢固，打印清晰不掉粉废粉率低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6、适用机型：京瓷Kyocera ECOSYS P5021cdw/P5021cdn/M5521cdn/M5521cdw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三百七十七、京瓷TK-5223M红色粉盒国产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2、打印页数：1200页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3、彩度真实：黑度鲜明，彩度真实层次细腻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4、打印清晰：能使文档不易褪色，字迹清晰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5、碳粉细腻：品质碳粉，颗粒细腻均匀，定影牢固，打印清晰不掉粉废粉率低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6、适用机型：京瓷Kyocera ECOSYS P5021cdw/P5021cdn/M5521cdn/M5521cdw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三百七十八、京瓷TK-5223Y黄色粉盒国产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2、打印页数：1200页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3、彩度真实：黑度鲜明，彩度真实层次细腻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4、打印清晰：能使文档不易褪色，字迹清晰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5、碳粉细腻：品质碳粉，颗粒细腻均匀，定影牢固，打印清晰不掉粉废粉率低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6、适用机型：京瓷Kyocera ECOSYS P5021cdw/P5021cdn/M5521cdn/M5521cdw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三百七十九、京瓷TK-1003粉盒原厂原装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2、容量：≥36g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3、打印量：≥1200页（A4纸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4、适用FS-1020mfp/1120mfp/1040/M1520h</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5、特点：碳粉高清颗粒细腻，打印效果清晰锐利，大容量粉盒满足大量打印需求。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三百八十、京瓷TK-1163粉盒原厂原装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2、容量：≥200g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3、打印量：≥7200页（A4纸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4、适用京瓷P2040dn/P2040dw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5、特点：碳粉高清颗粒细腻，打印效果清晰锐利，大容量粉盒满足大量打印需求。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三百八十一、京瓷TK-6118粉盒 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2、容量：≥500g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3、打印量：≥15000页（A4纸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4、适用京瓷M4125idn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5、特点：碳粉高清颗粒细腻，打印效果清晰锐利，大容量粉盒满足大量打印需求。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三百八十二、京瓷TK-8368粉盒(黑色)原厂原装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2、容量：≥500g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3、打印量：≥25000页（A4纸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4、适用TASKalfa 2554ci</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5、特点：碳粉高清颗粒细腻，打印效果清晰锐利，大容量粉盒满足大量打印需求。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三百八十三、京瓷TK-8368粉盒(兰色)原厂原装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2、容量：≥500g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3、打印量：≥12000页（A4纸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4、适用TASKalfa 2554ci</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5、特点：碳粉高清颗粒细腻，打印效果清晰锐利，大容量粉盒满足大量打印需求。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三百八十四、京瓷TK-8368粉盒(红色)原厂原装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2、容量：≥500g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3、打印量：≥12000页（A4纸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4、适用TASKalfa 2554ci</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5、特点：碳粉高清颗粒细腻，打印效果清晰锐利，大容量粉盒满足大量打印需求。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三百八十五、京瓷TK-8368粉盒(黄色)原厂原装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2、容量：≥500g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3、打印量：≥12000页（A4纸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4、适用TASKalfa 2554ci</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5、特点：碳粉高清颗粒细腻，打印效果清晰锐利，大容量粉盒满足大量打印需求。</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7</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三百八十六、兄弟硒鼓 270C原装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1、颜色：青色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2、容量：标准容量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3、打印量：≥1400页（A4纸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4、适用于DCP-9010CN/HL-3040CN/HL-3070CW/MFC-9120CN/MFC-9320CW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三百八十七、兄弟硒鼓 270C 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1、适用于：适用于DCP-9010CN/HL-3040CN/HL-3070CW/MFC-9120CN/MFC-9320CW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2、色彩自然、饱满质感：图文打印鲜艳亮丽色彩还原度高锁色持久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3、图文打印、高清锐利：图文层次分明 点滴还原尽显品质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4、高清环保碳粉：绿色打印健康打印，清新办公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5、洁净打印，放心呼吸：环保原料，安全材质。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6、鼓芯：分辨率高打印清晰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7、充电辊：稳定性好持久耐用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8、刮刀：耐磨性高不易弯曲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三百八十八、兄弟粉盒 TN2225原装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2、容量：高容量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3、打印量：≥2600页（A4纸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4、适用于HL-2240;HL-2250DN;HL-2240D;FAX-2990;DCP-7057;MFC-7860DN;MFC-7360;MFC-7470D;DCP-7060D;FAX-2890;MFC-7290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三百八十九、兄弟粉盒 TN2225  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w:t>
      </w:r>
      <w:r>
        <w:rPr>
          <w:rStyle w:val="28"/>
          <w:rFonts w:hint="eastAsia" w:ascii="宋体" w:hAnsi="宋体" w:eastAsia="宋体" w:cs="宋体"/>
          <w:color w:val="auto"/>
          <w:sz w:val="24"/>
          <w:szCs w:val="24"/>
          <w:highlight w:val="none"/>
          <w:lang w:val="en-US" w:eastAsia="zh-CN" w:bidi="ar"/>
        </w:rPr>
        <w:t>≥</w:t>
      </w:r>
      <w:r>
        <w:rPr>
          <w:rStyle w:val="19"/>
          <w:rFonts w:hint="eastAsia" w:ascii="宋体" w:hAnsi="宋体" w:eastAsia="宋体" w:cs="宋体"/>
          <w:color w:val="auto"/>
          <w:sz w:val="24"/>
          <w:szCs w:val="24"/>
          <w:highlight w:val="none"/>
          <w:lang w:val="en-US" w:eastAsia="zh-CN" w:bidi="ar"/>
        </w:rPr>
        <w:t>1g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3、打印量:≥2600页（A4纸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4、适用机型：兄弟HL-2240\2240 D\2250DN、DCP-7060 17065DN MFC-7360/7860D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Style w:val="19"/>
          <w:rFonts w:hint="eastAsia" w:ascii="宋体" w:hAnsi="宋体" w:eastAsia="宋体" w:cs="宋体"/>
          <w:color w:val="auto"/>
          <w:sz w:val="24"/>
          <w:szCs w:val="24"/>
          <w:highlight w:val="none"/>
          <w:lang w:val="en-US" w:eastAsia="zh-CN" w:bidi="ar"/>
        </w:rPr>
        <w:t>5、特点：耐摩擦，低损耗、清晰打印，长久耐用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三百九十、兄弟硒鼓 2140(国产)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1、适用于：兄弟BrotherHL-2140;2150;2150N;2170W;21798W;2175;2145;DCP-7030;7040;7045 MFC-7320;7340;7440N;7840N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2、色彩自然、饱满质感：图文打印鲜艳亮丽色彩还原度高锁色持久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3、图文打印、高清锐利：图文层次分明 点滴还原尽显品质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4、高清环保碳粉：绿色打印健康打印，清新办公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5、洁净打印，放心呼吸：环保原料，安全材质。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6、鼓芯：分辨率高打印清晰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7、充电辊：稳定性好持久耐用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8、刮刀：耐磨性高不易弯曲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三百九十一、兄弟粉盒 2115(国产)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2、容量：≤90g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3、打印量:≥2100页（A4纸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4、适用机型：P1560 P1566 P1606系列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5、特点：耐摩擦，低损耗、清晰打印，长久耐用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三百九十二、兄弟TN-B020粉盒原厂原装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2、容量：标准容量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3、打印量：≥2600页（A4纸 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4、适用于DCP-B7500D DCP-B7520DW DCP-B7530DN DCP-B7535DW HL-B2000D HL-B2050DN MFC-B7700D MFC-B7720DN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三百九十三、佳能PG-815XL墨盒原装黑色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2、适用iP2780/MP236/MP288</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三百九十四、佳能PG-816XL墨盒原装彩色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2、适用iP2780/MP236/MP288</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三百九十五、佳能RP-108 6寸相纸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1、尺寸：100×148mm，6寸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2、规格：108包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3、两个色带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4、适用CP1300/CP1200/CP910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5、热升华打印技术色彩还原度高，明亮真实无颗粒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6、防水防指纹长久不褪色，覆膜工艺免过塑，抗氧化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三百九十六、夏普2658 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1、打印页数：18000页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2、打印图文分辨率高黑度到位,清晰锐利持久稳定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3、优选耐磨显影辊打印清晰定影牢,有效提升粉盒耐用度和稳定性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4、精选优质树脂炭粉，层次清晰，色彩饱满,附着力强，废粉率低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三百九十七、夏普 237CV 载体原厂原装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1、打印量：≥75000页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 AR-2048/2348S/N2648N/3148N/201S/N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4、重量：300g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三百九十八、夏普 237CR 感光鼓原厂原装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1、打印量：≥50000页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2、适用：BP-M2322R/2522R/2822R/3122R MX-237CR</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4、简易安装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三百九十九、夏普 237CU 鼓组件原厂原装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1、打印量：≥75000页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2、适用：BP-M2322R/2522R/2822R/3122R MX-237CU</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4、简易安装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四百、理光MC2001粉盒(黑色)原厂原装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2、打印量：≥18000页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3、适用MC2001/MC2000ew/MC2000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4、优质碳粉打印清晰：采用高流动性碳粉，流动性好渗透性强，定影牢固。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5、保质期内出现质量问题，打印量不超过50%，享受免费换新服务。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四百零一、理光MC2001L粉盒(黄色)原厂原装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2、打印量：≥2500页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3、适用MC2001/MC2000ew/MC2000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4、优质碳粉打印清晰：采用高流动性碳粉，流动性好渗透性强，定影牢固。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5、完善售后，打印无忧：保质期内出现质量问题，打印量不超过50%，享受免费换新服务。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四百零二、理光MC2001L粉盒(红色)原厂原装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2、打印量：≥2500页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3、适用MC2001/MC2000ew/MC2000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4、优质碳粉打印清晰：采用高流动性碳粉，流动性好渗透性强，定影牢固。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5、保质期内出现质量问题，打印量不超过50%，享受免费换新服务。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四百零三、理光MC2001L粉盒(兰色)原厂原装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2、打印量：≥2500页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3、适用MC2001/MC2000ew/MC2000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4、优质碳粉打印清晰：采用高流动性碳粉，流动性好渗透性强，定影牢固。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5、保质期内出现质量问题，打印量不超过50%，享受免费换新服务。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四百零四、理光MP2014HC粉盒原厂原装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1、重量：390g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2、打印量：≥12000页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3、适用MP2014/MP2014en/MP2014D/MP2014AD/M 2700/M 2701/IM 2702</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4、优质碳粉打印清晰：采用高流动性碳粉，流动性好渗透性强，定影牢固。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5、保质期内出现质量问题，打印量不超过50%，享受免费换新服务。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四百零五、理光MP3553粉盒原厂原装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1、打印页数:约10000页(A4纸5%覆盖率)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2、适用机型:理光Ricoh2352/2352SP/2852/2852SP/3352/3352SP/2553/2553SP/3053/3053SP/3353SP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3、便捷的加粉口：易加粉设计，扭出白色瓶盖!使用墨功瓶装粉即可一分钟完成加粉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4、胶件：采用优选LG环保塑料快速四配机器上机即用，兼容性强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5、加黑型碳粉：精选上乘树脂，碳粉做原料打颗粒细腻均匀，打印效果好。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6、打印效果清晰采用树脂纤维碳粉:可溶性好，图像清晰细腻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7、对人体和机器零损害环保碳粉，颗粒细腻:健康树脂纤维，低碳环保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8、符合中国RoHS认证原装耗材，环保配料。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四百零六、奔图PD-316原装硒鼓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2、打印量：≥3000页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3、适用P3506DN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4、优质碳粉打印清晰：采用高流动性碳粉，流动性好渗透性强，定影牢固。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5、保质期内出现质量问题，打印量不超过50%，享受免费换新服务。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四百零七、奔图CTL-200HK粉盒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2、打印量：≥4000页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3、适用CP2506DN CM7006FDN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4、优质碳粉打印清晰：采用高流动性碳粉，流动性好渗透性强，定影牢固。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5、保质期内出现质量问题，打印量不超过50%，享受免费换新服务。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四百零八、奔图粉盒 PD-213原装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2、打印量：≥1600页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3、适用P2206/nw/M6202/nw/M6603nw/M6206w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4、优质碳粉打印清晰：采用高流动性碳粉，流动性好渗透性强，定影牢固。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5、保质期内出现质量问题，打印量不超过50%，享受免费换新服务。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四百零九、得实YMCKO色带(DC-3300)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1、产品规格：500张/卷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2、色带类型：YMCKO</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3、适用机型：DC-3300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4、大容量卡槽设计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5、翻转器为单独模块，单面打印可减少产品空间，单面打印可节省硬件成本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四百一十、OKI色带框 5560型原装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1、打印介质：发票、快递单、存折、出库单、收据、蜡纸、连续纸、多层穿透复写纸等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2、颜色：黑色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3、适用机型：OKI ML5560 5560sc 6500 6500F ML5760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4、高品质：小的打印扭矩，细腻油墨平滑驳口;采用细腻、平整、柔韧的尼龙带基，不起毛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5、结构设计：8米足长带芯。使用拓扑学中的莫比乌斯环原理，可让色带形成正反两个打印轨迹，使其寿命增加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6、品类全 应用广泛：提供平推式打印机色带、存折打印机色带、票据打印机色带等系列产品。用于银行、保险、税务、交通运输等行业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7、驳口平滑打印寿命长：天威色带用尽之后，驳口依然完好，是保证打印寿命长的重要因素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8、优质油墨：优质细腻油墨，降低对打印针的磨损，防止对打印头腐蚀及保护使用者的人体健康。同等染墨量，天威色带干爽，确保色带持久耐打、不伤打印头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四百一十一、OKI色带芯 5560型(国产)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1、色带寿命：400W字符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2、尺寸：12.7mm×20m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3、接口方式：左扭</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4、适用：FP-570K 570KII 730K FP-570KII DP550 FP580K FP830K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四百一十二、OKI6100F色带芯 (国产)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1、色带寿命：260W字符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2、尺寸：12.7mm×13m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3、接口方式：左扭</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4、适用：OKI760F 7000F 7100F 7150F 6100F+ 6300F 6500F START NX500 BP650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四百一十三、OKI6100F色带架国产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1、适用：OKI6100F 6100F+ 6300F 760F 7100F 7150F 6300FC 6500F</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2、高密度尼龙带基，抗击耐打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3、运用莫比乌斯环原理设计，色带形成正反2个打印轨迹，打印寿命延长1倍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4、采用超声波焊接工艺，驳口宽度窄、过渡平滑，寿命字符数内驳保持完好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四百一十四、爱普生色带框 1600K3H原装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1、尺寸13mm×32m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3、材质：尼龙纤维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4、适用：FX2190 LQ2090 1600K3H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四百一十五、爱普生LQ630K色带架   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1、尺寸12.7mm×10m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2、针式打印机色带，开启高能马达加速办公效率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3、扭向：左扭</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4、规格：带芯加长10m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5、适用：LQ630K LQ635K LQ730K TS630K TS635K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四百一十六、爱普生L415/L4168连供墨水黑色原装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2、容量：127ml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3、打印量：≥7500页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4、纳米级过滤技术，出墨鲜艳流畅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5、开盖即可加墨，无需针筒，加墨便捷不脏手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四百一十七、爱普生L415/L4168连供墨水彩色原装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2、容量：70ml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3、打印量：≥6000页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4、纳米级过滤技术，出墨鲜艳流畅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5、开盖即可加墨，无需针筒，加墨便捷不脏手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四百一十八、色带 P750原装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1、油墨颜色：黑色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2、尺寸：13mm×36m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3、适用PLQ-20K/30K/35K/50K/LQ-90K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四百一十九、利盟56F300K粉盒 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1、绿色环保的原装墨盒，注重你的多方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4、容量：约6000页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5、适用：MS321/421/MS521/621</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四百二十、得实DL-218碳带 110MM×300M(芯2.5cm)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1、打印清晰，保存时间长，品质碳墨，打印字体黝黑，效果清晰。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2、高速打印，适用性高，适用于不同品牌热转印打印机。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3、全树脂基碳带，性能加强，碳带采用树脂基制作，字迹清晰，耐磨损， 易保存。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4、应用广泛适用于多个领域：超市，药店，服装店，奶茶店，物流等场合使用可供PET亚银纸(合成纸)标签打印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6、规格:≥110mm×300m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四百二十一、爱普生6721黑色添加水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2、容量：70ml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3、打印量：≥4000页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4、纳米级过滤技术，出墨鲜艳流畅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5、开盖即可加墨，无需针筒，加墨便捷不脏手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四百二十二、爱普生6722蓝色添加水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2、容量：70ml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3、打印量：≥6500页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4、纳米级过滤技术，出墨鲜艳流畅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5、开盖即可加墨，无需针筒，加墨便捷不脏手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四百二十三、爱普生6723红色色添加水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2、容量：70ml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3、打印量：≥6500页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4、纳米级过滤技术，出墨鲜艳流畅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5、开盖即可加墨，无需针筒，加墨便捷不脏手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四百二十四、爱普生6724黄色添加水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2、容量：70ml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3、打印量：≥6500页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4、纳米级过滤技术，出墨鲜艳流畅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5、开盖即可加墨，无需针筒，加墨便捷不脏手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四百二十五、爱普生004 黑色添加水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2、容量：65ml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3、打印量：≥4500页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4、纳米级过滤技术，出墨鲜艳流畅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5、开盖即可加墨，无需针筒，加墨便捷不脏手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四百二十六、爱普生T9491(黑色)原厂原装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1、打印量：≥5000页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2、适用机型：适用WF-C5290a/WF-C5790a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4、色彩更浓郁，呈像立体色彩持久不易褪色字符清晰锐利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5、差异化卡口设计，告别错误灌墨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四百二十七、爱普生T9492(青色)原厂原装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1、打印量：≥5000页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2、适用机型：适用WF-C5290a/WF-C5790a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4、色彩更浓郁，呈像立体色彩持久不易褪色字符清晰锐利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5、差异化卡口设计，告别错误灌墨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四百二十八</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爱普生T9493(洋红色)原厂原装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1、打印量：≥5000页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2、适用机型：适用WF-C5290a/WF-C5790a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4、色彩更浓郁，呈像立体色彩持久不易褪色字符清晰锐利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5、差异化卡口设计，告别错误灌墨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四百二十九、爱普生T9494(黄色)原厂原装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1、打印量：≥5000页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2、适用机型：适用WF-C5290a/WF-C5790a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4、色彩更浓郁，呈像立体色彩持久不易褪色字符清晰锐利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5、差异化卡口设计，告别错误灌墨</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8</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四百三十、爱普生004 彩色添加水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2、容量：65ml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3、打印量：≥7500页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4、纳米级过滤技术，出墨鲜艳流畅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5、开盖即可加墨，无需针筒，加墨便捷不脏手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四百三十一、惠普CF500A 202A 黑色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1、打印量：≥1400页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2、清晰锐利，字迹饱满，底灰小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3、页面干净，印质均匀，不漏粉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4、黑度到位，色域广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四百三十二、惠普CF501A青色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1、打印量：≥1400页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2、清晰锐利，字迹饱满，底灰小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3、页面干净，印质均匀，不漏粉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4、黑度到位，色域广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四百三十三、惠普CF502A黄色原装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1、打印量：≥1300页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2、清晰锐利，字迹饱满，底灰小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3、页面干净，印质均匀，不漏粉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4、黑度到位，色域广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四百三十四、惠普CF503A红色原装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1、打印量：≥1400页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2、清晰锐利，字迹饱满，底灰小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3、页面干净，印质均匀，不漏粉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4、黑度到位，色域广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四百三十五、惠普955墨盒彩色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3、颜色：蓝、红、黄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4、打印量：≥700页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四百三十六、惠普955墨盒黑色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4、打印量：≥1000页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四百三十七、惠普230粉盒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3、规格：1600页/支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4、适用：m227fdw/m227fdn/m227sdn/m203dw/m203d/m203dn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四百三十八、惠普232硒鼓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1、打印量：≥2600页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 M232dw m208dw M233sdw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4、安装方便，快速使用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四百三十九、惠普GT53/52   墨水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4、规格：黑色70ml、彩色70ml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四百四十、惠普46 黑色墨盒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4、打印量：≥1500页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四百四十一、惠普47 彩色墨盒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4、打印量：≥700页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四百四十二、惠普(HP)803原装墨盒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1、墨粉精细均匀：精选高品质树脂与炭黑为主要原料，打印黑度到位，层次感强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2、打印量：≥120页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四百四十三、惠普 388AC 硒鼓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1、规格：单支装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3、打印页数：1500页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5、简易安装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四百四十四、S8113油墨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1、规格：S-8113C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2、容量：1000ml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4、材质：油墨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5、特点：植物原料米糠，油墨抗氧化性强，具有较高的的使用安全性，能不易发生印品泛黄的现象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四百四十五、S8131版纸2卷原装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1、规格：A3版纸37</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2、重量：0.6kg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4、材质：哑面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5、特点：透墨性好，对油墨的吸收性均匀，印迹清晰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四百四十六、京瓷TK-8118K 粉盒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1、黑色粉盒，具备除异味技术，能有效减少碳粉异味以及定影或充电时产生的异味，遵循RoHS环保标准，符合欧盟有害物质限制规定。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2、采用优质原料，配合超精细、形状一致的碳粉微粒，令输出文字和线条清晰悦目。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3、降低打印隐形成本，粉质精细圆滑。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4、适用京瓷/Kyocera M8124cidn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5、打印页数：12000页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四百四十七、京瓷TK-8118C/M/Y 粉盒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1、颜色：红、蓝、黄、黑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2、具备除异味技术，能有效减少碳粉异味以及定影或充电时产生的异味，遵循RoHS环保标准，符合欧盟有害物质限制规定。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3、采用优质原料，配合超精细、形状一致的碳粉微粒，令输出文字和线条清晰悦目。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4、降低打印隐形成本，粉质精细圆滑。</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5、打印页数：12000页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四百四十八、京瓷 TK-6218 粉盒 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1、适用机型：EcoSYS M4132idn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2、打印页数：打印约20000页左右A4纸5%覆盖率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3、高配鼓芯持久稳定输出：光电导性/温度稳定性强成像出色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4、全新升级计数芯片：芯片实时侦测打印剩余量，及时提醒补充更换耗材。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5、随手印出好品质：颜色鲜艳、不重影、打印清晰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6、支持打印各种类型纸张：定影牢固满足高要求文件长时间保存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四百四十九、惠普277A国产易加粉带芯片硒鼓（黑色）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1、打印页数：3800页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4、适用范围：405d/329dw/m429fdw/305dn/329dn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四百五十、惠普416a国产带芯片硒鼓（红色）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1、打印页数：2100页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5、适用范围：479dw/m454dw/m454dn/m479fnw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四百五十一、惠普416a国产带芯片硒鼓（蓝色）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1、打印页数：2100页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5、适用范围：479dw/m454dw/m454dn/m479fnw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四百五十二、惠普416a国产带芯片硒鼓（黄色）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1、打印页数：2100页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5、适用范围：479dw/m454dw/m454dn/m479fnw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四百五十三、惠普416a国产带芯片硒鼓（黑色）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1、打印页数：2400页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5、适用范围：479dw/m454dw/m454dn/m479fnw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四百五十四、惠普CF500A202A国产带芯片易加粉大容量硒鼓（红色）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1、打印页数：2500页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5、适用范围：m218dw/m254dw/m254dn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四百五十五、惠普CF500A202A国产带芯片易加粉大容量硒鼓（黑色）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1、打印页数：3200页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5、适用范围：m218dw/m254dw/m254dn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四百五十六、惠普CF500A202A国产带芯片易加粉大容量硒鼓（蓝色）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1、打印页数：2500页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5、适用范围：m218dw/m254dw/m254dn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四百五十七、惠普CF500A202A国产带芯片易加粉大容量硒鼓（黄色）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1、打印页数：2500页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5、适用范围：m218dw/m254dw/m254dn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四百五十八、夏普MX-315CT国产带芯片硒鼓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1、打印页数：15000页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2、打印图文分辨率高黑度到位,清晰锐利持久稳定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4、优选耐磨显影辊打印清晰定影牢,有效提升粉盒耐用度和稳定性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5、精选优质树脂炭粉，层次清晰，色彩饱满,附着力强，废粉率低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四百五十九、夏普MX-315CT国产带芯片硒鼓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1、打印页数：18000页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2、打印图文分辨率高黑度到位,清晰锐利持久稳定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4、优选耐磨显影辊打印清晰定影牢,有效提升粉盒耐用度和稳定性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5、精选优质树脂炭粉，层次清晰，色彩饱满,附着力强，废粉率低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四百六十、格之格955XL黑色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1、打印页数：2000页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四百六十一、格之格955XL蓝色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1、打印页数：1600页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四百六十二、格之格955XL黄色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1、打印页数：1600页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四百六十三、格之格955XL红色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1、打印页数：1600页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四百六十四、格之格204A带芯片黑色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1、打印页数：2500页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5、适用范围：M154a/M181fw/M154nw/MPF M180/181n/M181fw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四百六十五、格之格204A带芯片蓝色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1、打印页数：2500页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5、适用范围：M154a/M181fw/M154nw/MPF M180/181n/M181fw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四百六十六、格之格204A带芯片红色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1、打印页数：2500页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5、适用范围：M154a/M181fw/M154nw/MPF M180/181n/M181fw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四百六十七、格之格204A带芯片黄色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1、打印页数：2500页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4、简易安装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5、适用范围：M154a/M181fw/M154nw/MPF M180/181n/M181fw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四百六十八、格之格388A带芯片硒鼓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3、规格：2000页/支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四百六十九、格之格cf230a带芯片硒鼓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3、规格：带芯片-3500页/支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4、适用：m227fdw/m227fdn/m227sdn/m203dw/m203d/m203dn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四百七十、格之格cf230a易加粉含芯片硒鼓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3、规格：带芯片-1600页/支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4、适用：m227fdw/m227fdn/m227sdn/m203dw/m203d/m203dn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四百七十一、格之格cf230a易加粉配套碳粉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3、规格：带芯片-2500页/支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4、适用：m227fdw/m227fdn/m227sdn/m203dw/m203d/m203dn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四百七十二、格之格228a带芯片硒鼓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4、规格：带芯片-3000页/支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5、适用：403d/m403dn/m403dw/m403n/m427dw/m427fdn/m427fdw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四百七十三、奔图CTL-2000K黑色粉盒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1、打印页数：1500页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3、原装品质，打印细腻清晰：优质碳粉，色彩艳丽，文字清晰锐利，细腻呈现出色打印品质。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4、色彩鲜艳，还原度高：优质碳粉，色泽鲜艳，打印清晰不掉粉，废粉率低。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5、优质碳粉打印清晰：采用高流动性碳粉，流动性好渗透性强，定影牢固。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6、保质期内出现质量问题，打印量不超过50%，享受免费换新服务。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四百七十四、奔图CTL-2000C青色粉盒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1、打印页数：1500页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2、颜色：青色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3、原装品质，打印细腻清晰：优质碳粉，色彩艳丽，文字清晰锐利，细腻呈现出色打印品质。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4、色彩鲜艳，还原度高：优质碳粉，色泽鲜艳，打印清晰不掉粉，废粉率低。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5、优质碳粉打印清晰：采用高流动性碳粉，流动性好渗透性强，定影牢固。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6、保质期内出现质量问题，打印量不超过50%，享受免费换新服务。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四百七十五、奔图CTL-2000M红色粉盒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1、打印页数：1500页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3、原装品质，打印细腻清晰：优质碳粉，色彩艳丽，文字清晰锐利，细腻呈现出色打印品质。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4、色彩鲜艳，还原度高：优质碳粉，色泽鲜艳，打印清晰不掉粉，废粉率低。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5、优质碳粉打印清晰：采用高流动性碳粉，流动性好渗透性强，定影牢固。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6、保质期内出现质量问题，打印量不超过50%，享受免费换新服务。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四百七十六、奔图CTL-2000Y黄色粉盒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1、打印页数：1500页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3、原装品质，打印细腻清晰：优质碳粉，色彩艳丽，文字清晰锐利，细腻呈现出色打印品质。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4、色彩鲜艳，还原度高：优质碳粉，色泽鲜艳，打印清晰不掉粉，废粉率低。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5、优质碳粉打印清晰：采用高流动性碳粉，流动性好渗透性强，定影牢固。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6、保质期内出现质量问题，打印量不超过50%，享受免费换新服务。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四百七十七、BP-CT20BA黑色国产粉盒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1、打印页数：18000页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5、适用范围：BP-C2021X/C2021R/C2521R</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四百七十八、BP-CT21BA黄色国产粉盒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1、打印页数：10000页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5、适用范围：BP-C2021X/C2021R/C2521R</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四百七十九、BP-CT22BA红色国产粉盒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1、打印页数：10000页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5、适用范围：BP-C2021X/C2021R/C2521R</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四百八十、BP-CT23BA蓝色国产粉盒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1、打印页数：10000页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5、适用范围：BP-C2021X/C2021R/C2521R</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四百八十一、惠普W1110A国产配套墨粉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1、墨粉精细均匀：精选高品质树脂与炭黑为主要原料，打印黑度到位，层次感强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2、经济畅打印量足：好粉配合好芯再配合好工艺，产出率自然而然就出来了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3、打印页数：1500页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4、高清打印细致锐利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5、简易安装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四百八十二、惠普CF500A202A国产蓝色配套碳粉+芯片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2、质保期：24个月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3、图文分辨率高印品清晰页面干净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4、色彩鲜明印制均匀输出稳定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5、适用：惠普m218dw/m254dw/m254dn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四百八十三、惠普CF500A202A国产黑色配套碳粉+芯片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2、质保期：24个月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3、图文分辨率高印品清晰页面干净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4、色彩鲜明印制均匀输出稳定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5、适用：惠普m218dw/m254dw/m254dn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四百八十四、惠普CF500A202A国产黄色配套碳粉+芯片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2、质保期：24个月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3、图文分辨率高印品清晰页面干净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4、色彩鲜明印制均匀输出稳定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5、适用：惠普m218dw/m254dw/m254dn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四百八十五、惠普CF500A202A国产红色配套碳粉+芯片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2、质保期：24个月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3、图文分辨率高印品清晰页面干净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4、色彩鲜明印制均匀输出稳定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5、适用：惠普m218dw/m254dw/m254dn</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9</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四百八十六、惠普803大容量国产黑色墨盒可加墨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4、规格：1000页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四百八十七、惠普803大容量国产彩色墨盒可加墨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4、规格：450页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四百八十八、惠普803国产黑色配套墨水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4、容量：25ml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四百八十九、惠普803国产黑色\彩色配套墨水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4、容量：25ml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四百九十、联想LT1821国产大容量黑色墨盒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1、打印清晰，保存时间长，品质碳墨，打印字体黝黑，效果清晰。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2、高速打印，适用性高，适用于不同品牌热转印打印机。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3、字迹清晰，耐磨损，易保存。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4、应用广泛适用于多个领域：超市，药店，服装店，奶茶店，物流等场合使用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四百九十一、联想LT1821国产大容量彩色墨盒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1、打印清晰，保存时间长，品质碳墨，打印字体黝黑，效果清晰。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2、高速打印，适用性高，适用于不同品牌热转印打印机。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3、字迹清晰，耐磨损，易保存。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4、应用广泛适用于多个领域：超市，药店，服装店，奶茶店，物流等场合使用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四百九十二、联想LD2410国产黑色墨盒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1、打印清晰，保存时间长，品质碳墨，打印字体黝黑，效果清晰。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2、高速打印，适用性高，适用于不同品牌热转印打印机。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3、字迹清晰，耐磨损，易保存。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4、应用广泛适用于多个领域：超市，药店，服装店，奶茶店，物流等场合使用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四百九十三、联想LD2410国产彩色墨盒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1、打印清晰，保存时间长，品质碳墨，打印字体黝黑，效果清晰。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2、高速打印，适用性高，适用于不同品牌热转印打印机。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3、字迹清晰，耐磨损，易保存。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4、应用广泛适用于多个领域：超市，药店，服装店，奶茶店，物流等场合使用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四百九十四、格之格228a带芯片易加粉硒鼓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4、规格：带芯片-3000页/支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5、适用：403d/m403dn/m403dw/m403n/m427dw/m427fdn/m427fdw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四百九十五、格之格228a易加粉硒鼓配套墨粉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4、规格：3000页/支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5、适用：403d/m403dn/m403dw/m403n/m427dw/m427fdn/m427fdw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四百九十六、映美JM06PK1黑色墨盒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1、打印清晰，保存时间长，品质碳墨，打印字体黝黑，效果清晰，。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2、高速打印，适用性高，适用于不同品牌热转印打印机。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3、字迹清晰，耐磨损，易保存。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4、应用广泛适用于多个领域：超市，药店，服装店，奶茶店，物流等场合使用可供PET亚银纸(合成纸)标签打印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四百九十七、映美JM06PM1红色墨盒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1、打印清晰，保存时间长，品质碳墨，打印字体黝黑，效果清晰。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2、高速打印，适用性高，适用于不同品牌热转印打印机。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3、字迹清晰，耐磨损，易保存。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4、应用广泛适用于多个领域：超市，药店，服装店，奶茶店，物流等场合使用可供PET亚银纸(合成纸)标签打印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四百九十八、碳带全树脂60mm×300m大管芯25mm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1、打印清晰，保存时间长，品质碳墨，打印字体黝黑，效果清晰，。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2、高速打印，适用性高，适用于不同品牌热转印打印机。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3、树脂基碳带，性能加强，碳带采用树脂基制作，字迹清晰，耐磨损， 易保存。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4、应用广泛适用于多个领域：超市，药店，服装店，奶茶店，物流等场合使用可供PET亚银纸(合成纸)标签打印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6、规格:≥60mm×300m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四百九十九、碳带全树脂110mm×300m大管芯25mm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1、打印清晰，保存时间长，品质碳墨，打印字体黝黑，效果清晰。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2、高速打印，适用性高，适用于不同品牌热转印打印机。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3、树脂基碳带，性能加强，碳带采用树脂基制作，字迹清晰，耐磨损， 易保存。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4、应用广泛适用于多个领域：超市，药店，服装店，奶茶店，物流等场合使用可供PET亚银纸(合成纸)标签打印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6、规格:≥110mm×300m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五百、爱普生T6741-6色原装墨水套装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1、容量：70ML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5、质保期：36个月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五百零一、自助机病历碳带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1、类型：蜡基或混合基碳带(外碳)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2、RFID芯片识别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3、尺寸规格：220mm×70m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4、内孔：1/2Inch（12.5mm）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5、外径：35mm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6、其他：色带末端加透明带，带副轴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五百零二、得实YMCKO色带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1、规格：500张/卷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2、油墨颜色：黑色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3、尺寸：15×200mm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4、色带架外壳：全新ABS塑料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5、适用DC3300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五百零三、惠普GT52国产黄色墨水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1、容量：70ML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5、适用hp tank 118/310/410/5810/5820/418/411/419/518/519</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五百零四、惠普GT52国产红色墨水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1、容量：70ML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5、适用hp tank 118/310/410/5810/5820/418/411/419/518/519</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五百零五、惠普GT52国产蓝色墨水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1、容量：70ML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5、适用hp tank 118/310/410/5810/5820/418/411/419/518/519</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五百零六、惠普GT-53XL国产黑色墨水（135ml）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1、容量：135ML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5、适用hp tank 118/310/410/5810/5820/418/411/419/518/519</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五百零七、得实DS200/94-5原装色带架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1、可打印字符数：500万字符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2、油墨颜色：黑色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3、色带芯带基：高密度尼龙66，保护打印针，寿命长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4、色带架外壳：全新ABS塑料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5、适用DS200/DS7830/DS7860/DS7851</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五百零八、得实DS2600II/80D-3原装色带架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1、可打印字符数：1000万字符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2、油墨颜色：黑色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3、色带芯带基：高密度尼龙66，保护打印针，寿命长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4、色带架外壳：全新ABS塑料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5、适用DS2600\DS-1860\DS-1100II\DS-1860Pro\DS-1700II\DS-650\DS-610II\DS-712\DS-1870\DS-62</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五百零九、惠普W1110A国产带芯片易加粉硒鼓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1、打印量：≥1500页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2、清晰持续在线：锁定高清页面随手印出好品质高黑还原，跃然纸上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3、打印机组合搭档：硒鼓性能精良与机器精准匹配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4、易加粉设计：简易加粉循环再用只管放心加粉打印照样清晰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5、适用机型：LASER MFP136A/136W/136NW/MFP138P/138 PN/138 PNWHP LASER 108A/108W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五百一十、惠普W1110A国产带芯片易加粉硒鼓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1、打印量：≥6000页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2、清晰持续在线：锁定高清页面随手印出好品质高黑还原，跃然纸上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3、打印机组合搭档：硒鼓性能精良与机器精准匹配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4、易加粉设计：简易加粉循环再用只管放心加粉打印照样清晰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5、适用机型：LASER MFP136A/136W/136NW/MFP138P/138 PN/138 PNWHP LASER 108A/108W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五百一十一、惠普934墨水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4、适用机型：6230/6820/6830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五百一十二、惠普935墨水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4、适用机型：6230/6820/6830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五百一十三、利盟 530F0Z00粉盒原装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4、容量：约60000页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5、适用：MS321/421/MS521/621</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五百一十四、利盟56F300K粉盒原装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4、容量：约6000页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5、适用：MS321/421/MS521/621</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五百一十五、佳能  G1810黑色墨水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4、容量：70ml×2</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5、适用：G1800 G2800 G1810 G2810 G3800 G3810 G4810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五百一十六、佳能  G1810彩色墨水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4、容量：70ml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5、适用：G1800 G2800 G1810 G2810 G3800 G3810 G4810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五百一十七、惠普950xl国产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4、容量：73ml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5、适用：HP Officejet Pro 8100 8600 8600Plus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HP Officejet Pro 8610 8615 8620 8625 8630 8640 8660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HP Officejet Pro 251dw 276dw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五百一十八、惠普951xl国产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1、绿色环保原装墨盒。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2、原装耗材。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4、容量：26ml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5、适用：HP Officejet Pro 8100 8600 8600Plus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HP Officejet Pro 8610 8615 8620 8625 8630 8640 8660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b/>
          <w:bCs/>
          <w:color w:val="auto"/>
          <w:sz w:val="24"/>
          <w:szCs w:val="24"/>
          <w:highlight w:val="none"/>
        </w:rPr>
        <w:sectPr>
          <w:footerReference r:id="rId5" w:type="default"/>
          <w:pgSz w:w="11906" w:h="16838"/>
          <w:pgMar w:top="1440" w:right="1800" w:bottom="1440" w:left="1800" w:header="851" w:footer="992" w:gutter="0"/>
          <w:pgBorders w:offsetFrom="page">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i w:val="0"/>
          <w:iCs w:val="0"/>
          <w:color w:val="auto"/>
          <w:kern w:val="0"/>
          <w:sz w:val="24"/>
          <w:szCs w:val="24"/>
          <w:highlight w:val="none"/>
          <w:u w:val="none"/>
          <w:lang w:val="en-US" w:eastAsia="zh-CN" w:bidi="ar"/>
        </w:rPr>
        <w:t>HP Officejet Pro 251dw 276d</w:t>
      </w:r>
    </w:p>
    <w:p>
      <w:pPr>
        <w:pStyle w:val="6"/>
        <w:pageBreakBefore w:val="0"/>
        <w:kinsoku/>
        <w:wordWrap w:val="0"/>
        <w:overflowPunct/>
        <w:topLinePunct w:val="0"/>
        <w:autoSpaceDE/>
        <w:autoSpaceDN/>
        <w:bidi w:val="0"/>
        <w:adjustRightInd/>
        <w:snapToGrid/>
        <w:spacing w:beforeLines="0" w:afterLines="0" w:line="440" w:lineRule="exact"/>
        <w:ind w:left="0" w:leftChars="0" w:firstLine="0" w:firstLineChars="0"/>
        <w:jc w:val="left"/>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品目号1-2其他印刷服务</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10</w:t>
      </w:r>
      <w:r>
        <w:rPr>
          <w:rFonts w:hint="eastAsia" w:ascii="宋体" w:hAnsi="宋体" w:eastAsia="宋体" w:cs="宋体"/>
          <w:b/>
          <w:bCs/>
          <w:i w:val="0"/>
          <w:iCs w:val="0"/>
          <w:color w:val="auto"/>
          <w:kern w:val="0"/>
          <w:sz w:val="24"/>
          <w:szCs w:val="24"/>
          <w:highlight w:val="none"/>
          <w:u w:val="none"/>
          <w:lang w:val="en-US" w:eastAsia="zh-CN" w:bidi="ar"/>
        </w:rPr>
        <w:t>（含以下内容，除▲指标项的内容外）：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病历（线装）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1、材质：内文双胶纸20码，封面铜版纸，双面彩色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2、重量：内文70g，封面250g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3、尺寸：线装21×14.5cm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4、封面写入“病例”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5、封面铜版纸不透明度：≥97.9%，需提供第三方检测机构出具的检测报告复印件予以佐证</w:t>
      </w:r>
      <w:r>
        <w:rPr>
          <w:rFonts w:hint="eastAsia" w:ascii="宋体" w:hAnsi="宋体" w:eastAsia="宋体" w:cs="宋体"/>
          <w:color w:val="auto"/>
          <w:sz w:val="24"/>
          <w:szCs w:val="24"/>
          <w:highlight w:val="none"/>
          <w:lang w:eastAsia="zh-CN"/>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▲6、封面铜版纸吸水度：≤45g/㎡，需提供第三方检测机构出具的检测报告复印件予以佐证。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二、内页印刷黑白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1、材质：黑白双胶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封面打印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2：重量：80-300g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3、尺寸：A3</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内页印刷彩色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1、材质：彩色铜版纸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2、重量：157g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中国2-18岁男童身高、体重百分位曲线图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2、单面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3、彩色打印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福建省儿童医院儿童口腔科常规治疗须知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口腔科口腔疾病治疗同意书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住院病例装订牛皮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1、重量：350克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2、材质：牛皮卡纸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3、侧面包10mm红/黄/绿/蓝/橙/灰色边,需对折31×45cm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儿童龋齿的预防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2、重量：157g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3、尺寸：14×21cm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4、白度：≥90.8%，需提供第三方检测机构出具的检测报告复印件予以佐证。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5、不透明度：≥98.5%，需提供第三方检测机构出具的检测报告复印件予以佐证。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6、光泽度：≤31.4%，需提供第三方检测机构出具的检测报告复印件予以佐证。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如何做好乳牙保健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1、重量：157g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2、材质：彩色铜版纸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3、尺寸;14×21cm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十一</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正确有效地刷牙及牙刷的选择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1、重量：157g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2、材质：彩色铜版纸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3、尺寸;14×21cm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十二</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门诊预缴金收据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1、无碳纸二联单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2、重量：100克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3、牛皮纸包封面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4、打码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5、两色印刷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6、尺寸：17×9.5</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十三</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检验报告单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1、尺寸：复印纸21×14.7</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2、重量：80g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3、内文黑色，上0.6cm,下0.7cm红边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十四、拔牙后注意事项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十五、儿童口腔科低龄儿童束缚下治疗同意书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十六、口腔科儿童错合畸形早期矫正治疗书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十七、韦氏儿童智力量表计分单（8岁以上）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1、尺寸：19×26cm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2、点糊纸质需排版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十八、“鹅口疮”护理须知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1、重量：157g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2、材质：彩色铜版纸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3、尺寸：14×21cm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十九、舌系带修剪术后注意事项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1、重量：157g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2、材质：彩色铜版纸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3、尺寸：14×21cm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二十、耳鼻喉科鼻喉镜告知书</w:t>
      </w:r>
    </w:p>
    <w:p>
      <w:pPr>
        <w:pageBreakBefore w:val="0"/>
        <w:widowControl/>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二十一、三折页宣传单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二十二、门诊就诊登记单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3、尺寸：9.8×21</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4、厚度：≤93μm，需提供第三方检测机构出具的检测报告复印件予以佐证。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5、白度：≥98.2%，需提供第三方检测机构出具的检测报告复印件予以佐证。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6、不透明度：≥91.6%，需提供第三方检测机构出具的检测报告复印件予以佐证。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7、施胶度：≥8s，需提供第三方检测机构出具的检测报告复印件予以佐证。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二十三、WPPSI测验记录单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1、尺寸：19×16cm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2、骑马订纸质需排版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二十四、ABC孤独症行为检查表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1、双面打印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二十五、儿童感觉统合能力发展评定量表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1、双面打印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二十六、手术患儿术前宣教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二十七、Gasell记录单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1、尺寸：A3</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2、骑马订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二十八、婴儿初中生社会生活能力量表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2、尺寸：A3</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3、双面打印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二十九、Conners父母用问卷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2、重量：80g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3、尺寸：A3</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4、双面打印</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11</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三十、韦氏儿童智力量表计分单（8岁以下）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1、尺寸：19×26cm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2、点糊纸质需排版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三十一、血液肿瘤专科病案袋</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三十二、仪器使用记录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3、双面单色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4、尺寸：32开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三十三、出门条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1、糊头上下联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三十四、检验报告单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1、尺寸：216cm×153cm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三十五、住院预缴金收据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1、无碳纸二联单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2、牛皮纸包封面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3、封面打码，两色印刷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4、重量：100克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5、尺寸：17.5×9.5cm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6、产品不得含有镉、铅、汞，需提供第三方检测机构出具的黄色胶印油墨合格有效的检测报告复印件予以佐证，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三十六、记账凭证盒子及封面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1、盒子成品尺寸220×310×40MM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2、封面尺寸210×297MM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三十七、神经外科宣传手册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1、A5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2、骑马订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三十八、检验单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3、尺寸：125×267mm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三十九、住院须知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1、尺寸：A3</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四十、疾病证明书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1、材质：封面牛皮，80g双胶纸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2、重量：封面150g、内文80g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3、彩色印刷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4、编码打点线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四十一、三折页宣传单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3、重量：157克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四十二、行风建设医患协议书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四十三、胶装封面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1、彩色/黑白/覆膜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2、尺寸：21×28.5cm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四十四、活页黑白印刷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1、无封面可糊头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2、A4双面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3、活页黑白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四十五、国有资产管理登记册</w:t>
      </w:r>
    </w:p>
    <w:p>
      <w:pPr>
        <w:pStyle w:val="2"/>
        <w:pageBreakBefore w:val="0"/>
        <w:kinsoku/>
        <w:overflowPunct/>
        <w:topLinePunct w:val="0"/>
        <w:autoSpaceDE/>
        <w:autoSpaceDN/>
        <w:bidi w:val="0"/>
        <w:adjustRightInd/>
        <w:snapToGrid/>
        <w:spacing w:after="0" w:afterLines="0" w:line="440" w:lineRule="exact"/>
        <w:ind w:left="0" w:leftChars="0" w:firstLine="0" w:firstLine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1、黑白打印</w:t>
      </w:r>
    </w:p>
    <w:p>
      <w:pPr>
        <w:pageBreakBefore w:val="0"/>
        <w:widowControl/>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2、需有封面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四十六、波特奇早期教育方法行为核对表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1、尺寸：26×18.3cm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2、骑马订横版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3、双面彩色打印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4、需有封面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四十七、麻醉知情同意书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3、双面单色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5、抗张指数：≥46.4N· M/g，需提供第三方检测机构出具的检测报告复印件予以佐证。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6、印刷表面强度：≥2.88m/s，需提供第三方检测机构出具的检测报告复印件予以佐证。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7、PH：≤8.5，需提供第三方检测机构出具的检测报告复印件予以佐证。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8、偏斜度：≤1mm，需提供第三方检测机构出具的检测报告复印件予以佐证。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9、纸面应平整，不应有折子、皱纹、残缺、破洞、裂口、各种斑点、明显毛布痕、鱼鳞斑等外观缺陷。每批纸色泽应一致，不应有明显差别。需提供第三方检测机构出具的检测报告复印件予以佐证。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四十八、化验报告粘贴单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四十九、急诊领血凭证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1、材质：牛皮纸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3、尺寸：19.5×13</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五十、临时医嘱簿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1、材质：内文双胶纸，订本封面牛皮纸印黑色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2、重量：内文70g，封面100g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3、尺寸：19.5×13.5</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4、封面写入“临时医嘱簿”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五十一、知情同意书粘贴单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五十二、体温薄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1、材质：内页双胶纸，订本封面牛皮纸印黑色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2、重量：内页70g，封面100g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3、尺寸：19×21.5</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4、封面写入“体温薄”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五十三、处方笺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1、材质：有光纸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2、重量：40g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3、尺寸：32开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五十四、活页黑白印刷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1、无封面可糊头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2、A4单面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3、活页黑白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五十五、档案袋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1、重量：250g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2、材质：双胶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3、需彩印烫金打扣加细绳22×30.5×3+舌头5cm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五十六、使用中消毒剂含量测定及记录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2、横向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五十七、紫外线照射时间登记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五十八、空调、空气消毒机过滤网、风口清洗记录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五十九、医师交接班记录本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1、材质：内页双胶纸，订本封面牛皮纸印黑色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2、重量：内页70g，封面80g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3、尺寸：A4横向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4、封面写入“医师交接班记录本”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5、页数：50页</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12</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六十、中标耗材请购单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1、三联单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3、横向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六十一、科病情通知书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1、无碳纸二联单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2、100克牛皮纸包封面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3、打一条易撕点线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4、尺寸：13×19cm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5、封面写入“科病情通知书”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六十二、病室日夜交班本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1、材质：内文双胶纸，订本封面牛皮纸印黑色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2、重量：内文70g，封面80g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3、尺寸：34.5×21</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4、封面写入“病室日夜交班本”</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lang w:val="en-US"/>
        </w:rPr>
      </w:pPr>
      <w:r>
        <w:rPr>
          <w:rFonts w:hint="eastAsia" w:ascii="宋体" w:hAnsi="宋体" w:eastAsia="宋体" w:cs="宋体"/>
          <w:i w:val="0"/>
          <w:iCs w:val="0"/>
          <w:color w:val="auto"/>
          <w:kern w:val="0"/>
          <w:sz w:val="24"/>
          <w:szCs w:val="24"/>
          <w:highlight w:val="none"/>
          <w:u w:val="none"/>
          <w:lang w:val="en-US" w:eastAsia="zh-CN" w:bidi="ar"/>
        </w:rPr>
        <w:t>5、页数：50页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六十三、住院须知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4、打点线糊头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六十四、空气消毒机使用记录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六十五、活页黑白印刷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1、无封面可糊头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2、A3双面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3、活页黑白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六十六、洁净用房过滤器更换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六十七、临床检验报告单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3、尺寸：11×21cm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六十八、洁净系统回风过滤网清洗记录表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六十九、医院感染病例登记本及讨论记录本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1、尺寸：A4</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lang w:val="en-US"/>
        </w:rPr>
      </w:pPr>
      <w:r>
        <w:rPr>
          <w:rFonts w:hint="eastAsia" w:ascii="宋体" w:hAnsi="宋体" w:eastAsia="宋体" w:cs="宋体"/>
          <w:i w:val="0"/>
          <w:iCs w:val="0"/>
          <w:color w:val="auto"/>
          <w:kern w:val="0"/>
          <w:sz w:val="24"/>
          <w:szCs w:val="24"/>
          <w:highlight w:val="none"/>
          <w:u w:val="none"/>
          <w:lang w:val="en-US" w:eastAsia="zh-CN" w:bidi="ar"/>
        </w:rPr>
        <w:t>2、页数：50页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七十、洁净用房清洁记录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1、材质：双胶胶头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3、尺寸：A5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七十一、病危通知书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1、无碳三联单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2、牛皮纸包皮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3、尺寸：17.5×12.5</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七十二、高值耗材使用记录登记本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2、横向</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七十三、医疗废弃物交接本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1、A4</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七十四、短期医嘱单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2、重量：80g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4、颜色：金光红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5、厚度：≤93μm，需提供第三方检测机构出具的检测报告复印件予以佐证。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6、白度：≥98.2%，需提供第三方检测机构出具的检测报告复印件予以佐证。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7、不透明度：≥91.6%，需提供第三方检测机构出具的检测报告复印件予以佐证。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8、施胶度：≥8s，需提供第三方检测机构出具的检测报告复印件予以佐证。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七十五、三折页宣传单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1、材质：特种纸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2、300G高阶印画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3、双面彩印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七十六、医学验光配镜处方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1、A6</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2、黑白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七十七、多重耐药菌及特殊类型传染病登记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1、A4</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七十八、卫生材料代办知情同意书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七十九、封条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3、尺寸：32开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八十、住院须知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1、无碳二联单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w:t>
      </w:r>
      <w:r>
        <w:rPr>
          <w:rFonts w:hint="eastAsia" w:ascii="宋体" w:hAnsi="宋体" w:eastAsia="宋体" w:cs="宋体"/>
          <w:b w:val="0"/>
          <w:bCs w:val="0"/>
          <w:i w:val="0"/>
          <w:iCs w:val="0"/>
          <w:color w:val="auto"/>
          <w:kern w:val="0"/>
          <w:sz w:val="24"/>
          <w:szCs w:val="24"/>
          <w:highlight w:val="none"/>
          <w:u w:val="none"/>
          <w:lang w:val="en-US" w:eastAsia="zh-CN" w:bidi="ar"/>
        </w:rPr>
        <w:t>寸：42×29.5</w:t>
      </w:r>
      <w:r>
        <w:rPr>
          <w:rFonts w:hint="eastAsia" w:ascii="宋体" w:hAnsi="宋体" w:eastAsia="宋体" w:cs="宋体"/>
          <w:b w:val="0"/>
          <w:bCs w:val="0"/>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bidi="ar"/>
        </w:rPr>
        <w:t>八十一、会计原始凭证粘贴单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i w:val="0"/>
          <w:iCs w:val="0"/>
          <w:color w:val="auto"/>
          <w:kern w:val="0"/>
          <w:sz w:val="24"/>
          <w:szCs w:val="24"/>
          <w:highlight w:val="none"/>
          <w:u w:val="none"/>
          <w:lang w:val="en-US" w:eastAsia="zh-CN" w:bidi="ar"/>
        </w:rPr>
        <w:t>1、材质：牛皮纸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i w:val="0"/>
          <w:iCs w:val="0"/>
          <w:color w:val="auto"/>
          <w:kern w:val="0"/>
          <w:sz w:val="24"/>
          <w:szCs w:val="24"/>
          <w:highlight w:val="none"/>
          <w:u w:val="none"/>
          <w:lang w:val="en-US" w:eastAsia="zh-CN" w:bidi="ar"/>
        </w:rPr>
        <w:t>2、尺寸：22.5×10.5</w:t>
      </w:r>
      <w:r>
        <w:rPr>
          <w:rFonts w:hint="eastAsia" w:ascii="宋体" w:hAnsi="宋体" w:eastAsia="宋体" w:cs="宋体"/>
          <w:b w:val="0"/>
          <w:bCs w:val="0"/>
          <w:color w:val="auto"/>
          <w:sz w:val="24"/>
          <w:szCs w:val="24"/>
          <w:highlight w:val="none"/>
          <w:lang w:val="en-US" w:eastAsia="zh-CN"/>
        </w:rPr>
        <w:t>c</w:t>
      </w:r>
      <w:r>
        <w:rPr>
          <w:rFonts w:hint="eastAsia" w:ascii="宋体" w:hAnsi="宋体" w:eastAsia="宋体" w:cs="宋体"/>
          <w:color w:val="auto"/>
          <w:sz w:val="24"/>
          <w:szCs w:val="24"/>
          <w:highlight w:val="none"/>
          <w:lang w:val="en-US" w:eastAsia="zh-CN"/>
        </w:rPr>
        <w:t>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auto"/>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4、需提供第三方检测机构出具的蓝色胶印油墨合格有效的检测报告复印件予以佐证，</w:t>
      </w:r>
      <w:r>
        <w:rPr>
          <w:rFonts w:hint="eastAsia" w:ascii="宋体" w:hAnsi="宋体" w:eastAsia="宋体" w:cs="宋体"/>
          <w:color w:val="auto"/>
          <w:sz w:val="24"/>
          <w:szCs w:val="24"/>
          <w:highlight w:val="none"/>
          <w:lang w:val="en-US" w:eastAsia="zh-CN"/>
        </w:rPr>
        <w:t>检测报告需</w:t>
      </w:r>
      <w:r>
        <w:rPr>
          <w:rFonts w:hint="eastAsia" w:ascii="宋体" w:hAnsi="宋体" w:eastAsia="宋体" w:cs="宋体"/>
          <w:color w:val="auto"/>
          <w:sz w:val="24"/>
          <w:szCs w:val="24"/>
          <w:highlight w:val="none"/>
        </w:rPr>
        <w:t>具有</w:t>
      </w:r>
      <w:r>
        <w:rPr>
          <w:rFonts w:hint="eastAsia" w:ascii="宋体" w:hAnsi="宋体" w:eastAsia="宋体" w:cs="宋体"/>
          <w:color w:val="auto"/>
          <w:sz w:val="24"/>
          <w:szCs w:val="24"/>
          <w:highlight w:val="none"/>
          <w:lang w:val="en-US" w:eastAsia="zh-CN"/>
        </w:rPr>
        <w:t>CMA标识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八十二、铝型材叶型易拉宝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1、尺寸：定制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2、商品材质:铝型材叶型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3、画面材质：PVC高清画面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4、不干胶：三角形PVC不干胶 保护画面不易损坏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5、上挂钩：不易丢件上钩与上杆固定在一起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6、连接件：螺丝固定。韧性好，不断裂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7、防风拉条：防风加粗防风拉条，底角合适高度底脚可根据需要调到后支撑更易安装螺丝固定，不脱落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8、铁质烤漆支脚：喷漆铁管坚韧牢固轻便耐用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八十三、2022年新冠肺炎疫情防控知识手册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1、彩印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八十四、急性淋巴细胞性白血病协作组登记册（低危组）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胶装封面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八十五、急性淋巴细胞性白血病协作组登记册（中高危组）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胶装封面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八十六、收费处日志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订包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八十七、急性淋巴细胞白血病维持治疗记录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B5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八十八、福建省儿童医院耗材领用单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1、A5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2、三联单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3、30份/本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八十九、病理标本送检签收簿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1、材质：内文双胶纸，订本封面牛皮纸印黑色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2、重量：内文70g，封面80g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3、尺寸：A4横向</w:t>
      </w:r>
    </w:p>
    <w:p>
      <w:pPr>
        <w:pageBreakBefore w:val="0"/>
        <w:widowControl/>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4、产品不得含有镉、铅、汞，需提供第三方检测机构出具的黑色胶印油墨合格有效的检测报告复印件予以佐证，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5、封面写入“病理标本送检签收簿”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九十、荣誉证书内页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1、重量：120g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2、材质：双胶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3、双面彩色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九十一、麻醉药品、一类精神药品空安瓶、废贴回收记录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2、重量：100g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3、双面糊头</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13</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九十二、党支部工作记录本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1、材质：内页双胶纸专色、封面牛皮纸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2、重量：内页80g、封面300克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3、尺寸：19.5×26</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4、锁线胶装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5、产品不得含有镉、铅、汞，需提供第三方检测机构出具的红色胶印油墨合格有效的检测报告复印件予以佐证，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九十三、护士长参加主任查房记录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1、材质：横向皮纹纸包封面印字，内文双胶纸100码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2、重量：250g、内文70g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4、胶装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5、封面写入“护士长参加主任查房记录”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九十四、精麻药品领用签名簿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2、横向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九十五、转科、转院交接记录登记表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1、尺寸要求：A4横板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2、牛皮封面单黑，内页单面单黑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3、100张/本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4、需胶装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九十六、化疗观察表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九十七、医嘱查对本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九十八、长期医嘱单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九十九、入院通知书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3、尺寸：10.5×14.5</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4、打点线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一百、拉链文件袋</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1、尺寸:A4</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2、材质：牛津布+PP</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3、触感舒适不易磨损，使用寿命长。</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4、拉链设计，咬合紧密，防止文件掉落。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一百零一、医用封口机性能检查记录表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一百零二、X展架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1、尺寸：60×160cm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2、商品材质:全新注塑尼龙料+ABS塑料链接件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3、画面材质：PVC高清画面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4、不干胶：三角形PVC不干胶 保护画面不易损坏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5、上挂钩：不易丢件上钩与上杆固定在一起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6、连接件：螺丝固定。韧性好，不断裂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7、防风拉条：防风加粗防风拉条，底角合适高度底脚可根据需要调到后支撑更易安装螺丝固定，不脱落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8、铁质烤漆支脚：喷漆铁管坚韧牢固轻便耐用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一百零三、疑难病例讨论本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1、尺寸：A3</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2、横向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一百零四、卡片制作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1、冰白纸烫金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2、9×5.4cm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一百零五、床头卡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1、材质：白卡纸</w:t>
      </w:r>
    </w:p>
    <w:p>
      <w:pPr>
        <w:pageBreakBefore w:val="0"/>
        <w:widowControl/>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2、重量：300g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3、尺寸：11.7×7.2</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一百零六、修缮材料使用确认单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四联单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一百零七、外院转入急救登记表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2、横向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一百零八、超声检查申请单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一百零九、镇静治疗评估单、知情同意书、治疗记录单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一百一十、护士长晨会提问记录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1、材质：横向皮纹纸包封面印字，内文双胶纸100码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2、重量：250g、内文70g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4、胶装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5、封面写入“护士长晨会提问记录”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一百一十一、红头文件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1、材质：A4复印纸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2、重量：100g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3、印红头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一百一十二、临床科室危急值报告登记本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一百一十三、麻醉科会诊登记本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一百一十四、麻醉科外出插管登记表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一百一十五、病理活体组织送验单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3、尺寸：21×27.5</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4、双面印、需打孔、打点线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5、封面写入“病理活体组织送验单”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一百一十六、护理与行政,后勤沟通协调记录本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1、材质：横向皮纹纸包封面印字，内文双胶纸100码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2、重量：250g、内文70g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4、胶装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5、封面写入“护理与行政,后勤沟通协调记录本”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一百一十七、输血治疗同意书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一百一十八、门诊处方笺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1、无碳二联单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2、上白下黄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3、重量：52克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4、尺寸：19×11.5</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一百一十九、红头文件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1、材质：A4复印纸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2、重量：100g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3、印红头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一百二十、120车本院转外院登记本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一百二十一、120院前急救记录单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一百二十二、120院前抢救出诊登记表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一百二十三、发文登记簿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一百二十四、会诊记录单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一百二十五、工休座谈会记录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1、材质：封面皮纹纸，内页双面单色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2、重量：250g、内页70g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4、胶装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5、封面写入“工休座谈会记录”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一百二十六、护士长晨会提问记录本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1、材质：内页双胶单面，封面皮纹纸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2、重量：内页70克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3、封面胶头A5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一百二十七、签领单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一百二十八、医院交接班记录本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一百二十九、一般耗材请购单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1、无碳三联单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2、牛皮纸包皮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3、A4横向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一百三十、卡片制作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1、冰白纸烫金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2、9×5.4cm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一百三十一、耗材出入库登记本簿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2、横向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一百三十二、福建省儿童医院公文稿纸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1、重量：100g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2、尺寸：A4复印纸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3、要求红字红线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4、要求眉尾印字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一百三十三、门型展架内容制作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1、四角打扣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2、尺寸：80×180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一百三十四、火化通知单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三联单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一百三十五、B超超声检查申请单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一百三十六、麻醉和第一类精神药品处方笺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3、尺寸：14.5×21cm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4、颜色：粉红色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一百三十七、危急值登记本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一百三十八、警务室标识牌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1、尺寸：60×240cm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2、材质PVC板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3、厚度3厘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一百三十九、警务室标识牌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1、尺寸：40×50cm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2、材质PVC板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3、厚度3厘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一百四十、超声科危情值登记本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1、材质：双胶纸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3、尺寸：A4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4、页数：50页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一百四十一、定制印刷本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1、尺寸：A4，50张/本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2、印刷要求：黑白单面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3、封面材质：牛皮纸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一百四十二、定制印刷本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1、尺寸：A4，50张/本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2、印刷要求：黑白双面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3、封面材质：牛皮纸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一百四十三、定制印刷本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1、尺寸：A4，50张/本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2、印刷要求：黑白双面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3、封面材质：皮纹纸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一百四十四、定制印刷本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1、尺寸：A4，50张/本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2、印刷要求：黑白单面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3、封面材质：皮纹纸</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b w:val="0"/>
          <w:bCs w:val="0"/>
          <w:color w:val="auto"/>
          <w:sz w:val="24"/>
          <w:szCs w:val="24"/>
          <w:highlight w:val="none"/>
          <w:lang w:val="en-US" w:eastAsia="zh-CN"/>
        </w:rPr>
        <w:sectPr>
          <w:pgSz w:w="11906" w:h="16838"/>
          <w:pgMar w:top="1440" w:right="1800" w:bottom="1440" w:left="1800" w:header="851" w:footer="992" w:gutter="0"/>
          <w:pgBorders w:offsetFrom="page">
            <w:top w:val="none" w:sz="0" w:space="0"/>
            <w:left w:val="none" w:sz="0" w:space="0"/>
            <w:bottom w:val="none" w:sz="0" w:space="0"/>
            <w:right w:val="none" w:sz="0" w:space="0"/>
          </w:pgBorders>
          <w:cols w:space="720" w:num="1"/>
          <w:docGrid w:type="lines" w:linePitch="312" w:charSpace="0"/>
        </w:sectPr>
      </w:pPr>
    </w:p>
    <w:p>
      <w:pPr>
        <w:pStyle w:val="6"/>
        <w:pageBreakBefore w:val="0"/>
        <w:kinsoku/>
        <w:wordWrap w:val="0"/>
        <w:overflowPunct/>
        <w:topLinePunct w:val="0"/>
        <w:autoSpaceDE/>
        <w:autoSpaceDN/>
        <w:bidi w:val="0"/>
        <w:adjustRightInd/>
        <w:snapToGrid/>
        <w:spacing w:beforeLines="0" w:afterLines="0" w:line="440" w:lineRule="exact"/>
        <w:ind w:left="0" w:leftChars="0" w:firstLine="0" w:firstLineChars="0"/>
        <w:jc w:val="both"/>
        <w:rPr>
          <w:rFonts w:hint="eastAsia" w:ascii="宋体" w:hAnsi="宋体" w:eastAsia="宋体" w:cs="宋体"/>
          <w:b/>
          <w:bCs/>
          <w:i w:val="0"/>
          <w:iCs w:val="0"/>
          <w:color w:val="auto"/>
          <w:sz w:val="24"/>
          <w:szCs w:val="24"/>
          <w:highlight w:val="none"/>
          <w:u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品目号1-3其他印刷品</w:t>
      </w:r>
    </w:p>
    <w:p>
      <w:pPr>
        <w:rPr>
          <w:rFonts w:hint="eastAsia" w:ascii="宋体" w:hAnsi="宋体" w:eastAsia="宋体" w:cs="宋体"/>
          <w:color w:val="auto"/>
          <w:sz w:val="24"/>
          <w:szCs w:val="24"/>
          <w:highlight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14</w:t>
      </w:r>
      <w:r>
        <w:rPr>
          <w:rFonts w:hint="eastAsia" w:ascii="宋体" w:hAnsi="宋体" w:eastAsia="宋体" w:cs="宋体"/>
          <w:b/>
          <w:bCs/>
          <w:i w:val="0"/>
          <w:iCs w:val="0"/>
          <w:color w:val="auto"/>
          <w:kern w:val="0"/>
          <w:sz w:val="24"/>
          <w:szCs w:val="24"/>
          <w:highlight w:val="none"/>
          <w:u w:val="none"/>
          <w:lang w:val="en-US" w:eastAsia="zh-CN" w:bidi="ar"/>
        </w:rPr>
        <w:t>（含以下内容）：</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一、大药品袋</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1、规格：450×280mm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2、材质：PE聚乙烯</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3、颜色：可定制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4、特性：韧性足，不易破损，抗拉力，防潮防污</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5、边缘双重锁边，厚度加厚</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6、包装：100个/包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二、小药品袋</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1、规格：300×210mm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2、材质：PE聚乙烯</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3、颜色：可定制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4、特性：韧性足，不易破损，抗拉力，防潮防污</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5、边缘双重锁边，厚度加厚</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6、包装：100个/包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三、DR胶片袋</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1、规格：415×330mm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2、材质：PE聚乙烯</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3、颜色：可定制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4、特性：韧性足，不易破损，抗拉力</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5、包装：100个/包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四、DR胶片袋</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1、规格：515×430mm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2、材质：PE聚乙烯</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3、颜色：可定制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4、特性：韧性足，不易破损，抗拉力</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5、包装：100个/包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五、标识贴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1、规格：30×42cm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2、不干胶 </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3、PVC片 </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4、室内贴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六、标识贴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1、不干胶 </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2、PVC片 </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3、室内贴 </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4、一米线 </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5、规格：10×150cm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七、绶带</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1、布料：绒植 </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2、字体：发泡工艺 </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3、红底黄字 </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4、内容定制 </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5、多种尺寸</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八、小海豚科室门牌</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1、规格：可定制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2、材质：内框+外框铝合金</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3、工艺：激光雕刻+文字印刷</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4、安装：开孔设计方便安装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5、磨边工艺</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九、小海豚科室门牌内框</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1、规格：可定制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2、工艺：激光雕刻+文字印刷</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3、安装：开孔设计方便安装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4、磨边工艺</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一十、标识贴门牌</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1、规格：可定制其他规格</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2、颜色：可定制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3、工艺：卡槽激光雕刻+文字UV印刷</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4、安装：背面海绵胶贴好，必要时打点玻璃胶固定</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5、磨边工艺</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十一、国有资产管理登记册</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2、封面写入“国有资产管理登记册”</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3、页数：50页</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十二、制度表外框</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1、规格：53×80cm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2、材质：亚克力</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3、厚度：5厘</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4、安装：背面海绵胶贴好，必要时打点玻璃胶固定</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5、磨边工艺</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十三、制度表内框</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1、规格：49×69cm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2、材质：PVC板</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3、厚度：10厘</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4、安装：背面海绵胶贴好，必要时打点玻璃胶固定</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5、磨边工艺</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十四、亚克力相纸卡槽</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1、材质：亚克力</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2、适用于医护介绍栏</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十五、相纸打印</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1、规格：7×10cm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2、适用于医护介绍栏</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十六、标识贴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1、室内PP背胶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2、多种尺寸颜色可选</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3、色彩饱和经久耐用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4、版面清淅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十七、宣传栏</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1、规格：2×0.92m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2、材质：PVC板</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3、厚度5厘</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十八、三角形标识贴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1、规格：15×15×15cm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2、材质颜色可选</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3、色彩饱和经久耐用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4、版面清淅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十九、圆形标识贴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1、规格：直径20cm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2、材质颜色可选</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3、色彩饱和经久耐用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4、版面清淅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二十、PVC标识贴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1、规格：4cm×4cm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2、pvc材质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3、厚度59丝</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4、色彩饱和经久耐用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5、版面清淅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二十一、PVC标识贴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1、规格：2cm×2cm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2、pvc材质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3、厚度59丝</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4、色彩饱和经久耐用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5、版面清淅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二十二、PVC标识贴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1、规格：4cm×7cm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2、pvc材质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3、厚度59丝</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4、色彩饱和经久耐用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5、版面清淅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二十三、PVC标识贴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1、规格：6cm×10cm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2、pvc材质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3、厚度59丝</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4、色彩饱和经久耐用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5、版面清淅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二十四、PVC标识贴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1、规格：4.5cm×12cm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2、pvc材质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3、厚度59丝</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4、色彩饱和经久耐用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5、版面清淅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二十五、亚克力转盘</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1、规格：直径10cm，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2、厚度：三层</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3、带磁铁</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4、材质：亚克力</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二十六、透明标识贴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1、规格：183cm×50cm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2、颜色：透明底色</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3、内容可定制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4、色彩饱和经久耐用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5、版面清淅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二十七、地贴斜纹膜</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1、规格：45×90cm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2、斜纹膜</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二十八、门诊宣传栏</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1、规模：235×111cm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2、材质：pvc</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3、厚度：5厘</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二十九、普通不干胶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1、A3异型钢刀，彩色不干胶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2、应用广泛:设备制造业，电子电器、发动机等行业设备</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3、耐高低温：最低贴标温度:0℃，贴标24h后使用温度范围:-40℃~+90℃</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4、油性胶水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三十、普通不干胶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1、A4异型钢刀，彩色不干胶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2、应用广泛:设备制造业，电子电器、发动机等行业设备</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3、耐高低温：最低贴标温度:0℃，贴标24h后使用温度范围:-40℃~+90℃</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4、油性胶水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三十一、臂章</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1、规格：8.2×9.2cm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2、刺绣内容</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3、丝印配别针</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三十二、队旗</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1、尺寸：144×96cm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2、旗帜布丝网印刷</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三十三、伸缩旗杆</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1、尺寸：2.5m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2、材质：不锈钢伸缩便携圆球</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三十四、铜牌</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1、尺寸：40×60cm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2、钛金哑/亮光蚀刻烤漆</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三十五、出门条</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1、材质：70g双胶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2、尺寸：21×14.5cm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3、糊头上下联100张/本</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三十六、佩戴口罩标识贴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1、尺寸：30×40cm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2、竖版</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3、可移白胶车贴背胶覆哑膜</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三十七、标识牌</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1、尺寸：50×90cm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2、5厘亚克力背喷+8厘pvc底板</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3、四周倒角</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4、打孔6个</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三十八、队旗</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1、尺寸：128×320cm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2、旗帜布丝网印刷</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三十九、标识贴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1、尺寸：30×40cm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2、竖版</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3、可移覆膜背胶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4、色彩饱和经久耐用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5、版面清淅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四十、标识贴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1、尺寸：60×80cm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2、可移背胶覆哑膜</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3、色彩饱和经久耐用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4、版面清淅</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四十一、标识牌</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1、尺寸：80×90cm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2、5厘亚克力背喷+8厘pvc底板</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3、四周倒角</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4、打孔6个</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四十二、标识牌</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1、尺寸：100×90cm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2、5厘亚克力背喷+8厘pvc底板</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3、四周倒角</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4、打孔8个</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四十三、标识牌</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1、尺寸：150×90cm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2、5厘亚克力背喷+8厘pvc底板</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3、四周倒角</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4、打孔8个</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四十四、裱框</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1、尺寸：62×45cm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2、颜色：可定制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3、材质：可定制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四十五、裱框</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1、尺寸：50×40cm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2、颜色：可定制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3、材质：可定制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四十六、裱框</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1、尺寸：35×45cm</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2、颜色：可定制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3、材质：可定制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四十七、彩印画</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1、尺寸：A3特种纸</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2、表面光滑度和白度较高，厚薄均匀一致，伸缩性小</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3、纸张寿命长且环保，主要由纤维、碳酸钙和水组成，不污染环境，属绿色环保产品。不含荧光增白剂等成份，纸张呈微碱性。</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4、内容：由用户定制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四十八、彩印画</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1、尺寸：375×540mm特种纸</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2、表面光滑度和白度较高，厚薄均匀一致，伸缩性小</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3、纸张寿命长且环保，主要由纤维、碳酸钙和水组成，不污染环境，属绿色环保产品。 不含荧光增白剂等成份，纸张呈微碱性。</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4、内容：由用户定制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四十九、纪念杯</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1、容积：300ml</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2、内胆：食用级304不锈钢材质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3、瓶塞：食用级聚丙烯</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4、外壳：304不锈钢表面电镀喷绘</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5、内容：可有用户定制图案</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6、杯子样式: 直身杯</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7、保温时长: 大于等于6小时</w:t>
      </w:r>
    </w:p>
    <w:p>
      <w:pPr>
        <w:rPr>
          <w:rFonts w:hint="eastAsia" w:ascii="宋体" w:hAnsi="宋体" w:eastAsia="宋体" w:cs="宋体"/>
          <w:color w:val="auto"/>
          <w:sz w:val="24"/>
          <w:szCs w:val="24"/>
          <w:highlight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15</w:t>
      </w:r>
      <w:r>
        <w:rPr>
          <w:rFonts w:hint="eastAsia" w:ascii="宋体" w:hAnsi="宋体" w:eastAsia="宋体" w:cs="宋体"/>
          <w:b/>
          <w:bCs/>
          <w:i w:val="0"/>
          <w:iCs w:val="0"/>
          <w:color w:val="auto"/>
          <w:kern w:val="0"/>
          <w:sz w:val="24"/>
          <w:szCs w:val="24"/>
          <w:highlight w:val="none"/>
          <w:u w:val="none"/>
          <w:lang w:val="en-US" w:eastAsia="zh-CN" w:bidi="ar"/>
        </w:rPr>
        <w:t>（含以下内容）：</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五十、PVC板3厘</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1、规格：20cm×70cm，厚度3厘 </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2、该产品质量执行GB/T13520-1992。具有优良的化学稳定性，耐腐蚀性，硬度大，不吸水不变形、易加工等特点</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3、可耐大多数无机酸、碱、盐，多数有机溶剂。适合医药，化工防腐材料</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4、适用温度：-50℃-70℃</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5、拉伸强度：29.4mpa</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6、弯曲强度：45.6mpa</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7、低温（-5℃落锤冲击）：10次零破碎</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8、颜色：透明，烟色，乳白色，灰色等，可根据客户要求定制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9、寿命：不低于50年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五十一、PVC板3厘</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1、规格：异形，直径50cm，厚度3厘</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2、该产品质量执行GB/T13520-1992。具有优良的化学稳定性，耐腐蚀性，硬度大，不吸水不变形、易加工等特点</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3、可耐大多数无机酸、碱、盐，多数有机溶剂。适合医药，化工防腐材料</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4、适用温度：-50℃-70℃</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5、拉伸强度：29.4mpa</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6、弯曲强度：45.6mpa</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7、低温（-5℃落锤冲击）：10次零破碎</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8、颜色：透明，烟色，乳白色，灰色等，可根据客户要求定制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9、寿命：不低于50年</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五十二、三折页宣传单</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1、篇幅：A4</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2、特种纸（300g高阶印画）双面彩印</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3、折页：三折</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4、内容：根据用户定制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五十三、海报</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1、尺寸：660×80cm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2、透光均匀，色彩还原佳：搞光泽度、高分辨率令打印画面光洁细腻，色彩表现丰富自然能获得专业级的影像输出</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3、喷墨等离子涂层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4、适用范围广：用于户内外展板广告，影楼婚纱，照片，高清海报贴，墙体布景画等</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5、喷绘画面清晰度高：打印画面精致、细腻、色彩艳丽、饱和，吸墨快、色彩表现好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五十四、海报相纸</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1、尺寸：60×90cm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2、透光均匀，色彩还原佳：搞光泽度、高分辨率令打印画面光洁细腻，色彩表现丰富自然能获得专业级的影像输出</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3、喷墨等离子涂层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4、适用范围广：用于户内外展板广告，影楼婚纱，照片，高清海报贴，墙体布景画等</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5、喷绘画面清晰度高：打印画面精致、细腻、色彩艳丽、饱和，吸墨快、色彩表现好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五十五、海报相纸</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1、尺寸：655×95cm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2、透光均匀，色彩还原佳：搞光泽度、高分辨率令打印画面光洁细腻，色彩表现丰富自然能获得专业级的影像输出</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3、喷墨等离子涂层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4、适用范围广：用于户内外展板广告，影楼婚纱，照片，高清海报贴，墙体布景画等</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5、喷绘画面清晰度高：打印画面精致、细腻、色彩艳丽、饱和，吸墨快、色彩表现好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五十六、药品标签</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1、尺寸：10×20cm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2、外观:印刷清晰，无重影、漏印等现象;裁切整齐，留边均匀，无破损、脏污、印刷不良等缺陷;表面≤0.5mm浅色黑点允许3个，&lt;0.1mm黑点视为不可见，黑点之间的间隙不小于5mm。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3、耐擦拭性:用沾有酒精的布擦拭不干胶表面5次，无褪色现象;</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4、耐磨:用硬币放在印刷的图片上，3+0.5/-0KGF的力来回檫试15次。无缺口/断线/油墨粘附不良等情况</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五十七、背黑灯布横幅</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1、规格：50×100cm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利用感光材料通过照相制版的方法制作丝网印版（使丝网印版上图文部分的丝网孔为通孔，而非图文部分的丝网孔被堵住），印刷时通过刮板的挤压，使油墨通过图文部分的网孔转移到承印物上，形成与原稿一样的图文</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3、墨层厚实，立体感强，质感丰富</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4、油墨耐光性强，色泽鲜艳</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5、横幅面料织造疏稀，而又不易撕裂，透气性好，质感轻薄，防霉、抗污功能极佳，对人体无害</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6、横幅成品经过染整、涂层工艺处理后，具有手感柔软、悬垂性强、风格新颖、防水性能良好等优点，布面具锦纶丝光泽感观效应</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五十八、中药袋</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1、规格：成品21×29cm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2、100克防潮牛皮纸正反面印字</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3、质量要求：柔韧结实，耐破度高，能承受较大拉力和压力不破裂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4、纸张平整、洁净。不应有折子、皱纹、孔洞、砂子等以免影响袋子质量</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5、印字油墨：采用颜色鲜艳的油墨，油墨密度、不透明度和耐磨性强</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6、上胶合理粘合：高固性、粘度高的树脂胶粘剂不能大量渗入纸板，报纸袋子美观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五十九、白灯布横幅</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1、规格：60×100cm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利用感光材料通过照相制版的方法制作丝网印版（使丝网印版上图文部分的丝网孔为通孔，而非图文部分的丝网孔被堵住），印刷时通过刮板的挤压，使油墨通过图文部分的网孔转移到承印物上，形成与原稿一样的图文</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3、墨层厚实，立体感强，质感丰富</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4、油墨耐光性强，色泽鲜艳</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5、横幅面料织造疏稀，而又不易撕裂，透气性好，质感轻薄，防霉、抗污功能极佳，对人体无害</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6、横幅成品经过染整、涂层工艺处理后，具有手感柔软、悬垂性强、风格新颖、防水性能良好等优点，布面具锦纶丝光泽感观效应</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六十、丝印横幅</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1、规格：70×100cm，丝印</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利用感光材料通过照相制版的方法制作丝网印版（使丝网印版上图文部分的丝网孔为通孔，而非图文部分的丝网孔被堵住），印刷时通过刮板的挤压，使油墨通过图文部分的网孔转移到承印物上，形成与原稿一样的图文</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3、墨层厚实，立体感强，质感丰富</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4、油墨耐光性强，色泽鲜艳</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5、横幅面料织造疏稀，而又不易撕裂，透气性好，质感轻薄，防霉、抗污功能极佳，对人体无害</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6、横幅成品经过染整、涂层工艺处理后，具有手感柔软、悬垂性强、风格新颖、防水性能良好等优点，布面具锦纶丝光泽感观效应</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六十一、kt板</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1、颜色：常用的有白色和黑色，也有全彩的KT板，比如：红色、蓝色、黄色、绿色等多种颜色，支持用户定制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2、尺寸：定制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3、材质：PS</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适用性：板体挺括、轻盈、不易变质、易于加工，并可直接在板上丝网印刷（丝印板）、油漆（需要检测油漆适应性）、裱覆背胶画面及喷绘，广泛用于广告展示促销、飞机航模、建筑装饰、文化艺术及包装等方面。</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六十二、PVC板3厘</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1、规格：60×80cm，厚度3厘</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2、该产品质量执行GB/T13520-1992。具有优良的化学稳定性，耐腐蚀性，硬度大，不吸水不变形、易加工等特点</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3、可耐大多数无机酸、碱、盐，多数有机溶剂。适合医药，化工防腐材料</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4、适用温度：-50℃-70℃</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5、拉伸强度：29.4mpa</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6、弯曲强度：45.6mpa</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7、低温（-5℃落锤冲击）：10次零破碎</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8、颜色：透明，烟色，乳白色，灰色等，可根据客户要求定制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9、寿命：不低于50年</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六十三、口腔×光片袋(牙片）</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1、规格：大四开</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2、220g牛皮单色打钢刀糊</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3、质量要求：柔韧结实，耐破度高，能承受较大拉力和压力不破裂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4、纸张平整、洁净。不应有折子、皱纹、孔洞、砂子等以免影响袋子质量</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5、印字油墨：采用颜色鲜艳的油墨，油墨密度、不透明度和耐磨性强</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6、上胶合理粘合：高固性、粘度高的树脂胶粘剂不能大量渗入纸板，报纸袋子美观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六十四、PVC板5厘</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1、规格：60×90cm，厚度5厘</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2、该产品质量执行GB/T13520-1992。具有优良的化学稳定性，耐腐蚀性，硬度大，不吸水不变形、易加工等特点</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3、可耐大多数无机酸、碱、盐，多数有机溶剂。适合医药，化工防腐材料</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4、适用温度：-50℃-70℃</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5、拉伸强度：29.4mpa</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6、弯曲强度：45.6mpa</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7、低温（-5℃落锤冲击）：10次零破碎</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8、颜色：透明，烟色，乳白色，灰色等，可根据客户要求定制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9、寿命：不低于50年</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六十五、X展架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1、尺寸：60×160cm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2、商品材质:全新注塑尼龙料+ABS塑料链接件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3、画面材质：PVC高清画面</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4、不干胶：三角形PVC不干胶 保护画面不易损坏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5、上挂钩：不易丢件上钩与上杆固定在一起</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6、连接件：螺丝固定。韧性好，不断裂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7、防风拉条：防风加粗防风拉条，底角合适高度底脚可根据需要调到后支撑更易安装螺丝固定，不脱落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8、铁质烤漆支脚：喷漆铁管坚韧牢固轻便耐用</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六十六、X展架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1、尺寸：80×180cm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2、商品材质:全新注塑尼龙料+ABS塑料链接件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3、画面材质：PVC高清画面</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4、不干胶：三角形PVC不干胶 保护画面不易损坏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5、上挂钩：不易丢件上钩与上杆固定在一起</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6、连接件：螺丝固定。韧性好，不断裂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7、防风拉条：防风加粗防风拉条，底角合适高度底脚可根据需要调到后支撑更易安装螺丝固定，不脱落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8、铁质烤漆支脚：喷漆铁管坚韧牢固轻便耐用</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六十七、易拉宝</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1、尺寸:80×200cm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2、商品材质:全新注塑尼龙料+ABS塑料链接件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3、画面材质：PVC高清画面</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4、不干胶：三角形PVC不干胶 保护画面不易损坏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5、上挂钩：不易丢件上钩与上杆固定在一起</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6、连接件：螺丝固定。韧性好，不断裂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7、防风拉条：防风加粗防风拉条，底角合适高度底脚可根据需要调到后支撑更易安装螺丝固定，不脱落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8、铁质烤漆支脚：喷漆铁管坚韧牢固轻便耐用</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六十八、塑钢易拉宝</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1、尺寸:定制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2、商品材质:全新注塑尼龙料+钢制链接件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3、画面材质：PVC高清画面</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4、不干胶：三角形PVC不干胶 保护画面不易损坏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5、上挂钩：不易丢件上钩与上杆固定在一起</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6、连接件：螺丝固定。韧性好，不断裂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7、防风拉条：防风加粗防风拉条，底角合适高度底脚可根据需要调到后支撑更易安装螺丝固定，不脱落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8、铁质烤漆支脚：喷漆铁管坚韧牢固轻便耐用</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六十九、直喷PVC片</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1、尺寸：定制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2、颜色：透明</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3、双面覆膜：采用进口颗粒原料，韧性强不发黄经久耐用，水晶般质感使用广泛</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4、高透明材质：高清透明防爆透光率高达98%可塑性好。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5、板材厚度(mm)：1-10mm厚度均可定制，精密切割机裁剪均匀，无毛边，板边均匀光滑不伤手。</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6、韧性强任意弯曲：弯曲不留痕，可加工可塑性强良好的力学性能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7、防火阻燃：B级阻燃安全性能高安全好用，用处广泛</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七十、刀旗户外布</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1、尺寸：40×150cm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2、旗杆：铁制烤漆</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3、墨层厚实，立体感强，质感丰富</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4、油墨耐光性强，色泽鲜艳</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5、横幅面料织造疏稀，而又不易撕裂，透气性好，质感轻薄，防霉、抗污功能极佳，对人体无害</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6、横幅成品经过染整、涂层工艺处理后，具有手感柔软、悬垂性强、风格新颖、防水性能良好等优点，布面具锦纶丝光泽感观效应</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七十一、标识贴</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1、尺寸：5×10内（含）</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2、不干胶、PVC片</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3、特殊处理：户外贴</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4、外观:印刷清晰，无重影、漏印等现象;裁切整齐，留边均匀，无破损、脏污、印刷不良等缺陷;表面≤0.5mm浅色黑点允许3个，&lt;0.1mm黑点视为不可见，黑点之间的间隙不小于5mm。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5、耐擦拭性:用沾有酒精的布擦拭不干胶表面5次，无褪色现象;</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6、耐磨:用硬币放在印刷的图片上，3+0.5/-0KGF的力来回檫试15次。无缺口/断线/油墨粘附不良等情况</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七十二、画册</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1、尺寸：大16开</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2、要求：按用户要求设计排版印刷</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3、材质：封面采用300克双铜过哑膜，内页采用157克双铜，全书彩色印刷，装钉为锁线胶装。</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七十三、亚克力雕刻牌</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1、材料：高透明亚克力板</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2、厚度：1-300mm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3、颜色：黑色，奶白，瓷白，大红，草绿色或定制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4、规格尺寸：定做尺寸。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5、制作工艺：雕刻。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七十四、亚克力UV雕刻牌</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1、材料：高透明亚克力板</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2、厚度：1-300mm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3、颜色：黑色，奶白，瓷白，大红，草绿色或定制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4、规格尺寸：定做尺寸。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5、制作工艺：雕刻。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七十五、亚克力雕刻科室牌</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1、材料：高透明亚克力板</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2、厚度：1-300mm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3、颜色：黑色，奶白，瓷白，大红，草绿色或定制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4、规格尺寸：定做尺寸。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5、制作工艺：雕刻。</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七十六、铝型材叶型易拉宝</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1、尺寸：定制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2、商品材质:铝型材叶型</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3、画面材质：PVC高清画面</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4、不干胶：三角形PVC不干胶 保护画面不易损坏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5、上挂钩：不易丢件上钩与上杆固定在一起</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6、连接件：螺丝固定。韧性好，不断裂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7、防风拉条：防风加粗防风拉条，底角合适高度底脚可根据需要调到后支撑更易安装螺丝固定，不脱落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8、铁质烤漆支脚：喷漆铁管坚韧牢固轻便耐用</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七十七、L展架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1、尺寸：定制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2、商品材质:全新注塑尼龙料+ABS塑料链接件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3、画面材质：PVC高清画面</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4、不干胶：三角形PVC不干胶 保护画面不易损坏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5、上挂钩：不易丢件上钩与上杆固定在一起</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6、连接件：螺丝固定。韧性好，不断裂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7、防风拉条：防风加粗防风拉条，底角合适高度底脚可根据需要调到后支撑更易安装螺丝固定，不脱落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8、铁质烤漆支脚：喷漆铁管坚韧牢固轻便耐用</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七十八、X展架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1、尺寸：定制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2、商品材质:全新注塑尼龙料+ABS塑料链接件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3、画面材质：PVC高清画面</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4、不干胶：三角形PVC不干胶 保护画面不易损坏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5、上挂钩：不易丢件上钩与上杆固定在一起</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6、连接件：螺丝固定。韧性好，不断裂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7、防风拉条：防风加粗防风拉条，底角合适高度底脚可根据需要调到后支撑更易安装螺丝固定，不脱落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8、铁质烤漆支脚：喷漆铁管坚韧牢固轻便耐用</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七十九、木托奖牌</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1、材质：高仿胡桃木</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2、打底漆:木托都是经过多层底漆打磨，手感更好，光泽度更高而且不易受潮发霉。</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3、面板抛光:每一块木板都经过制作师傅的抛光打磨，使木托表面更光亮平整。</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4、烤漆:经过数道工艺打磨之后，木托采用环保漆，烤漆工艺确保木托色泽鲜艳，亮丽，长期放置也不会出现掉色的情况!</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5、工艺:高密度板+彩印喷绘</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八十、沙金奖牌</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1、材质：沙金锌合金</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2、直径：可定制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3、浮雕精密立体，颗粒饱满</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4、产品厚度厚实，手感佳</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5、标配奖牌带</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八十一、亚克力座牌</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1、材料：高透明亚克力板</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2、厚度：12mm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3、颜色：透明</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4、规格尺寸：通用</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八十二、铝板座牌</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1、材料：铝板</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2、厚度：12mm </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3、颜色：灰色</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4、规格尺寸：通用</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八十三、纸杯</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1、尺寸：高8.7×上口7.5×下口5.3cm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2、杯身定制彩色印刷</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3、执行标准 ：GB/T27590</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4、天然大豆油墨印刷：健康安全，天然大豆油制油墨，安全可靠放心无刺激异味，稳定安全的油墨</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5、杯口厚实不易烫嘴：卷口圆润，口感舒适，厚实好用。</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6、底部加厚，使用更放心：底部螺纹设计，严防渗漏。</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7、纸质增厚，杯身舒适：结实硬挺，耐用不易变形。</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8、高清印刷，图案清洗：舒适配色，提升饮用体验，融入各种场景。</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八十四、塑料（药）袋特大</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1、规格：63×48cm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2、材质：塑料</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3、颜色：可定制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4、特性：韧性足，不易破损，抗拉力，防潮防污</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八十五、病案袋</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1、规格：33×24×2.5cm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2、150g牛皮双色印刷、折叠2次</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3、质量要求：柔韧结实，耐破度高，能承受较大拉力和压力不破裂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4、纸张平整、洁净。不应有折子、皱纹、孔洞、砂子等以免影响袋子质量</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5、印字油墨：采用颜色鲜艳的油墨，油墨密度、不透明度和耐磨性强</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6、上胶合理粘合：高固性、粘度高的树脂胶粘剂不能大量渗入纸板，报纸袋子美观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八十六、病历袋</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1、规格：4开</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2、150g牛皮纸</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3、质量要求：柔韧结实，耐破度高，能承受较大拉力和压力不破裂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4、纸张平整、洁净。不应有折子、皱纹、孔洞、砂子等以免影响袋子质量</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5、印字油墨：采用颜色鲜艳的油墨，油墨密度、不透明度和耐磨性强</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6、上胶合理粘合：高固性、粘度高的树脂胶粘剂不能大量渗入纸板，报纸袋子美观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八十七、牛皮纸×光片袋</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1、规格：大四开</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2、220g牛皮单色打钢刀糊</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3、质量要求：柔韧结实，耐破度高，能承受较大拉力和压力不破裂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4、纸张平整、洁净。不应有折子、皱纹、孔洞、砂子等以免影响袋子质量</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5、印字油墨：采用颜色鲜艳的油墨，油墨密度、不透明度和耐磨性强</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6、上胶合理粘合：高固性、粘度高的树脂胶粘剂不能大量渗入纸板，报纸袋子美观</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八十八、手提袋</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1、规格：35×24×7cm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2、250克白卡覆膜彩印烫金，加尼龙绳/带，加黑色铆钉</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3、白卡纸表面平滑，经过压光，挺度较高，白度不低于92%，具备整洁的外观和良好的匀度</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4、烫金油墨受理性佳、光泽佳</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5、铆钉符合GB /T 863.1- 1986标准，镀锌钝化、阳极氧化 处理，具有较高载荷和具有一定密封性能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6、其他：纤维组织较为均匀、面层具有填料和胶料成分且表面涂有覆膜</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八十九、手提袋</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1、规格：30×25×12cm，双面彩印</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2、250克白卡覆膜彩印烫金，加尼龙绳/带，加黑色铆钉</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3、白卡纸表面平滑，经过压光，挺度较高，白度不低于92%，具备整洁的外观和良好的匀度</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4、烫金油墨受理性佳、光泽佳</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5、铆钉符合GB /T 863.1- 1986标准，镀锌钝化、阳极氧化 处理，具有较高载荷和具有一定密封性能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6、其他：纤维组织较为均匀、面层具有填料和胶料成分且表面涂有覆膜</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九十、手提袋</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1、规格：36×28×12cm，双面彩印</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2、250克白卡覆膜彩印烫金，加尼龙绳/带，加黑色铆钉</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3、白卡纸表面平滑，经过压光，挺度较高，白度不低于92%，具备整洁的外观和良好的匀度</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4、烫金油墨受理性佳、光泽佳</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5、铆钉符合GB /T 863.1- 1986标准，镀锌钝化、阳极氧化 处理，具有较高载荷和具有一定密封性能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6、其他：纤维组织较为均匀、面层具有填料和胶料成分且表面涂有覆膜</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九十一、手提袋</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1、规格：22×26×10cm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2、250克白卡覆膜彩印烫金，加尼龙绳/带，加黑色铆钉</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3、白卡纸表面平滑，经过压光，挺度较高，白度不低于92%，具备整洁的外观和良好的匀度</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4、烫金油墨受理性佳、光泽佳</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5、铆钉符合GB /T 863.1- 1986标准，镀锌钝化、阳极氧化 处理，具有较高载荷和具有一定密封性能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6、其他：纤维组织较为均匀、面层具有填料和胶料成分且表面涂有覆膜</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九十二、手提袋</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1、规格：40×30×10cm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2、250克白卡覆膜彩印烫金，加尼龙绳/带，加黑色铆钉</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3、白卡纸表面平滑，经过压光，挺度较高，白度不低于92%，具备整洁的外观和良好的匀度</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4、烫金油墨受理性佳、光泽佳</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5、铆钉符合GB /T 863.1- 1986标准，镀锌钝化、阳极氧化 处理，具有较高载荷和具有一定密封性能</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6、其他：纤维组织较为均匀、面层具有填料和胶料成分且表面涂有覆膜</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九十三、帆布袋</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1、规格：≥40×34×8cm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2、内含小口袋的尺寸：≥17cm宽18cm高。</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3、≥12安米白色半漂棉布</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4、白色5号拉链。</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5、UV工艺，彩色印刷</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6、棉织物吸湿性强，染色性能好，手感柔软，穿着舒适，外观朴素，不易中蛀，坚牢耐用</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7、强度高、弹性好、耐冲击性好、耐腐、耐蛀、耐热、耐光性好，曝晒1000小时强力保持60-70%</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九十四、药品标识</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1、尺寸：2.5×1.7cm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2、不干胶彩印，异形</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3、特殊处理：打钢刀</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4、外观:印刷清晰，无重影、漏印等现象;裁切整齐，留边均匀，无破损、脏污、印刷不良等缺陷;表面≤0.5mm浅色黑点允许3个，&lt;0.1mm黑点视为不可见，黑点之间的间隙不小于5mm。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5、耐擦拭性:用沾有酒精的布擦拭不干胶表面5次，无褪色现象;</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6、耐磨:用硬币放在印刷的图片上，3+0.5/-0KGF的力来回檫试15次。无缺口/断线/油墨粘附不良等情况</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九十五、标识贴</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1、尺寸：10×25内（含）</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2、不干胶、PVC片</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3、特殊处理：户外贴</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4、外观:印刷清晰，无重影、漏印等现象;裁切整齐，留边均匀，无破损、脏污、印刷不良等缺陷;表面≤0.5mm浅色黑点允许3个，&lt;0.1mm黑点视为不可见，黑点之间的间隙不小于5mm。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5、耐擦拭性:用沾有酒精的布擦拭不干胶表面5次，无褪色现象;</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6、耐磨:用硬币放在印刷的图片上，3+0.5/-0KGF的力来回檫试15次。无缺口/断线/油墨粘附不良等情况</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九十六、标识贴</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1、尺寸：25×40mm内（含）</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2、不干胶、PVC片</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3、特殊处理：户外贴</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4、外观:印刷清晰，无重影、漏印等现象;裁切整齐，留边均匀，无破损、脏污、印刷不良等缺陷;表面≤0.5mm浅色黑点允许3个，&lt;0.1mm黑点视为不可见，黑点之间的间隙不小于5mm。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5、耐擦拭性:用沾有酒精的布擦拭不干胶表面5次，无褪色现象;</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6、耐磨:用硬币放在印刷的图片上，3+0.5/-0KGF的力来回檫试15次。无缺口/断线/油墨粘附不良等情况</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九十七、标识贴</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1、尺寸：40×70mm内（含）</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2、不干胶、PVC片</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3、特殊处理：户外贴</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4、外观:印刷清晰，无重影、漏印等现象;裁切整齐，留边均匀，无破损、脏污、印刷不良等缺陷;表面≤0.5mm浅色黑点允许3个，&lt;0.1mm黑点视为不可见，黑点之间的间隙不小于5mm。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5、耐擦拭性:用沾有酒精的布擦拭不干胶表面5次，无褪色现象;</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val="0"/>
          <w:color w:val="auto"/>
          <w:sz w:val="24"/>
          <w:szCs w:val="24"/>
          <w:highlight w:val="none"/>
          <w:lang w:val="en-US" w:eastAsia="zh-CN"/>
        </w:rPr>
        <w:sectPr>
          <w:pgSz w:w="11906" w:h="16838"/>
          <w:pgMar w:top="1440" w:right="1800" w:bottom="1440" w:left="1800" w:header="851" w:footer="992" w:gutter="0"/>
          <w:pgBorders w:offsetFrom="page">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color w:val="auto"/>
          <w:sz w:val="24"/>
          <w:szCs w:val="24"/>
          <w:highlight w:val="none"/>
          <w:lang w:val="en-US" w:eastAsia="zh-CN"/>
        </w:rPr>
        <w:t>6、耐磨:用硬币放在印刷的图片上，3+0.5/-0KGF的力来回檫试15次。无缺口/断线/油墨粘附不良等情况。</w:t>
      </w:r>
    </w:p>
    <w:p>
      <w:pPr>
        <w:pStyle w:val="6"/>
        <w:pageBreakBefore w:val="0"/>
        <w:kinsoku/>
        <w:wordWrap w:val="0"/>
        <w:overflowPunct/>
        <w:topLinePunct w:val="0"/>
        <w:autoSpaceDE/>
        <w:autoSpaceDN/>
        <w:bidi w:val="0"/>
        <w:adjustRightInd/>
        <w:snapToGrid/>
        <w:spacing w:beforeLines="0" w:afterLines="0" w:line="440" w:lineRule="exact"/>
        <w:ind w:left="0" w:leftChars="0" w:firstLine="0" w:firstLineChars="0"/>
        <w:jc w:val="left"/>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color w:val="auto"/>
          <w:sz w:val="24"/>
          <w:szCs w:val="24"/>
          <w:highlight w:val="none"/>
          <w:lang w:val="en-US" w:eastAsia="zh-CN"/>
        </w:rPr>
        <w:t>（四）品目号1-4卫生用纸制品</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16</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一、小号自封袋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1、材质：PE塑料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2、尺寸：5×7cm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3、特点：密封性好，放潮防湿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二、3#自封袋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1、材质：PE塑料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2、尺寸：7×10cm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3、特点：密封性好，放潮防湿</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三、5#自封袋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1、材质：PE塑料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2、尺寸：10×14cm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3、特点：密封性好，放潮防湿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四、7#自封袋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1、材质：PE塑料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2、尺寸：20×14cm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3、特点：密封性好，放潮防湿</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五、8#自封袋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1、材质：PE塑料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2、尺寸：24×17cm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3、特点：密封性好，放潮防湿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六、10#自封袋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1、材质：PE塑料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2、尺寸：34×24cm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3、特点：密封性好，放潮防湿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七、11#自封袋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1、材质：PE塑料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2、尺寸：28×40cm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3、特点：密封性好，放潮防湿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八、12#自封袋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1、材质：PE塑料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2、尺寸：35×45cm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3、特点：密封性好，放潮防湿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九、纸尿裤NB号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1、规格：NB</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2、适用性别：通用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3、适用体重：≤5KG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4、特点：透气、亲肤、减少肌肤摩擦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5、吸收芯平均厚度0.2cm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6、360°合身防漏、双层立体护围。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十、纸尿裤S号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1、规格：S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2、适用性别：通用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3、适用体重：≤8KG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4、特点：透气、亲肤、减少肌肤摩擦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5、吸收芯平均厚度0.2cm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6、360°合身防漏、双层立体护围。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十一、纸尿裤M号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2、适用性别：通用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3、适用体重：≤11KG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4、特点：透气、亲肤、减少肌肤摩擦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5、吸收芯平均厚度0.2cm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6、360°合身防漏、双层立体护围。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十二、纸尿裤L号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2、适用性别：通用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3、适用体重：≤14KG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4、特点：透气、亲肤、减少肌肤摩擦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5、吸收芯平均厚度0.2cm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6、360°合身防漏、双层立体护围。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十三、纸尿裤XL号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1、规格：XL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2、适用性别：通用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3、适用体重：≤17KG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4、特点：透气、亲肤、减少肌肤摩擦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5、吸收芯平均厚度0.2cm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6、360°合身防漏、双层立体护围。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十四、防蓝光纸尿裤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1、适用体重：1000-1500g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2、主要采用优质无纺布.高分子吸水树脂.绒毛浆.超柔透气复合膜.氨纶丝和特殊遮光垫等材料制作而成，具有亲肤柔软、舒适不勒、无刺激等特点.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3、专为黄疸早产儿设计的护阴产品，特殊遮光处理，经中国测试技术研究院检测.能有效阻隔波长380~500 nm的蓝光。阻隔率为99.99%，保护宝宝生殖器官；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4、添加了壳聚糖，在新生儿臀部形成抑菌保护膜，隔离污染，广谱抗菌、促进伤口愈合，滋养修复粘膜，有效防止红臀的发生；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5、弧型肚脐保护孔。和全方位防侧漏设计，紧密贴合宝宝肌肤，佩戴舒适.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十五、防蓝光纸尿裤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1、适用体重：1250-2500g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2、主要采用优质无纺布.高分子吸水树脂.绒毛浆.超柔透气复合膜.氨纶丝和特殊遮光垫等材料制作而成，具有亲肤柔软、舒适不勒、无刺激等特点.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3、专为黄疸早产儿设计的护阴产品，特殊遮光处理，经中国测试技术研究院检测.能有效阻隔波长380~500 nm的蓝光。阻隔率为99.99%，保护宝宝生殖器官；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4、添加了壳聚糖，在新生儿臀部形成抑菌保护膜，隔离污染，广谱抗菌、促进伤口愈合，滋养修复粘膜，有效防止红臀的发生；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5、弧型肚脐保护孔。和全方位防侧漏设计，紧密贴合宝宝肌肤，佩戴舒适.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十六、防蓝光纸尿裤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1、适用体重：＞2250g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2、主要采用优质无纺布.高分子吸水树脂.绒毛浆.超柔透气复合膜.氨纶丝和特殊遮光垫等材料制作而成，具有亲肤柔软、舒适不勒、无刺激等特点.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3、专为黄疸新生儿设计的护阴产品，特殊遮光处理，经中国测试技术研究院检测.能有效阻隔波长380~500 nm的蓝光。阻隔率为99.99%，保护宝宝生殖器官；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4、添加了壳聚糖，在新生儿臀部形成抑菌保护膜，隔离污染，广谱抗菌、促进伤口愈合，滋养修复粘膜，有效防止红臀的发生；</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5、产品中的真菌菌落总数、细菌菌落总数要求＜10 CFU/g，需提供第三方检测机构出具的合格有效的检测报告复印件予以佐证，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6、采用特殊干爽速吸表层，减少接触尿液时间，尿液多次渗透仍表面干爽舒适；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7、大环腰护围、8.5cm加宽护翼和全方位防侧漏设计，紧密贴合宝宝肌肤，佩戴舒适.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十七、小方巾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1、材质：纯棉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2、规格：30×30cm (拉伸)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3、颜色：红兰黄白绿可选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4、克重：18g</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17</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十八、玻璃奶瓶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1、材质：玻璃、硅胶、PP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2、容量：60ml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3、标准口径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4、瓶身形状：小圆弧型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5、可耐高温600度 骤冷骤热也不会爆裂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十九、玻璃奶瓶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1、材质：玻璃、硅胶、PP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2、容量：120ml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3、标准口径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4、瓶身形状：小圆弧型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5、可耐高温600度 骤冷骤热也不会爆裂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二十、婴儿湿巾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1、规格：200×150mm，80张/包，6包/箱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2、主要原料：纯水、天然木糖醇、珍珠棉柔无纺布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3、香味：自然无香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4、保质期：2年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二十一、一次性奶瓶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1、材质：食品级聚丙烯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2、口径：标准口径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3、规格：100ml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4、消毒方式：环氧乙烷灭菌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5、组成：小口喂奶瓶+防尘盖+奶嘴（均码十字孔）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6、密封件不发黏、无异味，外观无明显变化，能保持密封性。需提供第三方检测机构出具的合格有效的检测报告复印件予以佐证，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二十二、量杯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1、容量：≥500ml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2、材质：食品级PP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3、刻度清晰标准，量取更容易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4、全新升级翻盖出水口，轻松过滤茶叶果肉等残渣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5、柔韧性强，抗压抗摔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二十三、量杯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1、容量：≥1000ml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2、材质：食品级PP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3、刻度清晰标准，量取更容易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4、全新升级翻盖出水口，轻松过滤茶叶果肉等残渣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5、柔韧性强，抗压抗摔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二十四、一次性大便器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1、尺寸：360×295mm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2、材质：PP+PE</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3、表面光滑，并不刺伤皮肤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4、一次性使用，干净卫生，避免交叉感染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二十五、经济型护理垫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1、规格：600×900mm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2、片数：50片/包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3、成分：无纺布、木浆棉、高分子吸水粒子、PE透气底膜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4、防漏底膜高分子吸收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二十六、婴儿棉柔巾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1、产品规格：200mm×150mmmm×80抽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2、产品基布约含有70%植物纤维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3、交叉工艺织就，细密有致不易变形不起球掉絮，不易破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二十七、美容巾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1、款别：平纹款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2、规格：100抽(20×20厘米)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3、面料：再生纤维素纤维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二十八、脸盆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2、尺寸：≥Ø48×14cm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3、容量：≥15L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4、颜色：浅米色 \ 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二十九、普通洗手液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1、抑菌率99.9%</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2、规格500g瓶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3、类别：水洗（液体）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4、保质期：2年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5、功效：清洁，抑菌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三十、卫生湿巾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1、产品规格：200mm× 180mm×80片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2、香型：温和无香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3、主要原料：纯水、纯棉无纺布、氨基酸提取液、西吡氯铵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三十一、皮肤清洗液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1、规格：500毫升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2、产品功效：清除手部亏渍，滋润皮肤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3、去污力强，轻松清除手部污渍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4、含润肤因子，持久滋润，锁住肌肤水分肤感爽滑细腻.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5、气味芬芳，舒心呵护，紫罗兰色泽，含高级香氛，清爽后双手余香沁爽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6.易清洗，不粘腻，低泡配方，轻松冲洗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三十二、免洗手消毒液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1、容量：≥520ml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2、杀菌率99.999%</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3、温和免洗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4、主要成分：季铵盐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5、滋润护肤无毒无刺激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三十三、奶瓶奶嘴刷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1、材质：聚丙烯、铁丝、尼龙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2、采用高密度刷头，可紧密贴紧瓶壁，深层清洁奶瓶，去除奶瓶内污垢.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3、底部孔洞设计，方便悬挂收纳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三十四、婴儿牛奶沐浴露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1、重量：1L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2、泡泡很绵密，温和无泪配方，洗完宝宝皮肤滋润又柔润.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3、功效:洁净滋润、柔嫩肌肤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4、含有成分:德国多肽牛奶蛋白，法国水解纯米蛋白，法国多元维生素群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5、防水泵设计：避免外界其他水分渗入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三十五、浴巾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1、尺寸：140×70cm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2、材质：纯棉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3、克重：450g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4、活性印染：采用优质染色和印花工艺，水洗多次不掉色，不褪色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5、加厚加大、纯棉面料，绒长柔软、毛圈大而密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三十六、毛巾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1、产品颜色:灰色/蓝色/黄色/粉色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2、产品尺寸：74×34cm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3、产品材质:100%棉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4、安全类别：A类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5、重量：100g </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18</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三十七、保鲜膜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1、材质：PE+ 抗菌剂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2、尺寸：30cm×30m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3、颜色：本色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4、产品水蒸气透过量≥61g/（㎡·24h）（需提供第三方检测机构出具的该系列产品的检测报告予以佐证）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三十八、保鲜袋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1、材质：PE+ 抗菌剂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2、尺寸：35cm×25cm×150 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3、颜色：本色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4、抗菌率99.9%（需提供第三方检测机构出具的检测报告予以佐证）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三十九、一次性备皮刀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1、加长手柄，刀片保护盖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2、材质：透明PP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3、一次性使用，避免交叉感染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4、锋利刀片，利落脱毛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四十、特大黄垃圾袋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1、材质：聚乙烯；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2、尺寸：1200×1400mm；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拉升强度、断裂生长率、漏水性、跌落性能、热合强度均符合GB/T6040-2002《红外光谱分析方法通则》、HJ421-2008《医疗废物专用包装袋、利器盒警示标志标准》要求。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 包装袋整体颜色黄色，符合GB/T 3181 的要求。医疗包装袋侧面明显处应印制警示标志；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四十一、一次性纸杯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1、材质：PE 淋膜纸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2、尺寸：≥Ø7.6×10cm×50 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3、容量：≥250mL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4、颜色：本色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四十二、伽玛卫生湿巾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1、规格：21×27.5cm，200抽/包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2、主要原料：无纺布，RO纯水，表面活性剂，复合双链季铵盐化合物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3、主要有效成分及含量：复合双链季铵盐化合物，有效成分含量为0.765%~0.935%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4、保质期：2年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四十三、不锈钢搅奶棒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1、尺寸：26cm×2.5cm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2、重量：32g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3、材质：304不锈钢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四十四、一次性储奶瓶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1、规格：100ml  奶瓶+盖子，无奶嘴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2、材质：食品级聚丙烯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3、螺旋口径、封闭便携，瓶身具有清晰刻度线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4、产品需经过环氧乙烷灭菌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四十五、一次性储奶瓶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1、规格：150ml  奶瓶+盖子，无奶嘴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2、材质：食品级聚丙烯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3、螺旋口径、封闭便携，瓶身具有清晰刻度线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4、产品需经过环氧乙烷灭菌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四十六、防水雨布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1、材质：pvc涂塑布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2、重量：450g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3、规格：2×2m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4、该产品需符合GB/T26572-2011标准，需提供第三方检测机构出具的的检测报告予以佐证。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5、配套绳子使用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四十七、防水雨布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1、材质：pvc涂塑布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2、重量：450g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3、规格：3×4m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4、配套绳子使用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四十八、过氧化氢湿巾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1、规格：20厘米×22厘米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2、主要有效成分:过氧化氢1%(0.9%~1.1%)</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3、杀菌性能(铜绿假单胞菌)：&gt;99.9%。需提供第三方检测机构出具的检测报告复印件予以佐证。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4、杀菌性能(湿巾)：对大肠杆菌、金黄色葡萄球菌、白色念珠菌的杀灭率均&gt;90.0%。需提供第三方检测机构出具的检测报告复印件予以佐证。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四十九、抽纸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1、产品成分:原生木浆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2、压花香型:菊形压花无香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 132mm×190mm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 3层×108抽×20包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5、保质期: 3年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五十、大卷纸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1、产品成分：原生木浆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2、压花香型：双面立体压花 无香型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3、规格：105mm × 140mm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4、包装：4层×110g×12粒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5、保质期：3年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五十一、小卷纸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1、产品成分：原生木浆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2、压花香型：云感双面立体压花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3、规格：152mm × 140mm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4、包装：4层×117g×12卷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5、保质期：3年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五十二、擦手纸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1、产品成分：原生木浆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2、压花香型：压花无香型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3、规格：225mm × 215mm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4、包装：200抽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5、保质期：3年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五十三、畚斗、扫把组合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1、材质：PP、包塑钢管、PET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2、尺寸：≥25×24×96cm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3、颜色：咖啡色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4、扫把细密刷毛加长梳齿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5、扫把杆连接牢度(3kg, 2h)不脱落，畚斗杆连接牢度(3kg，2h)不脱落，需提供第三方检测机构出具的检测报告予以佐证。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6、扫把每束植毛拉力应≥100N，需提供第三方检测机构出具的检测报告予以佐证。</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19</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五十四、中黑垃圾袋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1、产品尺寸80cm×100cm×11μm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2、产品材质：HDPE（高密度聚乙烯）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五十五、超大黑垃圾袋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1、产品尺寸120cm×140cm×22μm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2、产品材质：HDPE（高密度聚乙烯）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五十六、小黑垃圾袋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1、产品尺寸60cm×80cm×9.3μm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2、产品材质：HDPE（高密度聚乙烯）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五十七、大黑垃圾袋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1、产品尺寸100cm×120cm×22μm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2、产品材质：HDPE（高密度聚乙烯）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五十八、小黄垃圾袋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1、材质：聚乙烯；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2、尺寸：500×560mm；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拉升强度、断裂生长率、漏水性、跌落性能、热合强度均符合GB/T6040-2002《红外光谱分析方法通则》、HJ421-2008《医疗废物专用包装袋、利器盒警示标志标准》要求，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 包装袋整体颜色黄色，符合GB/T 3181 的要求。医疗包装袋侧面明显处应印制警示标志；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五十九、中黄垃圾袋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1、材质：聚乙烯；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2、尺寸：700×800mm；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拉升强度、断裂生长率、漏水性、跌落性能、热合强度均符合GB/T6040-2002《红外光谱分析方法通则》、HJ421-2008《医疗废物专用包装袋、利器盒警示标志标准》要求，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 包装袋整体颜色黄色，GB/T 3181 的要求。医疗包装袋侧面明显处应印制警示标志；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六十、大黄垃圾袋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1、材质：聚乙烯；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2、尺寸：1000×1100mm；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拉升强度、断裂生长率、漏水性、跌落性能、热合强度均符合GB/T6040-2002《红外光谱分析方法通则》、HJ421-2008《医疗废物专用包装袋、利器盒警示标志标准》要求，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 包装袋整体颜色黄色，符合GB/T 3181 的要求。医疗包装袋侧面明显处应印制警示标志；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六十一、圆形脚踏垃圾桶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1、材质：PP、ABS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2、尺寸：≥31×26.5×32.5cm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3、容量：≥9.5L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5、内外双桶设计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六十二、垃圾桶内筒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2、容量：≥35L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3、尺寸：28×38.5×50cm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4、颜色：深灰色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六十三、医疗废物专用周转箱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1、材质：聚丙烯+聚乙烯，不含有聚氯乙烯；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2、周转箱整体颜色为淡黄色；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3、周转箱整体装配密闭，箱体与箱盖能牢固扣紧，扣紧后不分离。表面光滑平整，完整无裂损，没有明显凹陷，边缘及提手无毛刺。周转箱的箱底和顶部有配合牙槽，具有防滑功能；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4、桶体明显处印制警示标志和警告语，符合国家标准；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5、产品进行20kg/1.2m/3次跌落性能实验，未产生裂纹，需提供第三方检测机构出具的检测报告佐证；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6、尺寸：60×50×40cm；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7、容积：100L；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六十四、生物安全装运箱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1、内容积：6L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2、尺寸：340×234×275mm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3、温度要求:在环境温度20C-25C，保持箱内温度2C-8C在24小时以上。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4、符合 A类UN2814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5、带温度显示，配有20孔安全罐一个，0.4L冰格4个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6、产品经过密封试验，次容器应无渗透。需提供第三方检测机构出具的检验报告予以佐证。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7、产品经过跌落试验，主容器应无渗透。需提供第三方检测机构出具的检验报告予以佐证。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六十五、四环素牌G1-浓度卡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使用范围：主要用于含氯消毒剂的有效氯含量监测，也可用于过氧化物如过氧乙酸等含量的监测。用于对消毒液中有效成分浓度进行经常性的监测，以保证消毒效果。监测消毒剂有效成分含量范围为20～1500mg/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使用方法：取一条试纸浸入所测的消毒剂溶液内，片刻取出。半分钟内，在自然光下与标准色块比较，可读出该溶液所含有效成分的浓度值。当消毒剂溶液有效成分浓度高于1500mg/L时，为取得较准确的结果，可取原液稀释至100～1000mg/L浓度后，再进行检测。计算浓度时，将比色所得值乘以稀释倍数即可。固体消毒剂监测时，应将消毒剂配制成有效成分浓度在100～1000mg/L的溶液，然后进行检测。计算浓度时，将比色所得百分浓度值乘以溶液毫升数，再除以所取消毒剂克数，便可得出百分浓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3、规格：20本/盒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4、置室内、阴凉、干燥环境中避光储存。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5、有效期：36个月。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六十六、特厚密封化工桶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1、容积：50L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2、内外双密封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3、材质：HDPE材质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4、精密螺纹、大口径桶口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六十七、水溶性医用织物处置袋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1、主要材料:聚乙烯醇(聚乙烯醇)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2、尺寸：914×990mm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六十八、母乳储奶袋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1、产品规格：200毫升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2、主要成分PE+PET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3、宽幅防爆压边、强压不爆</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20</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六十九、生活垃圾桶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1、尺寸：38×40.5×41.5cm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2、容量：≥25L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3、颜色：灰色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4、脚踏式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七十、生活垃圾桶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1、尺寸：50.4×41.2×67.3cm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2、容量：≥68L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3、颜色：灰色</w:t>
      </w:r>
    </w:p>
    <w:p>
      <w:pPr>
        <w:keepNext w:val="0"/>
        <w:keepLines w:val="0"/>
        <w:pageBreakBefore w:val="0"/>
        <w:widowControl/>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4、脚踏式</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七十一、生活垃圾桶</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1、尺寸：50×41×82cm</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2、容量：</w:t>
      </w:r>
      <w:r>
        <w:rPr>
          <w:rFonts w:hint="eastAsia"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color w:val="auto"/>
          <w:sz w:val="24"/>
          <w:szCs w:val="24"/>
          <w:highlight w:val="none"/>
          <w:lang w:val="en-US" w:eastAsia="zh-CN"/>
        </w:rPr>
        <w:t>87L</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3、颜色：灰色</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4、脚踏式</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5、产品经高低温试验、盛装性能试验、内筒跌落试验，应无变形无渗漏不影响使用，需提供合格有效的检测报告复印件予以证明。</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七十二、生活垃圾桶</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1、容量：</w:t>
      </w:r>
      <w:r>
        <w:rPr>
          <w:rFonts w:hint="eastAsia"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color w:val="auto"/>
          <w:sz w:val="24"/>
          <w:szCs w:val="24"/>
          <w:highlight w:val="none"/>
          <w:lang w:val="en-US" w:eastAsia="zh-CN"/>
        </w:rPr>
        <w:t>120L</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2、尺寸：57×47×95cm</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3、材质：聚丙烯+聚乙烯</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4、颜色：灰色</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5、脚踏式</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七十三、生活垃圾桶</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1、容量：</w:t>
      </w:r>
      <w:r>
        <w:rPr>
          <w:rFonts w:hint="eastAsia"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color w:val="auto"/>
          <w:sz w:val="24"/>
          <w:szCs w:val="24"/>
          <w:highlight w:val="none"/>
          <w:lang w:val="en-US" w:eastAsia="zh-CN"/>
        </w:rPr>
        <w:t>240L</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2、尺寸：74×57×100cm</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3、材质：聚丙烯+聚乙烯</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4、颜色：灰色</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5、脚踏式</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七十四、医疗垃圾桶</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1、尺寸：28×32×35.5cm</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2、容量：</w:t>
      </w:r>
      <w:r>
        <w:rPr>
          <w:rFonts w:hint="eastAsia"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color w:val="auto"/>
          <w:sz w:val="24"/>
          <w:szCs w:val="24"/>
          <w:highlight w:val="none"/>
          <w:lang w:val="en-US" w:eastAsia="zh-CN"/>
        </w:rPr>
        <w:t>15L</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3、颜色：黄色</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4、脚踏式</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七十五、医疗垃圾桶</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1、尺寸：38×40.5×41.5cm</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2、容量：</w:t>
      </w:r>
      <w:r>
        <w:rPr>
          <w:rFonts w:hint="eastAsia"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color w:val="auto"/>
          <w:sz w:val="24"/>
          <w:szCs w:val="24"/>
          <w:highlight w:val="none"/>
          <w:lang w:val="en-US" w:eastAsia="zh-CN"/>
        </w:rPr>
        <w:t>25L</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3、颜色：黄色</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4、脚踏式</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七十六、医疗垃圾桶</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1、尺寸：50.4×41.2×67.3cm</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2、容量：</w:t>
      </w:r>
      <w:r>
        <w:rPr>
          <w:rFonts w:hint="eastAsia"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color w:val="auto"/>
          <w:sz w:val="24"/>
          <w:szCs w:val="24"/>
          <w:highlight w:val="none"/>
          <w:lang w:val="en-US" w:eastAsia="zh-CN"/>
        </w:rPr>
        <w:t>68L</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3、颜色：黄色</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4、脚踏式</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5、产品经高低温试验、盛装性能试验、内筒跌落试验，应无变形无渗漏不影响使用，需提供合格有效的检测报告复印件予以证明。</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七十七、医疗垃圾桶</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1、尺寸：50×41×82cm</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2、容量：</w:t>
      </w:r>
      <w:r>
        <w:rPr>
          <w:rFonts w:hint="eastAsia"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color w:val="auto"/>
          <w:sz w:val="24"/>
          <w:szCs w:val="24"/>
          <w:highlight w:val="none"/>
          <w:lang w:val="en-US" w:eastAsia="zh-CN"/>
        </w:rPr>
        <w:t>87L</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3、颜色：黄色</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4、脚踏式</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5、产品经高低温试验、盛装性能试验、内筒跌落试验，应无变形无渗漏不影响使用，需提供合格有效的检测报告复印件予以证明。</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七十八、医疗垃圾桶</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1、材质：聚丙烯+聚乙烯，不含有聚氯乙烯；</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2、垃圾桶整体颜色为淡黄色；</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3、桶体、桶盖、踏板、撑杆牢固紧扣，扣紧后不分离。</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4、桶体明显处印制警示标志和警告语，符合国家标准；</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5、尺寸：57×47×95cm</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6、容积：</w:t>
      </w:r>
      <w:r>
        <w:rPr>
          <w:rFonts w:hint="eastAsia"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color w:val="auto"/>
          <w:sz w:val="24"/>
          <w:szCs w:val="24"/>
          <w:highlight w:val="none"/>
          <w:lang w:val="en-US" w:eastAsia="zh-CN"/>
        </w:rPr>
        <w:t>120L</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七十九、医疗垃圾桶</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1、材质：聚丙烯+聚乙烯，不含有聚氯乙烯；</w:t>
      </w:r>
    </w:p>
    <w:p>
      <w:pPr>
        <w:keepNext w:val="0"/>
        <w:keepLines w:val="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2、垃圾桶整体颜色为淡黄色；</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3、桶体、桶盖、踏板、撑杆牢固紧扣，扣紧后不分离。</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4、桶体明显处印制警示标志和警告语，符合国家标准；</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5、产品桶体、桶盖、踏板、撑杆牢固紧扣，扣紧后不分离，需提供第三方检测机构出具的检测报告佐证；</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6、尺寸：74×57×100cm；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7、容积：</w:t>
      </w:r>
      <w:r>
        <w:rPr>
          <w:rFonts w:hint="eastAsia"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color w:val="auto"/>
          <w:sz w:val="24"/>
          <w:szCs w:val="24"/>
          <w:highlight w:val="none"/>
          <w:lang w:val="en-US" w:eastAsia="zh-CN"/>
        </w:rPr>
        <w:t>240L；</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八十、圆形脚踏垃圾桶</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1、材质：PP、ABS</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2、尺寸：≥31×26.5×32.5cm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3、容量：≥9.5L</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4、颜色：蓝色</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5、内外双桶设计</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八十一、垃圾桶内筒</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1、材质：塑料</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2、容量：</w:t>
      </w:r>
      <w:r>
        <w:rPr>
          <w:rFonts w:hint="eastAsia"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color w:val="auto"/>
          <w:sz w:val="24"/>
          <w:szCs w:val="24"/>
          <w:highlight w:val="none"/>
          <w:lang w:val="en-US" w:eastAsia="zh-CN"/>
        </w:rPr>
        <w:t>35L</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3、尺寸：28×38.5×50cm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4、颜色：深灰色</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八十二、输液吊篮</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1、容量：500ml，高：15cm</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2、主要成分：塑料</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3、适用范围：主要用于挂放输液瓶，配合输液固定用的</w:t>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4"/>
          <w:szCs w:val="24"/>
          <w:highlight w:val="none"/>
          <w:lang w:val="en-US" w:eastAsia="zh-CN"/>
        </w:rPr>
        <w:sectPr>
          <w:pgSz w:w="11906" w:h="16838"/>
          <w:pgMar w:top="1440" w:right="1800" w:bottom="1440" w:left="1800" w:header="851" w:footer="992" w:gutter="0"/>
          <w:pgBorders w:offsetFrom="page">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color w:val="auto"/>
          <w:sz w:val="24"/>
          <w:szCs w:val="24"/>
          <w:highlight w:val="none"/>
          <w:lang w:val="en-US" w:eastAsia="zh-CN"/>
        </w:rPr>
        <w:t>4、优点是坚固耐用，效果好.</w:t>
      </w:r>
    </w:p>
    <w:p>
      <w:pPr>
        <w:pStyle w:val="6"/>
        <w:pageBreakBefore w:val="0"/>
        <w:kinsoku/>
        <w:wordWrap w:val="0"/>
        <w:overflowPunct/>
        <w:topLinePunct w:val="0"/>
        <w:autoSpaceDE/>
        <w:autoSpaceDN/>
        <w:bidi w:val="0"/>
        <w:adjustRightInd/>
        <w:snapToGrid/>
        <w:spacing w:beforeLines="0" w:afterLines="0" w:line="440" w:lineRule="exact"/>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（五）品目号1-5综合零售服务</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21</w:t>
      </w:r>
      <w:r>
        <w:rPr>
          <w:rFonts w:hint="eastAsia" w:ascii="宋体" w:hAnsi="宋体" w:eastAsia="宋体" w:cs="宋体"/>
          <w:b/>
          <w:bCs/>
          <w:i w:val="0"/>
          <w:iCs w:val="0"/>
          <w:color w:val="auto"/>
          <w:kern w:val="0"/>
          <w:sz w:val="24"/>
          <w:szCs w:val="24"/>
          <w:highlight w:val="none"/>
          <w:u w:val="none"/>
          <w:lang w:val="en-US" w:eastAsia="zh-CN" w:bidi="ar"/>
        </w:rPr>
        <w:t>（含以下内容，除★指标项的内容外）：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一、瞳孔笔</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 LED双光源</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2、色温: 3400K/7000K</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3、电源: USB充电</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4、续航: 1-5小时</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5、外观材质:不锈钢</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6、防水等级: IPX6</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二、摆药篮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2、尺寸：≥34×25×7.5cm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3、颜色：浅灰黄色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4、产品坚固耐用，经跌落试验(1m，3次)，无破损、无裂痕、不松散。需提供第三方检测机构出具的检测报告佐证。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5、提手设计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三、冰箱温度计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1、产品尺寸:90.8mm×21mm×10.5mm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2、产品重量: 0.028KG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3、分辨率:1℃/刻度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4、温度范围: -30℃~40℃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5、温度误差:±2℃</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6、使用方式∶悬挂或吸附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四、1.8米3孔排插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2、插孔数量：3孔；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3、额定功率：2500W；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4、额定电流：10A；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5、开关方式：总控；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6、全长：1.8米；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7、尺寸（含挂孔）：188mm×54mm×29mm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五、3米6孔排插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2、插孔数量：6孔；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3、额定功率：2500W；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4、额定电流：10A；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5、开关方式：总控；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6、全长：3米；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7、尺寸（含挂孔）：204mm×92mm×29mm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六、5米6孔排插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2、插孔数量：6孔；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3、额定功率：2500W；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4、额定电流：10A；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5、开关方式：总控；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6、全长：5米；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7、尺寸（含挂孔）：204mm×92mm×29mm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七、电子体重秤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1、尺寸：280×280×22mm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2、净重：1.2kg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3、称量范围：100g-150kg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4、最小分度：50g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5、外壳材料：钢化玻璃+工程塑料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6、无线连接：蓝牙5.0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7、电源：3节1.5V7号( AAA)电池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八、大红桶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1、尺寸：Ø24× 20.5cm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3、配盖子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九、暖水壶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1、外壳材质：PP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2、尺寸：≥Ø13×38cm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3、容量：≥1.8L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4、颜色：红色 \ 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5、产品坚固耐用，经跌落试验(1m，3次)，外壳无破损，不松散。需提供第三方检测机构出具的检测报告予以佐证。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6、内胆保温性能：根据《QB/T 3726-1999保温瓶瓶胆保温效能测试方法》，实测瓶胆内水温79-80℃。需提供第三方检测机构出具的检测报告予以佐证。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十、大斜口收纳盒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2、尺寸：≥45×38×30cm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3、容量：≥33L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4、颜色：咖啡色 \ 黄色 \ 红色 \ 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十一、小斜口收纳盒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top"/>
        <w:rPr>
          <w:rStyle w:val="20"/>
          <w:rFonts w:hint="eastAsia" w:ascii="宋体" w:hAnsi="宋体" w:eastAsia="宋体" w:cs="宋体"/>
          <w:color w:val="auto"/>
          <w:sz w:val="24"/>
          <w:szCs w:val="24"/>
          <w:highlight w:val="none"/>
          <w:lang w:val="en-US" w:eastAsia="zh-CN" w:bidi="ar"/>
        </w:rPr>
      </w:pPr>
      <w:r>
        <w:rPr>
          <w:rStyle w:val="20"/>
          <w:rFonts w:hint="eastAsia" w:ascii="宋体" w:hAnsi="宋体" w:eastAsia="宋体" w:cs="宋体"/>
          <w:color w:val="auto"/>
          <w:sz w:val="24"/>
          <w:szCs w:val="24"/>
          <w:highlight w:val="none"/>
          <w:lang w:val="en-US" w:eastAsia="zh-CN" w:bidi="ar"/>
        </w:rPr>
        <w:t>1</w:t>
      </w:r>
      <w:r>
        <w:rPr>
          <w:rStyle w:val="28"/>
          <w:rFonts w:hint="eastAsia" w:ascii="宋体" w:hAnsi="宋体" w:eastAsia="宋体" w:cs="宋体"/>
          <w:color w:val="auto"/>
          <w:sz w:val="24"/>
          <w:szCs w:val="24"/>
          <w:highlight w:val="none"/>
          <w:lang w:val="en-US" w:eastAsia="zh-CN" w:bidi="ar"/>
        </w:rPr>
        <w:t>、材质：</w:t>
      </w:r>
      <w:r>
        <w:rPr>
          <w:rStyle w:val="20"/>
          <w:rFonts w:hint="eastAsia" w:ascii="宋体" w:hAnsi="宋体" w:eastAsia="宋体" w:cs="宋体"/>
          <w:color w:val="auto"/>
          <w:sz w:val="24"/>
          <w:szCs w:val="24"/>
          <w:highlight w:val="none"/>
          <w:lang w:val="en-US" w:eastAsia="zh-CN" w:bidi="ar"/>
        </w:rPr>
        <w:t>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top"/>
        <w:rPr>
          <w:rStyle w:val="20"/>
          <w:rFonts w:hint="eastAsia" w:ascii="宋体" w:hAnsi="宋体" w:eastAsia="宋体" w:cs="宋体"/>
          <w:color w:val="auto"/>
          <w:sz w:val="24"/>
          <w:szCs w:val="24"/>
          <w:highlight w:val="none"/>
          <w:lang w:val="en-US" w:eastAsia="zh-CN" w:bidi="ar"/>
        </w:rPr>
      </w:pPr>
      <w:r>
        <w:rPr>
          <w:rStyle w:val="20"/>
          <w:rFonts w:hint="eastAsia" w:ascii="宋体" w:hAnsi="宋体" w:eastAsia="宋体" w:cs="宋体"/>
          <w:color w:val="auto"/>
          <w:sz w:val="24"/>
          <w:szCs w:val="24"/>
          <w:highlight w:val="none"/>
          <w:lang w:val="en-US" w:eastAsia="zh-CN" w:bidi="ar"/>
        </w:rPr>
        <w:t>2</w:t>
      </w:r>
      <w:r>
        <w:rPr>
          <w:rStyle w:val="28"/>
          <w:rFonts w:hint="eastAsia" w:ascii="宋体" w:hAnsi="宋体" w:eastAsia="宋体" w:cs="宋体"/>
          <w:color w:val="auto"/>
          <w:sz w:val="24"/>
          <w:szCs w:val="24"/>
          <w:highlight w:val="none"/>
          <w:lang w:val="en-US" w:eastAsia="zh-CN" w:bidi="ar"/>
        </w:rPr>
        <w:t>、尺寸：</w:t>
      </w:r>
      <w:r>
        <w:rPr>
          <w:rStyle w:val="20"/>
          <w:rFonts w:hint="eastAsia" w:ascii="宋体" w:hAnsi="宋体" w:eastAsia="宋体" w:cs="宋体"/>
          <w:color w:val="auto"/>
          <w:sz w:val="24"/>
          <w:szCs w:val="24"/>
          <w:highlight w:val="none"/>
          <w:lang w:val="en-US" w:eastAsia="zh-CN" w:bidi="ar"/>
        </w:rPr>
        <w:t>≥45×28×30cm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top"/>
        <w:rPr>
          <w:rStyle w:val="20"/>
          <w:rFonts w:hint="eastAsia" w:ascii="宋体" w:hAnsi="宋体" w:eastAsia="宋体" w:cs="宋体"/>
          <w:color w:val="auto"/>
          <w:sz w:val="24"/>
          <w:szCs w:val="24"/>
          <w:highlight w:val="none"/>
          <w:lang w:val="en-US" w:eastAsia="zh-CN" w:bidi="ar"/>
        </w:rPr>
      </w:pPr>
      <w:r>
        <w:rPr>
          <w:rStyle w:val="20"/>
          <w:rFonts w:hint="eastAsia" w:ascii="宋体" w:hAnsi="宋体" w:eastAsia="宋体" w:cs="宋体"/>
          <w:color w:val="auto"/>
          <w:sz w:val="24"/>
          <w:szCs w:val="24"/>
          <w:highlight w:val="none"/>
          <w:lang w:val="en-US" w:eastAsia="zh-CN" w:bidi="ar"/>
        </w:rPr>
        <w:t>3</w:t>
      </w:r>
      <w:r>
        <w:rPr>
          <w:rStyle w:val="28"/>
          <w:rFonts w:hint="eastAsia" w:ascii="宋体" w:hAnsi="宋体" w:eastAsia="宋体" w:cs="宋体"/>
          <w:color w:val="auto"/>
          <w:sz w:val="24"/>
          <w:szCs w:val="24"/>
          <w:highlight w:val="none"/>
          <w:lang w:val="en-US" w:eastAsia="zh-CN" w:bidi="ar"/>
        </w:rPr>
        <w:t>、容量：</w:t>
      </w:r>
      <w:r>
        <w:rPr>
          <w:rStyle w:val="20"/>
          <w:rFonts w:hint="eastAsia" w:ascii="宋体" w:hAnsi="宋体" w:eastAsia="宋体" w:cs="宋体"/>
          <w:color w:val="auto"/>
          <w:sz w:val="24"/>
          <w:szCs w:val="24"/>
          <w:highlight w:val="none"/>
          <w:lang w:val="en-US" w:eastAsia="zh-CN" w:bidi="ar"/>
        </w:rPr>
        <w:t>≥23L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top"/>
        <w:rPr>
          <w:rStyle w:val="20"/>
          <w:rFonts w:hint="eastAsia" w:ascii="宋体" w:hAnsi="宋体" w:eastAsia="宋体" w:cs="宋体"/>
          <w:color w:val="auto"/>
          <w:sz w:val="24"/>
          <w:szCs w:val="24"/>
          <w:highlight w:val="none"/>
          <w:lang w:val="en-US" w:eastAsia="zh-CN" w:bidi="ar"/>
        </w:rPr>
      </w:pPr>
      <w:r>
        <w:rPr>
          <w:rStyle w:val="20"/>
          <w:rFonts w:hint="eastAsia" w:ascii="宋体" w:hAnsi="宋体" w:eastAsia="宋体" w:cs="宋体"/>
          <w:color w:val="auto"/>
          <w:sz w:val="24"/>
          <w:szCs w:val="24"/>
          <w:highlight w:val="none"/>
          <w:lang w:val="en-US" w:eastAsia="zh-CN" w:bidi="ar"/>
        </w:rPr>
        <w:t>4</w:t>
      </w:r>
      <w:r>
        <w:rPr>
          <w:rStyle w:val="28"/>
          <w:rFonts w:hint="eastAsia" w:ascii="宋体" w:hAnsi="宋体" w:eastAsia="宋体" w:cs="宋体"/>
          <w:color w:val="auto"/>
          <w:sz w:val="24"/>
          <w:szCs w:val="24"/>
          <w:highlight w:val="none"/>
          <w:lang w:val="en-US" w:eastAsia="zh-CN" w:bidi="ar"/>
        </w:rPr>
        <w:t>、颜色：咖啡色</w:t>
      </w:r>
      <w:r>
        <w:rPr>
          <w:rStyle w:val="20"/>
          <w:rFonts w:hint="eastAsia" w:ascii="宋体" w:hAnsi="宋体" w:eastAsia="宋体" w:cs="宋体"/>
          <w:color w:val="auto"/>
          <w:sz w:val="24"/>
          <w:szCs w:val="24"/>
          <w:highlight w:val="none"/>
          <w:lang w:val="en-US" w:eastAsia="zh-CN" w:bidi="ar"/>
        </w:rPr>
        <w:t xml:space="preserve"> \ </w:t>
      </w:r>
      <w:r>
        <w:rPr>
          <w:rStyle w:val="28"/>
          <w:rFonts w:hint="eastAsia" w:ascii="宋体" w:hAnsi="宋体" w:eastAsia="宋体" w:cs="宋体"/>
          <w:color w:val="auto"/>
          <w:sz w:val="24"/>
          <w:szCs w:val="24"/>
          <w:highlight w:val="none"/>
          <w:lang w:val="en-US" w:eastAsia="zh-CN" w:bidi="ar"/>
        </w:rPr>
        <w:t>黄色</w:t>
      </w:r>
      <w:r>
        <w:rPr>
          <w:rStyle w:val="20"/>
          <w:rFonts w:hint="eastAsia" w:ascii="宋体" w:hAnsi="宋体" w:eastAsia="宋体" w:cs="宋体"/>
          <w:color w:val="auto"/>
          <w:sz w:val="24"/>
          <w:szCs w:val="24"/>
          <w:highlight w:val="none"/>
          <w:lang w:val="en-US" w:eastAsia="zh-CN" w:bidi="ar"/>
        </w:rPr>
        <w:t xml:space="preserve"> \ </w:t>
      </w:r>
      <w:r>
        <w:rPr>
          <w:rStyle w:val="28"/>
          <w:rFonts w:hint="eastAsia" w:ascii="宋体" w:hAnsi="宋体" w:eastAsia="宋体" w:cs="宋体"/>
          <w:color w:val="auto"/>
          <w:sz w:val="24"/>
          <w:szCs w:val="24"/>
          <w:highlight w:val="none"/>
          <w:lang w:val="en-US" w:eastAsia="zh-CN" w:bidi="ar"/>
        </w:rPr>
        <w:t>红色</w:t>
      </w:r>
      <w:r>
        <w:rPr>
          <w:rStyle w:val="20"/>
          <w:rFonts w:hint="eastAsia" w:ascii="宋体" w:hAnsi="宋体" w:eastAsia="宋体" w:cs="宋体"/>
          <w:color w:val="auto"/>
          <w:sz w:val="24"/>
          <w:szCs w:val="24"/>
          <w:highlight w:val="none"/>
          <w:lang w:val="en-US" w:eastAsia="zh-CN" w:bidi="ar"/>
        </w:rPr>
        <w:t xml:space="preserve"> \ </w:t>
      </w:r>
      <w:r>
        <w:rPr>
          <w:rStyle w:val="28"/>
          <w:rFonts w:hint="eastAsia" w:ascii="宋体" w:hAnsi="宋体" w:eastAsia="宋体" w:cs="宋体"/>
          <w:color w:val="auto"/>
          <w:sz w:val="24"/>
          <w:szCs w:val="24"/>
          <w:highlight w:val="none"/>
          <w:lang w:val="en-US" w:eastAsia="zh-CN" w:bidi="ar"/>
        </w:rPr>
        <w:t>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十二、防滑垫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1、尺寸：71×36cm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2、双面防滑，足底按摩，壁挂收纳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3、背面强力吸盘密集分布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4、采用环保弹性pvc树脂材质，材质柔软有弹性，无味更健康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5、材质：PVC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十三、全身镜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1、不伤害墙体，无需胶水，绿色更健康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2、精选超白玻璃原片，成像清晰真实，色泽饱和度高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3、尺寸：150×40cm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4、安装简单便携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5、多种悬挂方式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十四、3钩不锈钢挂钩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1、厚2mm，3钩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2、304不锈钢挂钩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3、耐热抗锈能力强，使用寿命更长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4、防水防潮，保不生锈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5、安装方式打孔/免打孔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十五、5钩不锈钢挂钩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20"/>
          <w:rFonts w:hint="eastAsia" w:ascii="宋体" w:hAnsi="宋体" w:eastAsia="宋体" w:cs="宋体"/>
          <w:color w:val="auto"/>
          <w:sz w:val="24"/>
          <w:szCs w:val="24"/>
          <w:highlight w:val="none"/>
          <w:lang w:val="en-US" w:eastAsia="zh-CN" w:bidi="ar"/>
        </w:rPr>
      </w:pPr>
      <w:r>
        <w:rPr>
          <w:rStyle w:val="20"/>
          <w:rFonts w:hint="eastAsia" w:ascii="宋体" w:hAnsi="宋体" w:eastAsia="宋体" w:cs="宋体"/>
          <w:color w:val="auto"/>
          <w:sz w:val="24"/>
          <w:szCs w:val="24"/>
          <w:highlight w:val="none"/>
          <w:lang w:val="en-US" w:eastAsia="zh-CN" w:bidi="ar"/>
        </w:rPr>
        <w:t>1</w:t>
      </w:r>
      <w:r>
        <w:rPr>
          <w:rStyle w:val="28"/>
          <w:rFonts w:hint="eastAsia" w:ascii="宋体" w:hAnsi="宋体" w:eastAsia="宋体" w:cs="宋体"/>
          <w:color w:val="auto"/>
          <w:sz w:val="24"/>
          <w:szCs w:val="24"/>
          <w:highlight w:val="none"/>
          <w:lang w:val="en-US" w:eastAsia="zh-CN" w:bidi="ar"/>
        </w:rPr>
        <w:t>、厚</w:t>
      </w:r>
      <w:r>
        <w:rPr>
          <w:rStyle w:val="20"/>
          <w:rFonts w:hint="eastAsia" w:ascii="宋体" w:hAnsi="宋体" w:eastAsia="宋体" w:cs="宋体"/>
          <w:color w:val="auto"/>
          <w:sz w:val="24"/>
          <w:szCs w:val="24"/>
          <w:highlight w:val="none"/>
          <w:lang w:val="en-US" w:eastAsia="zh-CN" w:bidi="ar"/>
        </w:rPr>
        <w:t>2mm</w:t>
      </w:r>
      <w:r>
        <w:rPr>
          <w:rStyle w:val="28"/>
          <w:rFonts w:hint="eastAsia" w:ascii="宋体" w:hAnsi="宋体" w:eastAsia="宋体" w:cs="宋体"/>
          <w:color w:val="auto"/>
          <w:sz w:val="24"/>
          <w:szCs w:val="24"/>
          <w:highlight w:val="none"/>
          <w:lang w:val="en-US" w:eastAsia="zh-CN" w:bidi="ar"/>
        </w:rPr>
        <w:t>，</w:t>
      </w:r>
      <w:r>
        <w:rPr>
          <w:rStyle w:val="20"/>
          <w:rFonts w:hint="eastAsia" w:ascii="宋体" w:hAnsi="宋体" w:eastAsia="宋体" w:cs="宋体"/>
          <w:color w:val="auto"/>
          <w:sz w:val="24"/>
          <w:szCs w:val="24"/>
          <w:highlight w:val="none"/>
          <w:lang w:val="en-US" w:eastAsia="zh-CN" w:bidi="ar"/>
        </w:rPr>
        <w:t>5</w:t>
      </w:r>
      <w:r>
        <w:rPr>
          <w:rStyle w:val="28"/>
          <w:rFonts w:hint="eastAsia" w:ascii="宋体" w:hAnsi="宋体" w:eastAsia="宋体" w:cs="宋体"/>
          <w:color w:val="auto"/>
          <w:sz w:val="24"/>
          <w:szCs w:val="24"/>
          <w:highlight w:val="none"/>
          <w:lang w:val="en-US" w:eastAsia="zh-CN" w:bidi="ar"/>
        </w:rPr>
        <w:t>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20"/>
          <w:rFonts w:hint="eastAsia" w:ascii="宋体" w:hAnsi="宋体" w:eastAsia="宋体" w:cs="宋体"/>
          <w:color w:val="auto"/>
          <w:sz w:val="24"/>
          <w:szCs w:val="24"/>
          <w:highlight w:val="none"/>
          <w:lang w:val="en-US" w:eastAsia="zh-CN" w:bidi="ar"/>
        </w:rPr>
      </w:pPr>
      <w:r>
        <w:rPr>
          <w:rStyle w:val="20"/>
          <w:rFonts w:hint="eastAsia" w:ascii="宋体" w:hAnsi="宋体" w:eastAsia="宋体" w:cs="宋体"/>
          <w:color w:val="auto"/>
          <w:sz w:val="24"/>
          <w:szCs w:val="24"/>
          <w:highlight w:val="none"/>
          <w:lang w:val="en-US" w:eastAsia="zh-CN" w:bidi="ar"/>
        </w:rPr>
        <w:t>2</w:t>
      </w:r>
      <w:r>
        <w:rPr>
          <w:rStyle w:val="28"/>
          <w:rFonts w:hint="eastAsia" w:ascii="宋体" w:hAnsi="宋体" w:eastAsia="宋体" w:cs="宋体"/>
          <w:color w:val="auto"/>
          <w:sz w:val="24"/>
          <w:szCs w:val="24"/>
          <w:highlight w:val="none"/>
          <w:lang w:val="en-US" w:eastAsia="zh-CN" w:bidi="ar"/>
        </w:rPr>
        <w:t>、</w:t>
      </w:r>
      <w:r>
        <w:rPr>
          <w:rStyle w:val="20"/>
          <w:rFonts w:hint="eastAsia" w:ascii="宋体" w:hAnsi="宋体" w:eastAsia="宋体" w:cs="宋体"/>
          <w:color w:val="auto"/>
          <w:sz w:val="24"/>
          <w:szCs w:val="24"/>
          <w:highlight w:val="none"/>
          <w:lang w:val="en-US" w:eastAsia="zh-CN" w:bidi="ar"/>
        </w:rPr>
        <w:t>304</w:t>
      </w:r>
      <w:r>
        <w:rPr>
          <w:rStyle w:val="28"/>
          <w:rFonts w:hint="eastAsia" w:ascii="宋体" w:hAnsi="宋体" w:eastAsia="宋体" w:cs="宋体"/>
          <w:color w:val="auto"/>
          <w:sz w:val="24"/>
          <w:szCs w:val="24"/>
          <w:highlight w:val="none"/>
          <w:lang w:val="en-US" w:eastAsia="zh-CN" w:bidi="ar"/>
        </w:rPr>
        <w:t>不锈钢挂钩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20"/>
          <w:rFonts w:hint="eastAsia" w:ascii="宋体" w:hAnsi="宋体" w:eastAsia="宋体" w:cs="宋体"/>
          <w:color w:val="auto"/>
          <w:sz w:val="24"/>
          <w:szCs w:val="24"/>
          <w:highlight w:val="none"/>
          <w:lang w:val="en-US" w:eastAsia="zh-CN" w:bidi="ar"/>
        </w:rPr>
      </w:pPr>
      <w:r>
        <w:rPr>
          <w:rStyle w:val="20"/>
          <w:rFonts w:hint="eastAsia" w:ascii="宋体" w:hAnsi="宋体" w:eastAsia="宋体" w:cs="宋体"/>
          <w:color w:val="auto"/>
          <w:sz w:val="24"/>
          <w:szCs w:val="24"/>
          <w:highlight w:val="none"/>
          <w:lang w:val="en-US" w:eastAsia="zh-CN" w:bidi="ar"/>
        </w:rPr>
        <w:t>3</w:t>
      </w:r>
      <w:r>
        <w:rPr>
          <w:rStyle w:val="28"/>
          <w:rFonts w:hint="eastAsia" w:ascii="宋体" w:hAnsi="宋体" w:eastAsia="宋体" w:cs="宋体"/>
          <w:color w:val="auto"/>
          <w:sz w:val="24"/>
          <w:szCs w:val="24"/>
          <w:highlight w:val="none"/>
          <w:lang w:val="en-US" w:eastAsia="zh-CN" w:bidi="ar"/>
        </w:rPr>
        <w:t>、耐热抗锈能力强，使用寿命更长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20"/>
          <w:rFonts w:hint="eastAsia" w:ascii="宋体" w:hAnsi="宋体" w:eastAsia="宋体" w:cs="宋体"/>
          <w:color w:val="auto"/>
          <w:sz w:val="24"/>
          <w:szCs w:val="24"/>
          <w:highlight w:val="none"/>
          <w:lang w:val="en-US" w:eastAsia="zh-CN" w:bidi="ar"/>
        </w:rPr>
      </w:pPr>
      <w:r>
        <w:rPr>
          <w:rStyle w:val="20"/>
          <w:rFonts w:hint="eastAsia" w:ascii="宋体" w:hAnsi="宋体" w:eastAsia="宋体" w:cs="宋体"/>
          <w:color w:val="auto"/>
          <w:sz w:val="24"/>
          <w:szCs w:val="24"/>
          <w:highlight w:val="none"/>
          <w:lang w:val="en-US" w:eastAsia="zh-CN" w:bidi="ar"/>
        </w:rPr>
        <w:t>4</w:t>
      </w:r>
      <w:r>
        <w:rPr>
          <w:rStyle w:val="28"/>
          <w:rFonts w:hint="eastAsia" w:ascii="宋体" w:hAnsi="宋体" w:eastAsia="宋体" w:cs="宋体"/>
          <w:color w:val="auto"/>
          <w:sz w:val="24"/>
          <w:szCs w:val="24"/>
          <w:highlight w:val="none"/>
          <w:lang w:val="en-US" w:eastAsia="zh-CN" w:bidi="ar"/>
        </w:rPr>
        <w:t>、防水防潮，保不生锈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Style w:val="20"/>
          <w:rFonts w:hint="eastAsia" w:ascii="宋体" w:hAnsi="宋体" w:eastAsia="宋体" w:cs="宋体"/>
          <w:color w:val="auto"/>
          <w:sz w:val="24"/>
          <w:szCs w:val="24"/>
          <w:highlight w:val="none"/>
          <w:lang w:val="en-US" w:eastAsia="zh-CN" w:bidi="ar"/>
        </w:rPr>
        <w:t>5</w:t>
      </w:r>
      <w:r>
        <w:rPr>
          <w:rStyle w:val="28"/>
          <w:rFonts w:hint="eastAsia" w:ascii="宋体" w:hAnsi="宋体" w:eastAsia="宋体" w:cs="宋体"/>
          <w:color w:val="auto"/>
          <w:sz w:val="24"/>
          <w:szCs w:val="24"/>
          <w:highlight w:val="none"/>
          <w:lang w:val="en-US" w:eastAsia="zh-CN" w:bidi="ar"/>
        </w:rPr>
        <w:t>、安装方式打孔</w:t>
      </w:r>
      <w:r>
        <w:rPr>
          <w:rStyle w:val="20"/>
          <w:rFonts w:hint="eastAsia" w:ascii="宋体" w:hAnsi="宋体" w:eastAsia="宋体" w:cs="宋体"/>
          <w:color w:val="auto"/>
          <w:sz w:val="24"/>
          <w:szCs w:val="24"/>
          <w:highlight w:val="none"/>
          <w:lang w:val="en-US" w:eastAsia="zh-CN" w:bidi="ar"/>
        </w:rPr>
        <w:t>/</w:t>
      </w:r>
      <w:r>
        <w:rPr>
          <w:rStyle w:val="28"/>
          <w:rFonts w:hint="eastAsia" w:ascii="宋体" w:hAnsi="宋体" w:eastAsia="宋体" w:cs="宋体"/>
          <w:color w:val="auto"/>
          <w:sz w:val="24"/>
          <w:szCs w:val="24"/>
          <w:highlight w:val="none"/>
          <w:lang w:val="en-US" w:eastAsia="zh-CN" w:bidi="ar"/>
        </w:rPr>
        <w:t>免打孔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十六、6钩不锈钢挂钩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20"/>
          <w:rFonts w:hint="eastAsia" w:ascii="宋体" w:hAnsi="宋体" w:eastAsia="宋体" w:cs="宋体"/>
          <w:color w:val="auto"/>
          <w:sz w:val="24"/>
          <w:szCs w:val="24"/>
          <w:highlight w:val="none"/>
          <w:lang w:val="en-US" w:eastAsia="zh-CN" w:bidi="ar"/>
        </w:rPr>
      </w:pPr>
      <w:r>
        <w:rPr>
          <w:rStyle w:val="20"/>
          <w:rFonts w:hint="eastAsia" w:ascii="宋体" w:hAnsi="宋体" w:eastAsia="宋体" w:cs="宋体"/>
          <w:color w:val="auto"/>
          <w:sz w:val="24"/>
          <w:szCs w:val="24"/>
          <w:highlight w:val="none"/>
          <w:lang w:val="en-US" w:eastAsia="zh-CN" w:bidi="ar"/>
        </w:rPr>
        <w:t>1</w:t>
      </w:r>
      <w:r>
        <w:rPr>
          <w:rStyle w:val="28"/>
          <w:rFonts w:hint="eastAsia" w:ascii="宋体" w:hAnsi="宋体" w:eastAsia="宋体" w:cs="宋体"/>
          <w:color w:val="auto"/>
          <w:sz w:val="24"/>
          <w:szCs w:val="24"/>
          <w:highlight w:val="none"/>
          <w:lang w:val="en-US" w:eastAsia="zh-CN" w:bidi="ar"/>
        </w:rPr>
        <w:t>、厚</w:t>
      </w:r>
      <w:r>
        <w:rPr>
          <w:rStyle w:val="20"/>
          <w:rFonts w:hint="eastAsia" w:ascii="宋体" w:hAnsi="宋体" w:eastAsia="宋体" w:cs="宋体"/>
          <w:color w:val="auto"/>
          <w:sz w:val="24"/>
          <w:szCs w:val="24"/>
          <w:highlight w:val="none"/>
          <w:lang w:val="en-US" w:eastAsia="zh-CN" w:bidi="ar"/>
        </w:rPr>
        <w:t>3mm</w:t>
      </w:r>
      <w:r>
        <w:rPr>
          <w:rStyle w:val="28"/>
          <w:rFonts w:hint="eastAsia" w:ascii="宋体" w:hAnsi="宋体" w:eastAsia="宋体" w:cs="宋体"/>
          <w:color w:val="auto"/>
          <w:sz w:val="24"/>
          <w:szCs w:val="24"/>
          <w:highlight w:val="none"/>
          <w:lang w:val="en-US" w:eastAsia="zh-CN" w:bidi="ar"/>
        </w:rPr>
        <w:t>，</w:t>
      </w:r>
      <w:r>
        <w:rPr>
          <w:rStyle w:val="20"/>
          <w:rFonts w:hint="eastAsia" w:ascii="宋体" w:hAnsi="宋体" w:eastAsia="宋体" w:cs="宋体"/>
          <w:color w:val="auto"/>
          <w:sz w:val="24"/>
          <w:szCs w:val="24"/>
          <w:highlight w:val="none"/>
          <w:lang w:val="en-US" w:eastAsia="zh-CN" w:bidi="ar"/>
        </w:rPr>
        <w:t>6</w:t>
      </w:r>
      <w:r>
        <w:rPr>
          <w:rStyle w:val="28"/>
          <w:rFonts w:hint="eastAsia" w:ascii="宋体" w:hAnsi="宋体" w:eastAsia="宋体" w:cs="宋体"/>
          <w:color w:val="auto"/>
          <w:sz w:val="24"/>
          <w:szCs w:val="24"/>
          <w:highlight w:val="none"/>
          <w:lang w:val="en-US" w:eastAsia="zh-CN" w:bidi="ar"/>
        </w:rPr>
        <w:t>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20"/>
          <w:rFonts w:hint="eastAsia" w:ascii="宋体" w:hAnsi="宋体" w:eastAsia="宋体" w:cs="宋体"/>
          <w:color w:val="auto"/>
          <w:sz w:val="24"/>
          <w:szCs w:val="24"/>
          <w:highlight w:val="none"/>
          <w:lang w:val="en-US" w:eastAsia="zh-CN" w:bidi="ar"/>
        </w:rPr>
      </w:pPr>
      <w:r>
        <w:rPr>
          <w:rStyle w:val="20"/>
          <w:rFonts w:hint="eastAsia" w:ascii="宋体" w:hAnsi="宋体" w:eastAsia="宋体" w:cs="宋体"/>
          <w:color w:val="auto"/>
          <w:sz w:val="24"/>
          <w:szCs w:val="24"/>
          <w:highlight w:val="none"/>
          <w:lang w:val="en-US" w:eastAsia="zh-CN" w:bidi="ar"/>
        </w:rPr>
        <w:t>2</w:t>
      </w:r>
      <w:r>
        <w:rPr>
          <w:rStyle w:val="28"/>
          <w:rFonts w:hint="eastAsia" w:ascii="宋体" w:hAnsi="宋体" w:eastAsia="宋体" w:cs="宋体"/>
          <w:color w:val="auto"/>
          <w:sz w:val="24"/>
          <w:szCs w:val="24"/>
          <w:highlight w:val="none"/>
          <w:lang w:val="en-US" w:eastAsia="zh-CN" w:bidi="ar"/>
        </w:rPr>
        <w:t>、</w:t>
      </w:r>
      <w:r>
        <w:rPr>
          <w:rStyle w:val="20"/>
          <w:rFonts w:hint="eastAsia" w:ascii="宋体" w:hAnsi="宋体" w:eastAsia="宋体" w:cs="宋体"/>
          <w:color w:val="auto"/>
          <w:sz w:val="24"/>
          <w:szCs w:val="24"/>
          <w:highlight w:val="none"/>
          <w:lang w:val="en-US" w:eastAsia="zh-CN" w:bidi="ar"/>
        </w:rPr>
        <w:t>304</w:t>
      </w:r>
      <w:r>
        <w:rPr>
          <w:rStyle w:val="28"/>
          <w:rFonts w:hint="eastAsia" w:ascii="宋体" w:hAnsi="宋体" w:eastAsia="宋体" w:cs="宋体"/>
          <w:color w:val="auto"/>
          <w:sz w:val="24"/>
          <w:szCs w:val="24"/>
          <w:highlight w:val="none"/>
          <w:lang w:val="en-US" w:eastAsia="zh-CN" w:bidi="ar"/>
        </w:rPr>
        <w:t>不锈钢挂钩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20"/>
          <w:rFonts w:hint="eastAsia" w:ascii="宋体" w:hAnsi="宋体" w:eastAsia="宋体" w:cs="宋体"/>
          <w:color w:val="auto"/>
          <w:sz w:val="24"/>
          <w:szCs w:val="24"/>
          <w:highlight w:val="none"/>
          <w:lang w:val="en-US" w:eastAsia="zh-CN" w:bidi="ar"/>
        </w:rPr>
      </w:pPr>
      <w:r>
        <w:rPr>
          <w:rStyle w:val="20"/>
          <w:rFonts w:hint="eastAsia" w:ascii="宋体" w:hAnsi="宋体" w:eastAsia="宋体" w:cs="宋体"/>
          <w:color w:val="auto"/>
          <w:sz w:val="24"/>
          <w:szCs w:val="24"/>
          <w:highlight w:val="none"/>
          <w:lang w:val="en-US" w:eastAsia="zh-CN" w:bidi="ar"/>
        </w:rPr>
        <w:t>3</w:t>
      </w:r>
      <w:r>
        <w:rPr>
          <w:rStyle w:val="28"/>
          <w:rFonts w:hint="eastAsia" w:ascii="宋体" w:hAnsi="宋体" w:eastAsia="宋体" w:cs="宋体"/>
          <w:color w:val="auto"/>
          <w:sz w:val="24"/>
          <w:szCs w:val="24"/>
          <w:highlight w:val="none"/>
          <w:lang w:val="en-US" w:eastAsia="zh-CN" w:bidi="ar"/>
        </w:rPr>
        <w:t>、耐热抗锈能力强，使用寿命更长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20"/>
          <w:rFonts w:hint="eastAsia" w:ascii="宋体" w:hAnsi="宋体" w:eastAsia="宋体" w:cs="宋体"/>
          <w:color w:val="auto"/>
          <w:sz w:val="24"/>
          <w:szCs w:val="24"/>
          <w:highlight w:val="none"/>
          <w:lang w:val="en-US" w:eastAsia="zh-CN" w:bidi="ar"/>
        </w:rPr>
      </w:pPr>
      <w:r>
        <w:rPr>
          <w:rStyle w:val="20"/>
          <w:rFonts w:hint="eastAsia" w:ascii="宋体" w:hAnsi="宋体" w:eastAsia="宋体" w:cs="宋体"/>
          <w:color w:val="auto"/>
          <w:sz w:val="24"/>
          <w:szCs w:val="24"/>
          <w:highlight w:val="none"/>
          <w:lang w:val="en-US" w:eastAsia="zh-CN" w:bidi="ar"/>
        </w:rPr>
        <w:t>4</w:t>
      </w:r>
      <w:r>
        <w:rPr>
          <w:rStyle w:val="28"/>
          <w:rFonts w:hint="eastAsia" w:ascii="宋体" w:hAnsi="宋体" w:eastAsia="宋体" w:cs="宋体"/>
          <w:color w:val="auto"/>
          <w:sz w:val="24"/>
          <w:szCs w:val="24"/>
          <w:highlight w:val="none"/>
          <w:lang w:val="en-US" w:eastAsia="zh-CN" w:bidi="ar"/>
        </w:rPr>
        <w:t>、防水防潮，保不生锈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Style w:val="20"/>
          <w:rFonts w:hint="eastAsia" w:ascii="宋体" w:hAnsi="宋体" w:eastAsia="宋体" w:cs="宋体"/>
          <w:color w:val="auto"/>
          <w:sz w:val="24"/>
          <w:szCs w:val="24"/>
          <w:highlight w:val="none"/>
          <w:lang w:val="en-US" w:eastAsia="zh-CN" w:bidi="ar"/>
        </w:rPr>
        <w:t>5</w:t>
      </w:r>
      <w:r>
        <w:rPr>
          <w:rStyle w:val="28"/>
          <w:rFonts w:hint="eastAsia" w:ascii="宋体" w:hAnsi="宋体" w:eastAsia="宋体" w:cs="宋体"/>
          <w:color w:val="auto"/>
          <w:sz w:val="24"/>
          <w:szCs w:val="24"/>
          <w:highlight w:val="none"/>
          <w:lang w:val="en-US" w:eastAsia="zh-CN" w:bidi="ar"/>
        </w:rPr>
        <w:t>、安装方式打孔</w:t>
      </w:r>
      <w:r>
        <w:rPr>
          <w:rStyle w:val="20"/>
          <w:rFonts w:hint="eastAsia" w:ascii="宋体" w:hAnsi="宋体" w:eastAsia="宋体" w:cs="宋体"/>
          <w:color w:val="auto"/>
          <w:sz w:val="24"/>
          <w:szCs w:val="24"/>
          <w:highlight w:val="none"/>
          <w:lang w:val="en-US" w:eastAsia="zh-CN" w:bidi="ar"/>
        </w:rPr>
        <w:t>/</w:t>
      </w:r>
      <w:r>
        <w:rPr>
          <w:rStyle w:val="28"/>
          <w:rFonts w:hint="eastAsia" w:ascii="宋体" w:hAnsi="宋体" w:eastAsia="宋体" w:cs="宋体"/>
          <w:color w:val="auto"/>
          <w:sz w:val="24"/>
          <w:szCs w:val="24"/>
          <w:highlight w:val="none"/>
          <w:lang w:val="en-US" w:eastAsia="zh-CN" w:bidi="ar"/>
        </w:rPr>
        <w:t>免打孔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十七、7钩不锈钢挂钩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20"/>
          <w:rFonts w:hint="eastAsia" w:ascii="宋体" w:hAnsi="宋体" w:eastAsia="宋体" w:cs="宋体"/>
          <w:color w:val="auto"/>
          <w:sz w:val="24"/>
          <w:szCs w:val="24"/>
          <w:highlight w:val="none"/>
          <w:lang w:val="en-US" w:eastAsia="zh-CN" w:bidi="ar"/>
        </w:rPr>
      </w:pPr>
      <w:r>
        <w:rPr>
          <w:rStyle w:val="20"/>
          <w:rFonts w:hint="eastAsia" w:ascii="宋体" w:hAnsi="宋体" w:eastAsia="宋体" w:cs="宋体"/>
          <w:color w:val="auto"/>
          <w:sz w:val="24"/>
          <w:szCs w:val="24"/>
          <w:highlight w:val="none"/>
          <w:lang w:val="en-US" w:eastAsia="zh-CN" w:bidi="ar"/>
        </w:rPr>
        <w:t>1</w:t>
      </w:r>
      <w:r>
        <w:rPr>
          <w:rStyle w:val="28"/>
          <w:rFonts w:hint="eastAsia" w:ascii="宋体" w:hAnsi="宋体" w:eastAsia="宋体" w:cs="宋体"/>
          <w:color w:val="auto"/>
          <w:sz w:val="24"/>
          <w:szCs w:val="24"/>
          <w:highlight w:val="none"/>
          <w:lang w:val="en-US" w:eastAsia="zh-CN" w:bidi="ar"/>
        </w:rPr>
        <w:t>、厚</w:t>
      </w:r>
      <w:r>
        <w:rPr>
          <w:rStyle w:val="20"/>
          <w:rFonts w:hint="eastAsia" w:ascii="宋体" w:hAnsi="宋体" w:eastAsia="宋体" w:cs="宋体"/>
          <w:color w:val="auto"/>
          <w:sz w:val="24"/>
          <w:szCs w:val="24"/>
          <w:highlight w:val="none"/>
          <w:lang w:val="en-US" w:eastAsia="zh-CN" w:bidi="ar"/>
        </w:rPr>
        <w:t>3mm</w:t>
      </w:r>
      <w:r>
        <w:rPr>
          <w:rStyle w:val="28"/>
          <w:rFonts w:hint="eastAsia" w:ascii="宋体" w:hAnsi="宋体" w:eastAsia="宋体" w:cs="宋体"/>
          <w:color w:val="auto"/>
          <w:sz w:val="24"/>
          <w:szCs w:val="24"/>
          <w:highlight w:val="none"/>
          <w:lang w:val="en-US" w:eastAsia="zh-CN" w:bidi="ar"/>
        </w:rPr>
        <w:t>，</w:t>
      </w:r>
      <w:r>
        <w:rPr>
          <w:rStyle w:val="20"/>
          <w:rFonts w:hint="eastAsia" w:ascii="宋体" w:hAnsi="宋体" w:eastAsia="宋体" w:cs="宋体"/>
          <w:color w:val="auto"/>
          <w:sz w:val="24"/>
          <w:szCs w:val="24"/>
          <w:highlight w:val="none"/>
          <w:lang w:val="en-US" w:eastAsia="zh-CN" w:bidi="ar"/>
        </w:rPr>
        <w:t>7</w:t>
      </w:r>
      <w:r>
        <w:rPr>
          <w:rStyle w:val="28"/>
          <w:rFonts w:hint="eastAsia" w:ascii="宋体" w:hAnsi="宋体" w:eastAsia="宋体" w:cs="宋体"/>
          <w:color w:val="auto"/>
          <w:sz w:val="24"/>
          <w:szCs w:val="24"/>
          <w:highlight w:val="none"/>
          <w:lang w:val="en-US" w:eastAsia="zh-CN" w:bidi="ar"/>
        </w:rPr>
        <w:t>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20"/>
          <w:rFonts w:hint="eastAsia" w:ascii="宋体" w:hAnsi="宋体" w:eastAsia="宋体" w:cs="宋体"/>
          <w:color w:val="auto"/>
          <w:sz w:val="24"/>
          <w:szCs w:val="24"/>
          <w:highlight w:val="none"/>
          <w:lang w:val="en-US" w:eastAsia="zh-CN" w:bidi="ar"/>
        </w:rPr>
      </w:pPr>
      <w:r>
        <w:rPr>
          <w:rStyle w:val="20"/>
          <w:rFonts w:hint="eastAsia" w:ascii="宋体" w:hAnsi="宋体" w:eastAsia="宋体" w:cs="宋体"/>
          <w:color w:val="auto"/>
          <w:sz w:val="24"/>
          <w:szCs w:val="24"/>
          <w:highlight w:val="none"/>
          <w:lang w:val="en-US" w:eastAsia="zh-CN" w:bidi="ar"/>
        </w:rPr>
        <w:t>2</w:t>
      </w:r>
      <w:r>
        <w:rPr>
          <w:rStyle w:val="28"/>
          <w:rFonts w:hint="eastAsia" w:ascii="宋体" w:hAnsi="宋体" w:eastAsia="宋体" w:cs="宋体"/>
          <w:color w:val="auto"/>
          <w:sz w:val="24"/>
          <w:szCs w:val="24"/>
          <w:highlight w:val="none"/>
          <w:lang w:val="en-US" w:eastAsia="zh-CN" w:bidi="ar"/>
        </w:rPr>
        <w:t>、</w:t>
      </w:r>
      <w:r>
        <w:rPr>
          <w:rStyle w:val="20"/>
          <w:rFonts w:hint="eastAsia" w:ascii="宋体" w:hAnsi="宋体" w:eastAsia="宋体" w:cs="宋体"/>
          <w:color w:val="auto"/>
          <w:sz w:val="24"/>
          <w:szCs w:val="24"/>
          <w:highlight w:val="none"/>
          <w:lang w:val="en-US" w:eastAsia="zh-CN" w:bidi="ar"/>
        </w:rPr>
        <w:t>304</w:t>
      </w:r>
      <w:r>
        <w:rPr>
          <w:rStyle w:val="28"/>
          <w:rFonts w:hint="eastAsia" w:ascii="宋体" w:hAnsi="宋体" w:eastAsia="宋体" w:cs="宋体"/>
          <w:color w:val="auto"/>
          <w:sz w:val="24"/>
          <w:szCs w:val="24"/>
          <w:highlight w:val="none"/>
          <w:lang w:val="en-US" w:eastAsia="zh-CN" w:bidi="ar"/>
        </w:rPr>
        <w:t>不锈钢挂钩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20"/>
          <w:rFonts w:hint="eastAsia" w:ascii="宋体" w:hAnsi="宋体" w:eastAsia="宋体" w:cs="宋体"/>
          <w:color w:val="auto"/>
          <w:sz w:val="24"/>
          <w:szCs w:val="24"/>
          <w:highlight w:val="none"/>
          <w:lang w:val="en-US" w:eastAsia="zh-CN" w:bidi="ar"/>
        </w:rPr>
      </w:pPr>
      <w:r>
        <w:rPr>
          <w:rStyle w:val="20"/>
          <w:rFonts w:hint="eastAsia" w:ascii="宋体" w:hAnsi="宋体" w:eastAsia="宋体" w:cs="宋体"/>
          <w:color w:val="auto"/>
          <w:sz w:val="24"/>
          <w:szCs w:val="24"/>
          <w:highlight w:val="none"/>
          <w:lang w:val="en-US" w:eastAsia="zh-CN" w:bidi="ar"/>
        </w:rPr>
        <w:t>3</w:t>
      </w:r>
      <w:r>
        <w:rPr>
          <w:rStyle w:val="28"/>
          <w:rFonts w:hint="eastAsia" w:ascii="宋体" w:hAnsi="宋体" w:eastAsia="宋体" w:cs="宋体"/>
          <w:color w:val="auto"/>
          <w:sz w:val="24"/>
          <w:szCs w:val="24"/>
          <w:highlight w:val="none"/>
          <w:lang w:val="en-US" w:eastAsia="zh-CN" w:bidi="ar"/>
        </w:rPr>
        <w:t>、耐热抗锈能力强，使用寿命更长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20"/>
          <w:rFonts w:hint="eastAsia" w:ascii="宋体" w:hAnsi="宋体" w:eastAsia="宋体" w:cs="宋体"/>
          <w:color w:val="auto"/>
          <w:sz w:val="24"/>
          <w:szCs w:val="24"/>
          <w:highlight w:val="none"/>
          <w:lang w:val="en-US" w:eastAsia="zh-CN" w:bidi="ar"/>
        </w:rPr>
      </w:pPr>
      <w:r>
        <w:rPr>
          <w:rStyle w:val="20"/>
          <w:rFonts w:hint="eastAsia" w:ascii="宋体" w:hAnsi="宋体" w:eastAsia="宋体" w:cs="宋体"/>
          <w:color w:val="auto"/>
          <w:sz w:val="24"/>
          <w:szCs w:val="24"/>
          <w:highlight w:val="none"/>
          <w:lang w:val="en-US" w:eastAsia="zh-CN" w:bidi="ar"/>
        </w:rPr>
        <w:t>4</w:t>
      </w:r>
      <w:r>
        <w:rPr>
          <w:rStyle w:val="28"/>
          <w:rFonts w:hint="eastAsia" w:ascii="宋体" w:hAnsi="宋体" w:eastAsia="宋体" w:cs="宋体"/>
          <w:color w:val="auto"/>
          <w:sz w:val="24"/>
          <w:szCs w:val="24"/>
          <w:highlight w:val="none"/>
          <w:lang w:val="en-US" w:eastAsia="zh-CN" w:bidi="ar"/>
        </w:rPr>
        <w:t>、防水防潮，保不生锈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Style w:val="20"/>
          <w:rFonts w:hint="eastAsia" w:ascii="宋体" w:hAnsi="宋体" w:eastAsia="宋体" w:cs="宋体"/>
          <w:color w:val="auto"/>
          <w:sz w:val="24"/>
          <w:szCs w:val="24"/>
          <w:highlight w:val="none"/>
          <w:lang w:val="en-US" w:eastAsia="zh-CN" w:bidi="ar"/>
        </w:rPr>
        <w:t>5</w:t>
      </w:r>
      <w:r>
        <w:rPr>
          <w:rStyle w:val="28"/>
          <w:rFonts w:hint="eastAsia" w:ascii="宋体" w:hAnsi="宋体" w:eastAsia="宋体" w:cs="宋体"/>
          <w:color w:val="auto"/>
          <w:sz w:val="24"/>
          <w:szCs w:val="24"/>
          <w:highlight w:val="none"/>
          <w:lang w:val="en-US" w:eastAsia="zh-CN" w:bidi="ar"/>
        </w:rPr>
        <w:t>、安装方式打孔</w:t>
      </w:r>
      <w:r>
        <w:rPr>
          <w:rStyle w:val="20"/>
          <w:rFonts w:hint="eastAsia" w:ascii="宋体" w:hAnsi="宋体" w:eastAsia="宋体" w:cs="宋体"/>
          <w:color w:val="auto"/>
          <w:sz w:val="24"/>
          <w:szCs w:val="24"/>
          <w:highlight w:val="none"/>
          <w:lang w:val="en-US" w:eastAsia="zh-CN" w:bidi="ar"/>
        </w:rPr>
        <w:t>/</w:t>
      </w:r>
      <w:r>
        <w:rPr>
          <w:rStyle w:val="28"/>
          <w:rFonts w:hint="eastAsia" w:ascii="宋体" w:hAnsi="宋体" w:eastAsia="宋体" w:cs="宋体"/>
          <w:color w:val="auto"/>
          <w:sz w:val="24"/>
          <w:szCs w:val="24"/>
          <w:highlight w:val="none"/>
          <w:lang w:val="en-US" w:eastAsia="zh-CN" w:bidi="ar"/>
        </w:rPr>
        <w:t>免打孔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十八、10钩不锈钢挂钩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1、厚3mm，10钩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2、304不锈钢挂钩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3、耐热抗锈能力强，使用寿命更长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4、防水防潮，保不生锈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5、安装方式打孔/免打孔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十九、挂钟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1、尺寸：37cm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2、背面设置挂钩槽，可将挂钟挂于墙面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3、规格：14.5寸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4、材质：HIPS塑料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5、颜色：白色/黑色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二十、黑色头发夹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1、尺寸：直径约5.5cm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2、规格：200根/盒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4、颜色：黑色(一字型/波浪线)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二十一、花洒套装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1、不锈钢花洒头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2、1.5米不锈钢淋雨管、管身柔软、抗拉性能强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3、PP棉过滤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4、硅胶凸型垫片：内置硅胶密封圈不易漏水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二十二、浸泡桶（小）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1、规格：65L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3、颜色：白、红、蓝可选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二十三、浸泡桶（大）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1、规格：160L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3、颜色：白、红、蓝可选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二十四、晾晒架子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2、长度：1.6米平角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3、伸缩范围：1.2-1.6米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二十五、不锈钢可伸缩晾衣杆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2、重量：4.98kg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3、可升缩，尺寸为130-200cm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二十六、墙贴纸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1、背面带胶，撕开即贴，表面防水防潮容易清理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2、尺寸：45cm×10m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3、湖蓝色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4、表面光滑，无纸屑掉落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5、无异味，安全健康</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22</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二十七、利器盒1L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8"/>
          <w:rFonts w:hint="eastAsia" w:ascii="宋体" w:hAnsi="宋体" w:eastAsia="宋体" w:cs="宋体"/>
          <w:color w:val="auto"/>
          <w:sz w:val="24"/>
          <w:szCs w:val="24"/>
          <w:highlight w:val="none"/>
          <w:lang w:val="en-US" w:eastAsia="zh-CN" w:bidi="ar"/>
        </w:rPr>
      </w:pPr>
      <w:r>
        <w:rPr>
          <w:rStyle w:val="18"/>
          <w:rFonts w:hint="eastAsia" w:ascii="宋体" w:hAnsi="宋体" w:eastAsia="宋体" w:cs="宋体"/>
          <w:color w:val="auto"/>
          <w:sz w:val="24"/>
          <w:szCs w:val="24"/>
          <w:highlight w:val="none"/>
          <w:lang w:val="en-US" w:eastAsia="zh-CN" w:bidi="ar"/>
        </w:rPr>
        <w:t>1</w:t>
      </w:r>
      <w:r>
        <w:rPr>
          <w:rStyle w:val="27"/>
          <w:rFonts w:hint="eastAsia" w:ascii="宋体" w:hAnsi="宋体" w:eastAsia="宋体" w:cs="宋体"/>
          <w:color w:val="auto"/>
          <w:sz w:val="24"/>
          <w:szCs w:val="24"/>
          <w:highlight w:val="none"/>
          <w:lang w:val="en-US" w:eastAsia="zh-CN" w:bidi="ar"/>
        </w:rPr>
        <w:t>、尺寸：</w:t>
      </w:r>
      <w:r>
        <w:rPr>
          <w:rStyle w:val="18"/>
          <w:rFonts w:hint="eastAsia" w:ascii="宋体" w:hAnsi="宋体" w:eastAsia="宋体" w:cs="宋体"/>
          <w:color w:val="auto"/>
          <w:sz w:val="24"/>
          <w:szCs w:val="24"/>
          <w:highlight w:val="none"/>
          <w:lang w:val="en-US" w:eastAsia="zh-CN" w:bidi="ar"/>
        </w:rPr>
        <w:t>Ø11.5×12.5cm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8"/>
          <w:rFonts w:hint="eastAsia" w:ascii="宋体" w:hAnsi="宋体" w:eastAsia="宋体" w:cs="宋体"/>
          <w:color w:val="auto"/>
          <w:sz w:val="24"/>
          <w:szCs w:val="24"/>
          <w:highlight w:val="none"/>
          <w:lang w:val="en-US" w:eastAsia="zh-CN" w:bidi="ar"/>
        </w:rPr>
      </w:pPr>
      <w:r>
        <w:rPr>
          <w:rStyle w:val="18"/>
          <w:rFonts w:hint="eastAsia" w:ascii="宋体" w:hAnsi="宋体" w:eastAsia="宋体" w:cs="宋体"/>
          <w:color w:val="auto"/>
          <w:sz w:val="24"/>
          <w:szCs w:val="24"/>
          <w:highlight w:val="none"/>
          <w:lang w:val="en-US" w:eastAsia="zh-CN" w:bidi="ar"/>
        </w:rPr>
        <w:t>2</w:t>
      </w:r>
      <w:r>
        <w:rPr>
          <w:rStyle w:val="27"/>
          <w:rFonts w:hint="eastAsia" w:ascii="宋体" w:hAnsi="宋体" w:eastAsia="宋体" w:cs="宋体"/>
          <w:color w:val="auto"/>
          <w:sz w:val="24"/>
          <w:szCs w:val="24"/>
          <w:highlight w:val="none"/>
          <w:lang w:val="en-US" w:eastAsia="zh-CN" w:bidi="ar"/>
        </w:rPr>
        <w:t>、容积：</w:t>
      </w:r>
      <w:r>
        <w:rPr>
          <w:rStyle w:val="18"/>
          <w:rFonts w:hint="eastAsia" w:ascii="宋体" w:hAnsi="宋体" w:eastAsia="宋体" w:cs="宋体"/>
          <w:color w:val="auto"/>
          <w:sz w:val="24"/>
          <w:szCs w:val="24"/>
          <w:highlight w:val="none"/>
          <w:lang w:val="en-US" w:eastAsia="zh-CN" w:bidi="ar"/>
        </w:rPr>
        <w:t>1L</w:t>
      </w:r>
      <w:r>
        <w:rPr>
          <w:rStyle w:val="27"/>
          <w:rFonts w:hint="eastAsia" w:ascii="宋体" w:hAnsi="宋体" w:eastAsia="宋体" w:cs="宋体"/>
          <w:color w:val="auto"/>
          <w:sz w:val="24"/>
          <w:szCs w:val="24"/>
          <w:highlight w:val="none"/>
          <w:lang w:val="en-US" w:eastAsia="zh-CN" w:bidi="ar"/>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8"/>
          <w:rFonts w:hint="eastAsia" w:ascii="宋体" w:hAnsi="宋体" w:eastAsia="宋体" w:cs="宋体"/>
          <w:color w:val="auto"/>
          <w:sz w:val="24"/>
          <w:szCs w:val="24"/>
          <w:highlight w:val="none"/>
          <w:lang w:val="en-US" w:eastAsia="zh-CN" w:bidi="ar"/>
        </w:rPr>
      </w:pPr>
      <w:r>
        <w:rPr>
          <w:rStyle w:val="18"/>
          <w:rFonts w:hint="eastAsia" w:ascii="宋体" w:hAnsi="宋体" w:eastAsia="宋体" w:cs="宋体"/>
          <w:color w:val="auto"/>
          <w:sz w:val="24"/>
          <w:szCs w:val="24"/>
          <w:highlight w:val="none"/>
          <w:lang w:val="en-US" w:eastAsia="zh-CN" w:bidi="ar"/>
        </w:rPr>
        <w:t>3</w:t>
      </w:r>
      <w:r>
        <w:rPr>
          <w:rStyle w:val="27"/>
          <w:rFonts w:hint="eastAsia" w:ascii="宋体" w:hAnsi="宋体" w:eastAsia="宋体" w:cs="宋体"/>
          <w:color w:val="auto"/>
          <w:sz w:val="24"/>
          <w:szCs w:val="24"/>
          <w:highlight w:val="none"/>
          <w:lang w:val="en-US" w:eastAsia="zh-CN" w:bidi="ar"/>
        </w:rPr>
        <w:t>、用于盛装损伤性废物的硬质容器,一次性使用。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8"/>
          <w:rFonts w:hint="eastAsia" w:ascii="宋体" w:hAnsi="宋体" w:eastAsia="宋体" w:cs="宋体"/>
          <w:color w:val="auto"/>
          <w:sz w:val="24"/>
          <w:szCs w:val="24"/>
          <w:highlight w:val="none"/>
          <w:lang w:val="en-US" w:eastAsia="zh-CN" w:bidi="ar"/>
        </w:rPr>
      </w:pPr>
      <w:r>
        <w:rPr>
          <w:rStyle w:val="18"/>
          <w:rFonts w:hint="eastAsia" w:ascii="宋体" w:hAnsi="宋体" w:eastAsia="宋体" w:cs="宋体"/>
          <w:color w:val="auto"/>
          <w:sz w:val="24"/>
          <w:szCs w:val="24"/>
          <w:highlight w:val="none"/>
          <w:lang w:val="en-US" w:eastAsia="zh-CN" w:bidi="ar"/>
        </w:rPr>
        <w:t>4</w:t>
      </w:r>
      <w:r>
        <w:rPr>
          <w:rStyle w:val="27"/>
          <w:rFonts w:hint="eastAsia" w:ascii="宋体" w:hAnsi="宋体" w:eastAsia="宋体" w:cs="宋体"/>
          <w:color w:val="auto"/>
          <w:sz w:val="24"/>
          <w:szCs w:val="24"/>
          <w:highlight w:val="none"/>
          <w:lang w:val="en-US" w:eastAsia="zh-CN" w:bidi="ar"/>
        </w:rPr>
        <w:t>、产品采用全新聚丙烯料，不含</w:t>
      </w:r>
      <w:r>
        <w:rPr>
          <w:rStyle w:val="18"/>
          <w:rFonts w:hint="eastAsia" w:ascii="宋体" w:hAnsi="宋体" w:eastAsia="宋体" w:cs="宋体"/>
          <w:color w:val="auto"/>
          <w:sz w:val="24"/>
          <w:szCs w:val="24"/>
          <w:highlight w:val="none"/>
          <w:lang w:val="en-US" w:eastAsia="zh-CN" w:bidi="ar"/>
        </w:rPr>
        <w:t>PVC</w:t>
      </w:r>
      <w:r>
        <w:rPr>
          <w:rStyle w:val="27"/>
          <w:rFonts w:hint="eastAsia" w:ascii="宋体" w:hAnsi="宋体" w:eastAsia="宋体" w:cs="宋体"/>
          <w:color w:val="auto"/>
          <w:sz w:val="24"/>
          <w:szCs w:val="24"/>
          <w:highlight w:val="none"/>
          <w:lang w:val="en-US" w:eastAsia="zh-CN" w:bidi="ar"/>
        </w:rPr>
        <w:t>，具有方便、安全、无毒、耐穿刺、防泄漏、易于高温焚烧，封闭后无法在不破坏的情况下打开。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二十八、利器盒2L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1、尺寸：Ø13.5×15cm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2、容积：2L；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3、用于盛装损伤性废物的硬质容器,一次性使用。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4、产品采用全新聚丙烯料，不含PVC，具有方便、安全、无毒、耐穿刺、防泄漏、易于高温焚烧，封闭后无法在不破坏的情况下打开。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二十九、利器盒3L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1、尺寸：Ø16.6×18.5cm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2、容积：3L；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3、用于盛装损伤性废物的硬质容器,一次性使用。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4、产品采用全新聚丙烯料，不含PVC，具有方便、安全、无毒、耐穿刺、防泄漏、易于高温焚烧，封闭后无法在不破坏的情况下打开。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三十、利器盒4L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1、尺寸：Ø17.5×19.5cm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2、容积：4L；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3、用于盛装损伤性废物的硬质容器,一次性使用。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4、产品采用全新聚丙烯料，不含PVC，具有方便、安全、无毒、耐穿刺、防泄漏、易于高温焚烧，封闭后无法在不破坏的情况下打开。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三十一、利器盒5L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1、尺寸：Ø18.5×21.8cm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2、容积：5L；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3、用于盛装损伤性废物的硬质容器,一次性使用。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4、产品采用全新聚丙烯料，不含PVC，具有方便、安全、无毒、耐穿刺、防泄漏、易于高温焚烧，封闭后无法在不破坏的情况下打开。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三十二、利器盒6L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1、尺寸：Ø22.5×21.8cm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2、容积：6L；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3、用于盛装损伤性废物的硬质容器,一次性使用。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4、产品采用全新聚丙烯料，不含PVC，具有方便、安全、无毒、耐穿刺、防泄漏、易于高温焚烧，封闭后无法在不破坏的情况下打开。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三十三、利器盒8L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1、尺寸：Ø22.8×24cm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2、容积：8L；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3、用于盛装损伤性废物的硬质容器,一次性使用。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4、产品采用全新聚丙烯料，不含PVC，具有方便、安全、无毒、耐穿刺、防泄漏、易于高温焚烧，封闭后无法在不破坏的情况下打开。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三十四、利器盒15L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1、尺寸：Ø26.5×26cm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2、容积：15L；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3、用于盛装损伤性废物的硬质容器,一次性使用。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4、产品采用全新聚丙烯料，不含PVC，具有方便、安全、无毒、耐穿刺、防泄漏、易于高温焚烧，封闭后无法在不破坏的情况下打开。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三十五、收纳箱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1、尺寸：51×70×45</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2、容量：≥170L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4、颜色：蓝/透明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三十六、收纳箱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1、尺寸：67×53×45</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2、容量：≥120L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4、颜色：蓝/粉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三十七、收纳箱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 ≥60×45×35cm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3、容量：≥68L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4、颜色：绿色 \ 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三十八、收纳箱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1、尺寸：≥59.3×44×32cm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3、容量：≥56L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4、颜色：绿色\黄色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5、隐藏滚轮设计，滑轮灵活性能经过检测，按0.4kg/L荷载比负载时移动灵活，滑轮无阻滞现象。需提供第三方检测机构出具的检测报告予以佐证。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6、产品经负载性能检测，不产生永久性变形，不发生断裂。需提供第三方检测机构出具的检测报告予以佐证。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7、产品经过抗冲击性能检测，无破损，产品组件保持正常功能。需提供第三方检测机构出具的检测报告予以佐证。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三十九、手电筒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1、材质：铝合金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2、电池类型：锂电池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3、功率：2W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4、尺寸：115×24×24mm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5、灯芯：LED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四十、水桶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2、尺寸：≥Ø22×16cm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3、容量：≥4L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4、颜色：橙色\绿色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5、平滑手提设计，防滑底部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四十一、送药箱（避光）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2、尺寸：≥54×41×32cm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3、容量：≥50L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4、颜色：粉红 \ 黄色 \ 蓝绿色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5、舒适宽把手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四十二、送药箱（避光）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2、尺寸：≥40×34×25cm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3、容量：≥25L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4、颜色：绿色 \ 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5、舒适宽把手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四十三、长方筛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1、尺寸：44×22×16.5cm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3、颜色：蓝绿红可选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四十四</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治疗车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2、轮胎材质:优质橡胶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3、产品特点:轻便耐用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产品尺寸:66×44×86cm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四十五</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注射盒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1、材质：PS材质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3、上层尺寸：23.5×12.5×23.3cm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4、下层尺寸：10.5×21×5cm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四十六</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不锈钢转运车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1、产品材质碳钢/表面电镀铬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2、产品尺寸120×45×104cm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3、产品承重≥200公斤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4、产品层数(三层【层数可选】）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四十七</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梯子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1、重量：8.2kg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2、最大承重：230kg以上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3、附加功能：可折叠，可移动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4、主体材质：铝合金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5、绝缘性：半绝缘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6、踏板数：六步梯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7、单/双侧梯：双侧梯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四十八</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推车1</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1、尺寸：68×47×58</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2、加强筋设计，优质PP抗压车板，表面防滑纹设计用货物不侧滑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3、4mm加厚车板，优质PP材质，车板加厚25%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4、最大承重：≥150kg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5、产品净重：6kg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四十九</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推车2</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1、尺寸：90×60</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2、加强筋设计，优质PP抗压车板，表面防滑纹设计用货物不侧滑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3、4mm加厚车板，优质PP材质，车板加厚25%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4、承重≥600斤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5、产品净重：≥10kg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海绵拖把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1、材质：ABS、包塑钢管、胶棉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2、尺寸：≥128×7.6×30cm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3、颜色：绿灰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4、挤水方式:对折式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5、可悬挂包胶手柄，方便收纳，节省空间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6、胶棉头吸水率不小于200%，胶棉头挤干率不小于70%，挤水拉手拉力不大于90N，需提供第三方检测机构出具的检测报告予以佐证。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7、经耐用试验后，胶棉头能恢复原状，产品零部件不脱落，不断裂；经24h耐腐蚀试验后漆膜不起皱、不脱落，无生锈现象，需提供第三方检测机构出具的检测报告；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五十一、拖地板桶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2、尺寸：≥40×30×30cm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3、容量：≥16L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4、颜色：红色 \ 蓝色 \ 绿色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五十二、拖鞋收纳筐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1、尺寸：62×44.5×35mm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3、颜色：蓝色</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23</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五十三、温湿度计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1、外观全面升级，平直面板设计手感舒适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2、采用红色煤油设计，且不含水银等物质，显示直观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3、文字印刷清晰，数据显示面积大，数据方便易读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4、机械感应驱动，不需要使用电池，能够准确感应外界环境的温湿度变化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5、产品尺寸230×56×15(mm)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6、温度范围-30°C-50°C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7、湿度范围20%RH-100%RH</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五十四、防尘地垫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1、材质：比利时绒面料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2、尺寸：100×100cm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3、厚度：8mm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五十五、吸水地垫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1、尺寸：100×100cm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2、材质：弯头纱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3、吸水无需勤洗、不掉绒不褪色、TPR防滑材质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五十六、药篮（方筛）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1、尺寸：44×22×16.5cm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3、颜色：蓝绿红可选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五十七、药篮（方筛）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1、材质：环保塑料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2、规格：40×30×9cm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3、颜色：红、绿、蓝、白可选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五十八、药篮（方筛）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2、尺寸：≥34×25×7.5cm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3、颜色：浅灰黄色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4、产品坚固耐用，经跌落试验(1m，3次)，无破损、无裂痕、不松散。需提供第三方检测机构出具的产品的检测报告佐证。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5、提手设计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五十九、微波炉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1、外形尺寸:440×359 ×258mm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2、额定输入功率:1050W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3、微波输出功率:600W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4、容积:20L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5、产品净重:9.9kg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六十、仪器车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1、尺寸：≥95×48×73cm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2、满焊与烧焊相结合全新焊接工艺，配合304专用焊丝，使产品达到不开焊，焊接表面平滑均匀，美观坚固。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3、采用穿透式焊接结构设计，使整个车体坚固，美观。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4、优选不锈钢加厚管材，管壁厚度≥1.0MM。整车具有抗冲击、承载强、光亮如新等优质特点。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5、板材厚度0.81MM,台面承重≥40KG，双层设计，每层下面均焊有支撑管。围栏，立柱采用实心不锈钢棒制作结实耐用。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6、搭载质保五年的超静音医用脚轮，邵尔50度的高弹性TPR材料的轮胶，不脱胶、不粘落发。工业尼龙轮架，优于十倍钢制结构，不生锈，无脱漆。高精度深沟轴承，转动轻便，配置出了先天的超静音效果；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7、整车经品控部门严格检验，安装脚轮附件后，即可使用。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六十一、热力消毒性能测试卡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1、产品说明：本产品由特殊卡纸、标准色块和指示色块组成。在饱和蒸汽作用下，指示色块的颜色由淡黄色变成黑色，通过颜色变化的深浅，来判断灭菌处理是否要求。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2、性能特点： 121℃/132℃压力蒸汽灭菌化学指示卡在饱和蒸汽条件下，作用20min，指示色块由淡黄色变为标准色块的灰黑色或黑色。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3、适用范围：用于 121℃/132℃下排气式压力蒸汽灭菌器灭菌效果的监测，是否灭菌的参考。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使用方法：检测时，化学指示卡置于标准试验包或物品包处，每次灭菌处理，灭菌包每大包内和难消毒部位的包内放置1张化学指示卡，放置时将化学指示卡用纱布或牛皮纸等包裹，以防指示卡受潮，影响结果判断。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5、结果判定：经过一个灭菌周期处理后，化学指示卡的指示色块由浅黄色变为标准色块的灰黑色或黑色，可判定该次灭菌处理成功。化学指示卡变色不均匀时应可判定该次灭菌处理不成功。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六十二、不锈钢手套分发架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1、精选不锈钢板材：质感光滑细腻，防潮不生锈，坚固不易变形，使用寿命更长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2、37道工序5层保护处理：抗腐性提升等离子高温电分技术，形成一层氧化膜经盐雾腐蚀不变形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3、加厚不锈钢支架：精美包边杜绝缺口，紧急状况可快速取下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4、加粗加厚钢管：强承重耐用才是硬道理，多点受力+加宽加固底层，稳固扎实，防锈耐腐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5、防水级不锈钢：不含其它有害重金属对人体不会有伤害，面板平整光滑，细腻，同时硬度高、强度大，不生锈易擦易清洗。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6、规格：10双手套支架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六十三、吸水纸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2、层数:单层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3、材料:木浆聚酯纤维合成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4、规格: 100片/包30包/箱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 25CM×25CM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六十四、拖鞋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1、鞋面材质：PVC(聚氯乙烯)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2、鞋底材质：PVC(聚氯乙烯)，PVA底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3、制鞋工艺：注压鞋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4、风格：简约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5、图案：拼色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6、款式：一字拖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7、适用场景：居家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六十五、手术室专用拖鞋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1、轻量材质，轻盈线条感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2、鞋身采用高阶轻量EVA材质及橡胶大底，让鞋更加轻便柔软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3、轻量黄金比例配比，结合一体成型设计，大大减轻鞋身重量，甩开厚重感，穿着更加轻巧舒适.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4、使用领域:医院、卫生科院机构、洁净房、医药，食品、化妆品工业、手术室、麻醉科、重症监护室ICU、导管室、供应室、急诊室、产房、新生儿科、口腔科、放射科血透室、内镜室等.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六十六、擦手纸架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1、外壳材质ABS塑料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2、安装方式打孔/免打孔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3、容量200抽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4、产品尺寸275×204×94mm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六十七、盐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1、原料:福建海盐、碘酸钾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2、碘酸钾(以I计)：(18-33毫克/千克)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3、储存条件:防潮、防热</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4、保质期:五年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六十八、水处理设备专用再生剂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1、厚度：9mm-12mm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2、外观:扁圆型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3、规格：10公斤/包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4、储藏:辟光、防潮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六十九、碱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200g/包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七十、层架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1、尺寸：120×50×200</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2、精选冷轧钢，确保强度厚度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3、立柱蝴蝶孔设计，与横梁上的套件合理插接，可对层高上下进行调节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4、立柱横撑加强焊接技术，更牢固稳定，承重力增加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5、可点焊轧制式加强型增强筋承受力加强，不易变形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七十一、洗衣粉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1、容量：560g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2、功效：去污/去渍，护色/增艳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3、适用范围：适用于棉、麻、合成纤维、混纺等衣物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4、主要成分:表面活性剂水软化剂、助剂香精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5、香型:茉莉花香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七十二、洗衣皂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1、重量：242g×1块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2、香型:净爽青柠香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3、高含量活性成分，有效去除顽固污渍.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七十三、错位筐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1、产品材质：高密度聚乙烯聚乙烯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2、制作工艺：-次性注塑成型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3、产品颜色：蓝色，白色，黄色等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4、产品尺寸：63cm×42cm×31.5cm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七十四、电蚊香液加热器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1、产品规格：45毫升/瓶×2瓶，送加热器1个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2、核心成分:道达尔溶剂、氯氟醚菊酯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3、产品特点:长效驱蚊，不添加避蚊胺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4、使用方法:将蚊香液旋入加热器内，垂直底面插入墙壁插座，然后按下加热器尾部开关即可.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七十五、电子灭蚊拍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1、材质：阻燃PC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2、尺寸：526×218×31mm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3、额定功率：2W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4、重量：326g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5、充电接口:micro USB</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七十六、电蚊香液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1、产品规格：45毫升/瓶×1瓶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2、核心成分:道达尔溶剂、0.6%氯氟醚菊酯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3、产品特点:长效驱蚊，不添加避蚊胺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4、使用方法:将蚊香液旋入加热器内，垂直地面插入墙壁插座，然后按下加热器尾部开关即可.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七十七、抗磨液压油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1、外观：黄色棕色透明液体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2、运动粘度(40°C)mm2/s：46.64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3、黏度指数≥101</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4、倾点，°C≤-12</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5、密封适应性指数≤6</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七十八、开水瓶胆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1、容量：5磅2升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2、材质：玻璃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七十九、相框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1、前盖材质: PET透明片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2、尺寸: 250×335×20mm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3、适用物品:证书、照片、海报、奖状、授权书等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八十、枕芯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1、尺寸：约48×74×2cm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2、重量：约0.74kg/个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3、面料成分：棉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4、优质棉面料，自然温和、吸湿排汗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5、采用中空丝柔技术，加大孔径结构使其密度纤维更细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八十一、手提应急灯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1、产品尺寸(长×宽)：12×21cm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2、产品功率：10W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3、额定客型：3000 mAh</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4、额定电压：110-240 V-50-60 Hz</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5、照明档位：强、弱两档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八十二、伸缩晾衣杆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2、重量：4.98kg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3、可升缩，尺寸为130-200cm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八十三、粘钩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1、轻松撕除，不留痕迹无损强力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2、不惧潮湿，防水材质，贴服墙面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3、不锈钢材质，耐腐蚀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4、180°旋转，无束缚自由转动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5、透明白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八十四、粘钩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1、材质：ABS、合金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2、尺寸：≥4×6.8×2cm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4、2个/组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5、安装方式：胶粘壁挂式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八十五、大盘纸盒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1、产品规格：28×12.5×28.5cm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2、材质：ABS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3、封闭式设计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4、卷拔功能设计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八十六、不锈钢托盘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1、尺寸：60×40×4.8cm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3、盘深：平盘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4、卷边设计、一体成型</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24</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八十七、扎带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1、尺寸：100根/包，5×400mm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2、材质：环保PC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3、工艺：机器-体注塑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4、产品使用：穿孔一拉即可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5、产品用途：捆扎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八十八、体温计消毒盒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3、产品用途：用于体温计、针、针头、镊子等工具的消毒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4、尺寸：24×15.5×6.3cm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八十九、手提收纳箱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1、尺寸：320×235×186mm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2、容量：≥8L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九十、收纳箱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1、容量：≥45L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3、尺寸：39.1×32.5×52.3cm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九十一、收纳箱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1、容量：≥30L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3、尺寸:489×347×283mm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4、箱底井字结构，加强承重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5、箱盖添加防潮密，封条设计阻隔性强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九十二、收纳箱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1、容量：≥16L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2、尺寸：395×284×224</w:t>
      </w:r>
      <w:r>
        <w:rPr>
          <w:rFonts w:hint="eastAsia" w:ascii="宋体" w:hAnsi="宋体" w:eastAsia="宋体" w:cs="宋体"/>
          <w:color w:val="auto"/>
          <w:sz w:val="24"/>
          <w:szCs w:val="24"/>
          <w:highlight w:val="none"/>
          <w:lang w:val="en-US" w:eastAsia="zh-CN"/>
        </w:rPr>
        <w:t>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3、扣手设计，阻力适中，密封性强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4、箱盖凹槽设计，叠加更稳固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5、箱底“井”字结构，加强承重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九十三、小喷壶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1、容量：≥500ml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2、特殊工艺蚀刻冰洁纹，对温度，气温掌控，恰到好处才能呈现这种冰晶通透的质感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九十四、热水瓶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1、外壳材质：PP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2、尺寸：≥Ø13×38cm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3、容量：≥1.8L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4、颜色：红色 \ 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 产品坚固耐用，经跌落试验(1m，3次)，外壳无破损，不松散。需提供第三方检测机构出具的检测报告予以佐证。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6、内胆保温性能：根据《QB/T 3726-1999保温瓶瓶胆保温效能测试方法》，实测瓶胆内水温79-80℃。需提供第三方检测机构出具的检测报告予以佐证。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九十五、保鲜盒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2、尺寸：≥24×18.0×10cm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3、容量：≥3L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4、颜色：绿色\紫色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5、四面锁扣，密封防漏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九十六、拉伸膜缠绕膜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1、尺寸：75cm宽350米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2、重量：9斤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3、颜色：透明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4、厚度：20μm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5、材质：LLDPE材质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九十七、不锈钢烧水壶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1、容量：≥2L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2、口径：8.5cm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3、底径：18厘米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4、壶深：10.5cm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5、材质：304不锈钢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九十八、牙签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1、3600支/包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2、尺寸：19.5×9cm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3、材质：毛竹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4、打磨光滑，无毛刺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九十九、除胶剂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1、容量：≥480ml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2、产品小分子渗透软化，并溶解粘附在物体，表面的胶痕物质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3、尺寸：6.5×19.5cm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一百、床垫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1、尺寸：90×190×5cm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2、面料:正面针织面料底面防滑设计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3、填充:聚氨酯海绵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4、厚度：5cm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一百零一</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淋浴间三角置物架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1、尺寸：289×210×40mm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3、工艺：镜面抛光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一百零二</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护栏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1、尺寸：1.2×3m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3、厚款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4、面管厚度：＞1mm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一百零三</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警戒带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2、尺寸：90×32</w:t>
      </w:r>
      <w:r>
        <w:rPr>
          <w:rFonts w:hint="eastAsia" w:ascii="宋体" w:hAnsi="宋体" w:eastAsia="宋体" w:cs="宋体"/>
          <w:color w:val="auto"/>
          <w:sz w:val="24"/>
          <w:szCs w:val="24"/>
          <w:highlight w:val="none"/>
          <w:lang w:val="en-US" w:eastAsia="zh-CN"/>
        </w:rPr>
        <w:t>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3、重7kg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4、3米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一百零四、警戒带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2、尺寸：90×32</w:t>
      </w:r>
      <w:r>
        <w:rPr>
          <w:rFonts w:hint="eastAsia" w:ascii="宋体" w:hAnsi="宋体" w:eastAsia="宋体" w:cs="宋体"/>
          <w:color w:val="auto"/>
          <w:sz w:val="24"/>
          <w:szCs w:val="24"/>
          <w:highlight w:val="none"/>
          <w:lang w:val="en-US" w:eastAsia="zh-CN"/>
        </w:rPr>
        <w:t>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3、重7kg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4、长5米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一百零五、塑料凳子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2、尺寸：≥36×33×46cm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3、颜色：橘色\绿色\蓝色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4、弧形设计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5、镂空凳面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一百零六</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塑料凳子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2、尺寸：≥27.5×27.5×23cm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3、颜色：橘色\绿色\蓝色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4、网格凳面，舒适透气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5、防滑脚垫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一百零七、橡皮捆绑带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1、材质:高弹乳胶丝橡皮筋+高强度尼龙丝+金属挂钩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3、规格：2米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4、弹性:高弹力拉伸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5、适用:自行车\电动车\三轮车\摩托车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一百零八、大号锁头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1、尺寸：75mm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2、适用于：室外恶劣环境如高温，灰尘，暴雨，冷冻等环境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3、材料：不锈钢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4、锁体锁芯304不锈钢，锁勾不锈钢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5、配置：一把锁一把钥匙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一百零九、中号锁头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1、尺寸：50mm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2、适用于：室外恶劣环境如高温，灰尘，暴雨，冷冻等环境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3、材料：不锈钢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4、锁体锁芯304不锈钢，锁勾不锈钢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5、配置：一把锁一把钥匙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一百一十、小号锁头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2、适用于：室外恶劣环境如高温，灰尘，暴雨，冷冻等环境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3、材料：不锈钢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4、锁体锁芯304不锈钢，锁勾不锈钢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5、配置：一把锁一把钥匙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一百一十一、铁链条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3、工艺：全自动冲压、满焊焊接抛光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4、用途：常与登山扣、快速接环、滑轮等不锈钢索具搭配使用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一百一十二、铁链条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2、规格：4mm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3、工艺：全自动冲压、满焊焊接抛光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4、用途：常与登山扣、快速接环、滑轮等不锈钢索具搭配使用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一百一十三、密码链条锁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1、长度：1米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2、材质：ABS锁头，链条合金钢材质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3、防烫防冰布套保护套，防链条生锈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4、五位密码锁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一百一十四</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车用尿素溶液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1、规格：10kg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2、所用工业超纯水精密过滤系统七次过滤，达到医药级净化标准.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3、适用车型:国四国五国六具备SCR系统的柴油车柴油卡车/客运车/工程车/货车等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4、产品功效:提升动力、降低油耗、保护SCR系统.减少大气污染、氮氧化合物等.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一百一十五、药篮（方筛）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1、尺寸：28×15×10cm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3、颜色：蓝/绿/红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一百一十六、塑料水桶+盖子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1、尺寸：Ø20× 16.5cm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3、配盖子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4、颜色：红蓝颜色可选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一百一十七、塑料水桶+盖子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1、尺寸：Ø32× 20cm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3、配盖子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4、颜色：红绿蓝三种颜色可选</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25</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一百一十八、地垫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1、尺寸：118×78CM/出入平安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3、材质：环保pvc丝圈材质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4、毯面采用高温粘合方式植入丝圈网状参差交错，弹性支撑，不变形.将pvc底部加热接近液态，再用加热过的金属模具按压，让底部与毯面丝圈牢牢结合，直至底部冷却凝固.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5、1.6cm厚度，丝圈缠绕紧实，耐磨损，高效除污。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一百一十九、地垫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1、120×180</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3、材质：环保pvc丝圈材质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4、毯面采用高温粘合方式植入丝圈网状参差交错，弹性支撑，不变形.将pvc底部加热接近液态，再用加热过的金属模具按压，让底部与毯面丝圈牢牢结合，直至底部冷却凝固.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5、1.6cm厚度，丝圈缠绕紧实，耐磨损，高效除污。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一百二十、大功率插座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2、插孔数量：1孔；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3、额定功率：4000W；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4、额定电流：16A；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5、开关方式：总控；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6、全长：3米；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7、尺寸：129mm×54mm×29mm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一百二十一、纸篓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2、尺寸：≥Ø27×25cm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3、颜色：红色\咖色\蓝绿色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4、一体设计，底部防滑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5、镂空设计，加厚增韧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6、产品坚固耐用，经跌落试验(1m，3次)，无破损、无裂纹、不松散。需提供第三方检测机构出具的检测报告予以佐证。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一百二十二、免打孔伸缩杆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2、加厚钢管，免打孔，强劲承重不弯曲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3、弹簧压缩，稳固不掉，根据使用调节长度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4、大面积波浪纹，ABS防滑橡胶垫与墙面接触面积更大，增加摩擦力，防滑耐用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5、无钉无孔，可重复使用，随心调整安装位置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6、长度：0.9-1.3米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一百二十三、飘窗遮光帘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1、细窗帘×2片，伸缩杆×1</w:t>
      </w:r>
      <w:r>
        <w:rPr>
          <w:rFonts w:hint="eastAsia" w:ascii="宋体" w:hAnsi="宋体" w:eastAsia="宋体" w:cs="宋体"/>
          <w:color w:val="auto"/>
          <w:sz w:val="24"/>
          <w:szCs w:val="24"/>
          <w:highlight w:val="none"/>
          <w:lang w:eastAsia="zh-CN"/>
        </w:rPr>
        <w:t>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2、加厚棉麻，质感高支高密更厚实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3、窗帘规格：宽1.2米高1.5米×2片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4、重量 0.9kg/米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5、成分：100%聚酯纤维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6、90%的遮光率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一百二十四、钥匙盘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1、18位带牌子不锈钢加厚钥匙收纳盘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2、加厚塑料手柄，不易伤手，拿取方便.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3、彩色标记盘，可填写，便于书写.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4、多种颜色便于区分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5、不锈钢材质经久耐用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一百二十五、带床位篮子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1、材质：加厚碳钢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2、尺寸：38×13.5×17cm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3、铁艺框架，承重强，焊接牢固，结实耐压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一百二十六、购物车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1、容量：≥180L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2、材质：金属镀锌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3、人字形坚固钢架设计，承重力更大，多道工艺不易生锈和腐蚀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4、篮筐底架复合，链接牢靠，安全链接，稳固如初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5、儿童座位板与背网连接，使用方便快捷，放置孩子解放双手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一百二十七、防尘罩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1、尺寸：100×60cm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2、面料：牛津布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3、周围双头拉链，一拉成形，更便捷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4、贴心的侧袋设计，可以随时放些小物品，如领结等，等方便.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5、内置挂钩设计，可挂衣架。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一百二十八、白色扎带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1、尺寸：100根/包，5×400mm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2、材质：环保PC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3、工艺：机器-体注塑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4、产品使用：穿孔一拉即可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5、产品用途：捆扎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一百二十九、手提小号药箱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1、材质：透明 PP、PP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2、尺寸：≥19×15.5×12.6cm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3、容量：≥2.2L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4、颜色：红色 \ 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5、产品经跌落试验(1m，3次)，无破损、无断裂、无裂纹，不松散。需提供第三方检测机构出具的检测报告予以佐证。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6、产品经提手强度(2kg，5h)测试，活动部件灵活，无断裂，无影响使用性能的变形。需提供第三方检测机构出具的检测报告予以佐证。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7、产品经耐静压力(10kg，30min)测试，无变形。需提供第三方检测机构出具的检测报告予以佐证。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一百三十、可移动屏风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1、尺寸：1.8×1m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2、框架材质：人造板，可折叠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3、每块屏风之间都有防腐金属合页，伸拉自由，轻松收纳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4、优质金属打造铰链，防潮、防锈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5、坚固耐用，配有滑轮设计，可以便移动摆放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一百三十一、圆点收纳篮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2、尺寸：≥29×13×12cm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3、颜色：浅灰黄色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4、哑光质感，圆润边角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5、提手设计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6、产品坚固耐用，经跌落试验(1m，3次)，无破损、无裂痕、不松散。需提供第三方检测机构出具的检测报告予以佐证。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一百三十二、圆点收纳篮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2、尺寸：≥29.5×17×10.5cm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3、颜色：浅灰黄色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 产品坚固耐用，经跌落试验(1m，3次)，无破损、无裂痕、不松散。需提供第三方检测机构出具的检测报告予以佐证。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5、提手设计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一百三十三、圆点收纳篮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2、尺寸：≥30×20×8.5cm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3、颜色：浅灰黄色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 产品坚固耐用，经跌落试验(1m，3次)，无破损、无裂痕、不松散。需提供第三方检测机构出具的检测报告予以佐证。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5、提手设计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一百三十四、圆点收纳篮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2、尺寸：≥34×25×7.5cm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3、颜色：浅灰黄色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4、产品坚固耐用，经跌落试验(1m，3次)，无破损、无裂痕、不松散。需提供第三方检测机构出具的检测报告予以佐证。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5、提手设计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一百三十五、组合零件盒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1、尺寸：350×200×150mm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2、精细做工，表面平滑，无毛刺，使用安全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3、加强筋设计，不易塌陷，不易变形与擦损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4、可组合叠套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一百三十六、不锈钢定制层架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1、尺寸：210×70×220cm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2、精选冷轧钢，确保强度厚度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3、立柱蝴蝶孔设计，与横梁上的套件合理插接，可对层高上下进行调节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4、立柱横撑加强焊接技术，更牢固稳定，承重力增加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5、可点焊轧制式加强型增强筋承受力加强，不易变形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一百三十七、不锈钢定制层架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1、尺寸：200×60×200</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2、精选冷轧钢，确保强度厚度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3、立柱蝴蝶孔设计，与横梁上的套件合理插接，可对层高上下进行调节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4、立柱横撑加强焊接技术，更牢固稳定，承重力增加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5、可点焊轧制式加强型增强筋承受力加强，不易变形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一百三十八、不锈钢定制层架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1、尺寸：150×60×200cm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2、精选冷轧钢，确保强度厚度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3、立柱蝴蝶孔设计，与横梁上的套件合理插接，可对层高上下进行调节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4、立柱横撑加强焊接技术，更牢固稳定，承重力增加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5、可点焊轧制式加强型增强筋承受力加强，不易变形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一百三十九、不锈钢定制层架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1、尺寸：150×60×200</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2、精选冷轧钢，确保强度厚度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3、立柱蝴蝶孔设计，与横梁上的套件合理插接，可对层高上下进行调节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4、立柱横撑加强焊接技术，更牢固稳定，承重力增加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5、可点焊轧制式加强型增强筋承受力加强，不易变形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一百四十、不锈钢定制层架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1、尺寸：150×60×200cm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2、精选冷轧钢，确保强度厚度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3、立柱蝴蝶孔设计，与横梁上的套件合理插接，可对层高上下进行调节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4、立柱横撑加强焊接技术，更牢固稳定，承重力增加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5、可点焊轧制式加强型增强筋承受力加强，不易变形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一百四十一、不锈钢定制层架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1、尺寸：120×50×200</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2、精选冷轧钢，确保强度厚度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3、立柱蝴蝶孔设计，与横梁上的套件合理插接，可对层高上下进行调节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4、立柱横撑加强焊接技术，更牢固稳定，承重力增加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5、可点焊轧制式加强型增强筋承受力加强，不易变形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一百四十二、不锈钢定制层架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1、尺寸：120×50×180</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2、精选冷轧钢，确保强度厚度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3、立柱蝴蝶孔设计，与横梁上的套件合理插接，可对层高上下进行调节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4、立柱横撑加强焊接技术，更牢固稳定，承重力增加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5、可点焊轧制式加强型增强筋承受力加强，不易变形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一百四十三、遮雨帐篷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1、材质：钢+PP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2、尺寸：2×3m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3、面料：隔热防水面料、内加涂层遮阴防雨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一百四十四、PPR水管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1、尺寸：20×2.3</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2、产品原料：PPRIII型聚丙烯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3、产品用途:冷热水供水系统、水供水系统等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4、产品特性：健康卫生耐热保温、耐腐蚀强度高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5、颜色：白色管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一百四十五、读卡器防雨罩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1、防水防尘防雨淋、保护设备、减缓老化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2、IP55防护等级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3、防火性能强，阻燃安全性能高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5、四面设计，闭合紧密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一百四十六、刮沙吸水地垫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1、尺寸：100×100cm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2、材质：涤纶纤维面料、滴塑防滑底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3、2秒极速吸水；可吸水自身重量3倍</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26</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一百四十七、食品小型电子称</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1、外观：表面色泽均匀、光滑、清洁、无损伤，无毛刺、裂纹、刮伤、气</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孔等缺陷，示窗镜片和面板印字清晰。需提供第三方检测机构出具的检验报告予以佐证。</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2、用1/2max(2.5kg)的砝码，进行重复测试10次，各次测试示值误差之间的最大差值应不大于3G。需提供第三方检测机构出具的检验报告予以佐证。</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3、加载100%最大的砝码，10分钟后卸载，秤的零部件应无损伤秤的性能不改变。需提供第三方检测机构出具的检验报告予以佐证。</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一百四十八、炒锅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1、规格：32cm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2、材质：钛晶钢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3、智能感控火红点，油温变化轻松掌控，烹饪方便健康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4、防刮耐磨烤漆，耐高温经久耐用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5、可立放玻璃盖，干净卫生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6、采用底厚壁薄设计，传热更快更均匀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一百四十九、餐具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1、配置:陶瓷大碗×2个，陶瓷小碗×2个，不锈钢筷子×4副不锈钢勺子×4把、中号盘子×2个大号盘子×2</w:t>
      </w:r>
      <w:r>
        <w:rPr>
          <w:rFonts w:hint="eastAsia" w:ascii="宋体" w:hAnsi="宋体" w:eastAsia="宋体" w:cs="宋体"/>
          <w:color w:val="auto"/>
          <w:sz w:val="24"/>
          <w:szCs w:val="24"/>
          <w:highlight w:val="none"/>
          <w:lang w:eastAsia="zh-CN"/>
        </w:rPr>
        <w:t>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2、颜色：白色/银色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3、材质：陶瓷、不锈钢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4、底部加高设计，隔热防烫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5、釉面不锈钢紧实光滑，不易沾染油污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一百五十、电饭锅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1、能效等级:三级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2、额定电压:220V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3、容量:≥4L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4、操控方式:触控式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5、内胆:蓝钻球釜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6、产品尺寸:330×266×222mm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一百五十一、家居拖鞋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1、鞋面材质：PVC(聚氯乙烯)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2、鞋底材质：PVC(聚氯乙烯)，PVA底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3、制鞋工艺：注压鞋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4、风格：简约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5、图案：拼色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6、款式：一字拖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7、适用场景：居家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一百五十二、家居拖鞋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1、鞋面材质：PVC(聚氯乙烯)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2、鞋底材质：PVC(聚氯乙烯)，PVA底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3、制鞋工艺：注压鞋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4、风格：简约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5、图案：拼色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6、款式：一字拖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7、适用场景：居家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一百五十三、衣架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 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2、颜色：浅红、浅灰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 5支装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4、尺寸：≥40×18×0.85cm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5、微弧肩线，挂衣无痕；凹凸纹路，晒衣不易滑；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 产品坚固耐用，经跌落试验(1m，3次)，无破损、无断裂，经负重试验(3.0kg, 4h)，无裂开、无损坏、无脱钩。需提供第三方检测机构出具的检测报告予以佐证。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一百五十四、洗发水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1、中性及乾性发质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2、容量：≥750ML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一百五十五、沐浴露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1、容量：720克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2、功效：滋润，持久留香，控油，清爽，止痒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一百五十六、洗衣机槽清洁泡腾片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1、产品规格: 18g/块 ;30块/盒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2、主要成分:活氧成份、表面活性剂、螯合剂、活化剂等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3、保质期: 2年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一百五十七、洗衣机消毒液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1、容量：≥630ml/g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2、成分：对氯间二甲苯酚(含量: 4.5%-5.5% w/w)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3、功效：适用于衣物、家居硬表面及手部卫生消毒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一百五十八、牙杯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 ≥320mL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3、尺寸：≥8×9.5cm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4、颜色：白色\灰蓝\灰粉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5、杯口一体成型,光滑细腻；杯底高温高压而成，结实防滑。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6、产品经过耐低温性能(-20℃，30min)和耐热性测试，不破裂不变形。需提供第三方检测机构出具的检测报告予以佐证。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7、脱色试验：产品经无水乙醇擦拭、植物油擦拭、浸泡液，结果均为阴性。需提供第三方检测机构出具的检测报告予以佐证。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一百五十九、牙膏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 180g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2、香型：留兰香型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3、质地：白色细腻膏体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4、内含成分：云南白药活性成分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5、主要功效：维持口腔环境平衡、清新口气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一百六十、牙刷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1、刷毛分类：软毛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一百六十一、毛巾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1、产品颜色:灰色/蓝色/黄色/粉色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2、产品尺寸：74×34cm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3、产品材质:100%棉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4、安全类别：A类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5、重量：100g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一百六十二、垃圾袋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1、材质：PE</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2、尺寸：45cm×50cm×60 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3、颜色：深蓝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4、产品袋膜均匀、平整，不应存在有碍使用的气泡、穿孔，不存在有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碍使用的鱼眼僵块、丝纹、挂料线等瑕疵，需提供</w:t>
      </w:r>
      <w:r>
        <w:rPr>
          <w:rFonts w:hint="eastAsia" w:ascii="宋体" w:hAnsi="宋体" w:eastAsia="宋体" w:cs="宋体"/>
          <w:color w:val="auto"/>
          <w:sz w:val="24"/>
          <w:szCs w:val="24"/>
          <w:highlight w:val="none"/>
          <w:lang w:val="en-US" w:eastAsia="zh-CN"/>
        </w:rPr>
        <w:t>合格有效的检测报告复印件予以</w:t>
      </w:r>
      <w:r>
        <w:rPr>
          <w:rFonts w:hint="eastAsia" w:ascii="宋体" w:hAnsi="宋体" w:eastAsia="宋体" w:cs="宋体"/>
          <w:i w:val="0"/>
          <w:iCs w:val="0"/>
          <w:color w:val="auto"/>
          <w:kern w:val="0"/>
          <w:sz w:val="24"/>
          <w:szCs w:val="24"/>
          <w:highlight w:val="none"/>
          <w:u w:val="none"/>
          <w:lang w:val="en-US" w:eastAsia="zh-CN" w:bidi="ar"/>
        </w:rPr>
        <w:t>证明。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一百六十三、洗衣液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1、规格：1kg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2、主要成分：表面活性剂、 螯合剂、香精、着色剂、杀菌剂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3、功效：除菌99%, 除螨99.9%;深层洁净衣物，气味清新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一百六十四、雕牌肥皂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1、重量：242g×1块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2、香型:净爽青柠香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3、高含量活性成分，有效去除顽固污渍.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一百六十五、脸盆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 抗菌剂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2、尺寸：≥Ø26×9cm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3、容量：≥3L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4、颜色：浅红色\浅蓝绿色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5、长效抗菌，针对大肠杆功菌和金黄色葡萄球菌的抗菌率高达99.9%（需提供第三方检测机构出具的检测报告予以佐证）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一百六十六、四件套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1、适用床尺寸：1.8米×2米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2、颜色：多花色可选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3、抑菌率：肺炎克雷白氏菌91%、金黄色葡萄球菌97%、大肠杆菌91%、白色念珠菌93%</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4、材质：100支长绒棉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5、床单尺寸：270×245cm、枕套尺寸：74×48 两个、被套：220×240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一百六十七、四件套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1、适用床尺寸：1.5米×2米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2、颜色：多花色可选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3、抑菌率：肺炎克雷白氏菌91%、金黄色葡萄球菌97%、大肠杆菌91%、白色念珠菌93%</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4、材质：100支长绒棉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5、床单尺寸：250×245cm、枕套尺寸：74×48cm 两个、被套：200×230</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一百六十八、活性炭包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1、成分:高效改性催化活性炭</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2、净重：75g/包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3、功效:持久净化甲醛、苯、tvoc等有害气体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4、吸附范围广、可重复使用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5、经高温活化造孔、孔隙发达提高吸附性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一百六十九、抹布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1、材质细纤维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2、规格30×30cm×10片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3、颜色多种颜色混装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4、干湿两用吸水去污、触感柔软吸附力强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5、纤维材质吸水效果好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一百七十、洗碗机软水盐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1、规格：2公斤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2、有效期：3年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3、适用机型:带有软水盐仓机型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4、需配合洗碗机洗涤剂使用，不可单独使用.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一百七十一、剪刀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1、规格：170mm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2、重量：40g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5、类型：剪刀/美工刀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一百七十二、打火机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1、强度高，耐摔打，耐高温65摄氏度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2、尺寸：81×21×11</w:t>
      </w:r>
      <w:r>
        <w:rPr>
          <w:rFonts w:hint="eastAsia" w:ascii="宋体" w:hAnsi="宋体" w:eastAsia="宋体" w:cs="宋体"/>
          <w:color w:val="auto"/>
          <w:sz w:val="24"/>
          <w:szCs w:val="24"/>
          <w:highlight w:val="none"/>
          <w:lang w:val="en-US" w:eastAsia="zh-CN"/>
        </w:rPr>
        <w:t>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3、材质：ABS机身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一百七十三、挂画配件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1、尺寸：36×66×7.1mm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2、产品颜色:镀镍/黑/白/亮光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3、产品材质:锌合金+铁/铜等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4、产品用途:挂牌挂画/展示品/灯饰配件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一百七十四、挂画线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0.8mm×7米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一百七十五、药品堆垛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2、45×45×20cm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一百七十六、汽车玻璃水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1、养护雨刷系统防止线路堵塞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2、高效去污，不留水渍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3、科学配比满足不同地区使用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4、除冰融雪(仅限防冻型)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5、高效低泡，速干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6、环保配方，无异味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7、无腐蚀性不伤雨刷胶条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8、亮洁玻璃，视野更清晰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一百七十七、户外扩音喇叭</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1、300秒录音时间，内置存储，满足宣传、促销语录制时长要求长时间录音满足用户需求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2、手柄采用可折叠设计，便携性与性能兼得，小巧易携带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3、精选成本更高的内磁钦铁硼喇叭，声音震撼响亮，重量轻失真小，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4、蓝牙5.0传输速度快，功耗低，连接范围广，将喊话器蓝牙与手机或电脑连接，即可播放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5、将音频文件放入U盘插入喊话器播放，精心制作自己专属录音，常用音频格式都能读取</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27</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一百七十八、白磨砂玻璃静电贴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1、尺寸：40×300cm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2、材质：PET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3、背面不带胶水，洒水自粘，靠静电吸附在玻璃上.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一百七十九、防疫帐篷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1、材质：钢+PP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2、外帐防水指数：大于3000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3、帐底防水指数：大于3000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4、尺寸：2×3m框架+7m围布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5、作用：花房、消毒屋、隔离室、户外防寒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一百八十、电源适配器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1、额定输入电压：100-240 V~50/60 Hz 1A max</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2、额定输出功率：12V-3A 36W最大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3、适用设备：安防、路由器、交换机、硬盘盒、显示器、电子琴、家用小电器等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4、产口尺寸：28×56×72mm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5、净重：175克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6、产品材质：PC外壳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一百八十一、防毒面罩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1、头戴式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2、产品材质:TPE材质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3、适用范围：喷漆、农药、化工、制药等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4、符合国家GB 2890-2009标准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5、保存期限三年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一百八十二、普通雨靴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1、尺寸：38cm/42码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2、鞋底材质：TPR</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3、鞋面：塑胶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4、鞋底大花纹设计，防滑安全可靠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5、雨鞋内部配有棉套，可拆卸清洗，干净卫生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一百八十三、单向通道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1、尺寸：340×145×30mm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2、适用于:商场、影院、酒店、超市、医院、地下设施等需要要求照明的场所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3、光源类型:自发荧光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4、产品材质:铝合金边框+玻璃镜面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5、背面孔径：210mm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6、安装方式:壁挂或者悬吊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一百八十四、泡沫箱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1、高密度材料、抗压、称重180kg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2、高密度EPS材质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一百八十五、储物铁架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1、尺寸：50×40×35cm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2、厚实木质不易变形，有良好的的承重力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3、自然木艺术，环保健康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一百八十六、二步梯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1、尺寸：47×22.5×35cm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2、材质：不锈钢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一百八十七、踩脚凳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1、尺寸：23.5×23.5×30.2cm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2、材质：PP、TPE</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3、颜色：白、蓝、粉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4、梯形结构设计，让凳子重心向下，稳固承重，抓地力强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一百八十八、对讲机（配件）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1、商品毛重：0.645kg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2、特征特质：快速充电，大功率，长续航功率：5W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3、有无显示屏：无显示屏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4、电池容量：2001-4000mAh</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5、配件：电池，天线，充电底座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6、信道数量：16个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7、产品尺寸：长220mm；宽70mm；高35mm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8、产品净重（g）：120g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9、距离：1-50km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10、电源类型：锂电池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11、硬盘类型：2只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12、频率范围：400-470MHz</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一百八十九、防烫手套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1、普通款材质:涤纶+隔热棉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2、普通款规格:长28宽1 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3、包装数量：2只装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4、带挂孔设计，可悬挂收纳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一百九十、会议桌布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1、尺寸：120×75×45cm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2、颜色：灰、绿色等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3、加厚丝绒材质，面料丝质紧密，耐久性强，不易损坏，柔软舒适，不脱毛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4、采用活性印染工艺，色牢度持久不褪色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5、可定制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一百九十一、挂毛巾架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1、材质：太空铝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2、尺寸：60×22.5cm</w:t>
      </w:r>
      <w:r>
        <w:rPr>
          <w:rFonts w:hint="eastAsia" w:ascii="宋体" w:hAnsi="宋体" w:eastAsia="宋体" w:cs="宋体"/>
          <w:i w:val="0"/>
          <w:iCs w:val="0"/>
          <w:color w:val="auto"/>
          <w:kern w:val="0"/>
          <w:sz w:val="24"/>
          <w:szCs w:val="24"/>
          <w:highlight w:val="none"/>
          <w:u w:val="none"/>
          <w:vertAlign w:val="superscript"/>
          <w:lang w:val="en-US" w:eastAsia="zh-CN" w:bidi="ar"/>
        </w:rPr>
        <w:t>3</w:t>
      </w:r>
      <w:r>
        <w:rPr>
          <w:rFonts w:hint="eastAsia" w:ascii="宋体" w:hAnsi="宋体" w:eastAsia="宋体" w:cs="宋体"/>
          <w:i w:val="0"/>
          <w:iCs w:val="0"/>
          <w:color w:val="auto"/>
          <w:kern w:val="0"/>
          <w:sz w:val="24"/>
          <w:szCs w:val="24"/>
          <w:highlight w:val="none"/>
          <w:u w:val="none"/>
          <w:lang w:val="en-US" w:eastAsia="zh-CN" w:bidi="ar"/>
        </w:rPr>
        <w:t>、多涂层，防掉漆，耐刮防潮，不易生锈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一百九十二、浴室镜子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1、圆角斜边款40×60cm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2、产品尺寸：长40cm；宽60cm；高0.3cm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3、产品净重：1kg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4、采用水性背漆，健康环保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5、磨砂边缘不伤手，线条简约，美观时尚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一百九十三、贴面镜子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1、厚度：1.55mm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2、重量:约71g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3、材质:亚克力材质(表面覆透明保护膜）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4、颜色:银色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5、胶水:背胶(撕开背面背纸即可贴墙上）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6、尺寸：30×30厘米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一百九十四、分装盒子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1、材质：半透明亚克力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2、无盖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3、尺寸：30×20×15cm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一百九十五、剪刀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1、规格：170mm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2、重量：40g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5、类型：剪刀/美工刀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一百九十六、打火机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1、强度高，耐摔打，耐高温65摄氏度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2、尺寸：81×21×11mm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3、材质：ABS机身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一百九十七、排水管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1、尺寸：直径15mm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2、材质：无味硅胶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一百九十八、定制帐篷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1、尺寸：≥5×3×2.5m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2、骨架：≥3cm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3、管壁厚度：≥0.5mm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4、骨架工艺：烤漆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5、用途：防雨，隔热，抗5级风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6、承重：≥800斤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7、1分钟速开，防夹手，收蓬简单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一百九十九、定制帐篷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1、尺寸：≥4×2×2.5m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2、骨架：≥3cm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3、管壁厚度：≥0.5mm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4、骨架工艺：烤漆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5、用途：防雨，隔热，抗5级风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6、承重：≥800斤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7、1分钟速开，防夹手，收蓬简单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二百、定制帐篷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1、尺寸：≥3×2×2.5m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2、骨架：≥3cm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3、管壁厚度：≥0.5mm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4、骨架工艺：烤漆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5、用途：防雨，隔热，抗5级风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6、承重：≥800斤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7、1分钟速开，防夹手，收蓬简单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二百零一、成人指甲剪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1、采用碳钢，轴头可旋转360°无障碍不脱落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2、尺寸：90×10mm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3、重量：50g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二百零二、不锈钢高压锅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1、锅底直径：26cm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2、容量：≥9L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3、材质：304不锈钢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二百零三、橡胶阻挡器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1、尺寸：600×120×100mm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2、材质：橡胶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3、高承重、耐压、耐撞、要求不易变形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4、工艺：采用纳米防水涂层、耐腐蚀、氧化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二百零四、室内秋千滑梯组合(康复训练专用)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1、滑梯秋千篮框套装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2、材质：环保HDPE</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二百零五、音乐木马(康复训练专用)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1、材质：环保PE</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2、颜色：迷森绿、仙樱粉、深天蓝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3、适合：1-6岁宝宝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4、场所：家庭、早教、幼儿园等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二百零六、动物手偶（毛绒）(康复训练专用)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1、产品面料:水晶超柔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2、产品填充: PP棉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3、产品尺寸: 24×15cm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二百零七、阳光隧道(康复训练专用)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1、产品材质:牛津布/绦纶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2、长度180cm,筒直径60cm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3、产品类型：感统器材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4、适合年龄: 8个月以上</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28</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二百零八、爬行三角垫（三角斜坡）(康复训练专用)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1、三角斜坡可折叠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2、产品材质: PVC夹网布；内芯:珍珠棉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 150×75×38cm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二百零九、套叠玩具(康复训练专用)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2、包装尺寸：19.5×9.5×19.5CM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3、一套9个杯子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二百一十、圆柱马 平衡陀螺 滚筒（PVC）(康复训练专用)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1、主要材料：高密度海绵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2、尺寸：80×40cm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3、适应年龄：24个月以上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4、产品特性：多方面提升宝宝各项体能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二百一十一、彩虹伞(康复训练专用)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1、颜色:拼色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 直径2米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3、适龄: 12月以上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4、材质:涤纶布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二百一十二、充气玩具球(康复训练专用)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 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2、配置：蓝球+按摩球+西瓜球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二百一十三、大龙球(康复训练专用)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 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2、颜色:藤紫/深紫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3、尺码: 65cm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4、配件:气拔/气塞/打气筒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二百一十四、充气大球（PVC材质）(康复训练专用)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 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2、颜色:藤紫/深紫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3、尺码: 65cm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4、配件:气拔/气塞/打气筒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二百一十五、爬行垫(康复训练专用)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1、产品材质：EVA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2、产品规格：30×30×1cm/片×9片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3、包装方式：塑封包装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二百一十六、喷壶(康复训练专用)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 PET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2、容量：≥500ml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3、喷雾出水均匀细腻，柱状出水强劲有力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4、全新PE加厚壶体，高强度高硬度，环保无毒耐热耐寒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二百一十七、乒乓球拍(康复训练专用)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1、套胶:双面反胶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2、底板层数:5层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3、拍柄类型:直拍和横拍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4、适合打法:快攻结合弧圈型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5产品特点:轻松易上手，性比价高，适合健身娱乐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二百一十八、儿童仿真厨房厨具(康复训练专用)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1、配件数: 89件套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2、高度: 101cm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3、颜色:胭脂红薄荷绿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4、功能:喷雾功能、按压出水、灯光音乐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二百一十九、儿童马桶坐便器(康复训练专用)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1、材质：环保5级PP材质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2、颜色：天空蓝、托帕绿、樱花粉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3、便槽：抽屉分离式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4、适用：8个月-6岁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5、净重：1.3KG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6、承重：≥60KG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二百二十、儿童洗漱台(康复训练专用)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1、材质：环保PP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2、尺寸：44×40×82.5cm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3、适用年龄：1-7岁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4、颜色：活力黄、天空蓝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二百二十一、儿童角色扮演套装(康复训练专用)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1、材质：可回收塑料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2、适用年龄：18个月-5岁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3、电池规格:传呼机需2节7号电池(不含)；听诊器需3个纽扣电池(内含)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4、产品功能：角色扮演，“诊”救世界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5、产品尺寸：35.6×22.9×17.8cm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6、内含9种配件包含医生常规使用工具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二百二十二、儿童硅胶勺(康复训练专用)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 PA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 4个月以上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 2.4×16cm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二百二十三、儿童防摔双耳碗(康复训练专用)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1、材质：316不锈钢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2、容量：≥450mL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3、颜色：绿色/粉色可选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4、风格：卡通风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二百二十四、儿童学习筷子勺子叉子套餐(康复训练专用)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1、材质:304不锈钢、PP、硅橡胶(食品接触用)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2、耐温度:-10-100°C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3、颜色:粉色、浅蓝色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4、3D可爱卡通造型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二百二十五、蜡笔(康复训练专用)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 24色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 188×210×30mm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3、油画棒尺寸: 75mm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二百二十六、水彩笔(康复训练专用)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1、笔杆：圆杆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2、包装尺寸(mm)：178×185×32</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3、产品尺寸（mm)：165×12</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4、笔头线幅(mm)：宽头4细头1</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5、笔头情况：双头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6、颜色数：24色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7、产品特点：双头设计、酒精性墨水、速干等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二百二十七、雨声筒(康复训练专用)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1、材质：环保塑料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2、规格：30.5cm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3、上下倒置，发出沙沙沙沙的声音，模仿下雨声。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二百二十八、五子棋(康复训练专用)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1、棋子数量:黑白子各165颗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2、净重:0.5kg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3、尺寸:290×1 55×30mm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4、棋子材质:改苯+磁石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5、棋盘材质:ABS+马口铁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二百二十九、大号雪花片(康复训练专用)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1、材质：PE材质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2、规格：360片/PCS，每片直径4.3cm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3、颜色规格：10种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4、适合年齡：3岁以上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二百三十、中号雪花片(康复训练专用)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1、材质：PE材质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2、规格：300片/PCS，每片直径3.3cm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3、颜色规格：10种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4、适合年齡：3岁以上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二百三十一、子弹头拼插玩具(康复训练专用)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2、精细打磨工艺，圆角光滑，无毛刺，无尖点，宝宝无忧玩耍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3、弯管内外直径加厚光滑，凹凸设计，宝宝易拼插，造型更稳定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二百三十二、几何扣环(康复训练专用)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 PP塑料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2、适合年龄: 2岁以上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3、数量：75个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4、产品颜色:红黄蓝绿桔紫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5、产品功能:培养手指灵活度和动手能力，颜色识别和手眼协调。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二百三十三、闪光吸盘粘粘球(康复训练专用)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1、颜色:绿/红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2、规格:直径6厘米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3、吸盘：(约)1.4厘米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4、重量：(约)0.02kg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5、款式:闪光-不闪光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二百三十四、百变蓬蓬球(康复训练专用)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1、产品材质：ABS材质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2、适合年龄：三岁以上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3、产品颜色：8个颜色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4、产品数量：400粒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二百三十五、指压板(康复训练专用)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1、材质：TPE</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2、规格:39×29cm×4块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3、加高加密，凸起按摩点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二百三十六、磁力片(康复训练专用)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 ABS塑料+永磁磁铁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2、适用年龄:3-12岁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3、规格：256件套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4、维修保养:注意防尘用软湿布擦拭</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二百三十七、巴克块磁力积木(康复训练专用)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1、材质：钕铁硼</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2、规格：216粒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3、颜色：钻石银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4、适用年龄：14周岁以上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5、温度：≤80°C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二百三十八、巴克球(康复训练专用)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1、材质:金属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2、规格:5mm×216粒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3、颜色:亮银、缤纷彩、玫瑰花、神秘黑等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4、适用年龄:14岁以上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二百三十九、立方体方块积木(康复训练专用)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1、产品材质:荷木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2、产品规格:3cm×50粒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3、产品包装:袋装</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29</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二百四十、索玛方块拼插积木(康复训练专用)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1、卡片材质: 300G铜版纸(覆可擦写膜)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2、内容: 24张48页题卡、10色共100个魔法方块、2支笔+1个板擦、1个骰子、1个收纳盒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3、适合年龄: 3岁+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二百四十一、套圈(康复训练专用)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1、直径18cm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2、材质：塑料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二百四十二、压花器(康复训练专用)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1、尺寸:约11×6.6×8cm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2、出图尺寸：4-5厘米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3、材质：ABS塑料+合金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4、重量：330克-350克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二百四十三、拼插六角积木(康复训练专用)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2、六角多维度，可塑性强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3、规格：350块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4、配收纳盒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二百四十四、水管积木(康复训练专用)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1、材质:全新环保ABS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2、适应年龄: 1岁以上儿童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3、规格:146件套含12车轮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4、包装:收纳盒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二百四十五、蘑菇钉组合拼插板(康复训练专用)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1、材质：ABS材质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2、颗粒数：360颗粒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3、产品尺寸：34CM×26CM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二百四十六、串珠(康复训练专用)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1、材质:PP环保树脂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 3岁以上儿童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3、配件尺寸:串珠直径2-3cm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4、规格：240颗16绳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5、产品功能:培养动手能力,颜色识别能力和激发宝宝想象力。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二百四十七、数字小火车(康复训练专用)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1、产品名称:数字磁性车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2、产品材质: MDF</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3、产品重量:1Kg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4、产品尺寸: 70.5×5.5cm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5、包装方式:盒装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二百四十八、敲琴(康复训练专用)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1、尺寸：24×12×8cm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2、材质：松木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3、重量：0.21kg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4、36月及以上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二百四十九、手拍鼓(康复训练专用)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1、材质:木质/环保水性漆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2、适龄: 3岁以上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3、尺寸:直径14.5CM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二百五十、小布书(康复训练专用)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1、材质:聚酯纤维PVC响纸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 10.5cm×11cm× 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 3个月以.上的宝宝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4、页面: 5页10面(含封底封面)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5、一套5本（动物+水果+数字+颜色+表情）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二百五十一、弹簧彩弹力虹圈(康复训练专用)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2、尺寸：大号9.3×8.8cm;中号7×6.5cm;小号6.5×6.3cm;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3、配置：大中小各一个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二百五十二、海洋球(康复训练专用)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1、规格数量:6.5CM×400个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2、产品材质:环保PE</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3、执行标准:GB6675.1-2014、GB6675.2-2014GB6675.3-2014、GB6675.4-2014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4、使用年龄:6个月以_上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二百五十三、纱巾(康复训练专用)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1、尺寸：60×60cm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2、颜色：红、粉、蓝、绿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3、适用人群：儿童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二百五十四、乒乓球(康复训练专用)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2、颜色：混色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3、数量：100个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二百五十五、小水桶(康复训练专用)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1、尺寸：17×12.5cm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2、颜色：透明紫、透明红、透明粉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4适用人群：儿童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二百五十六、水果毛绒玩具(康复训练专用)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1、材质：内部PP棉，外部绒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2、尺寸：45cm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二百五十七、仿真蔬菜(康复训练专用)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1、材质：塑料/PU/泡沫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2、数量：17种蔬菜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3、质感：硬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二百五十八、仿真水果(康复训练专用)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1、材质：泡沫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2、数量：17种水果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3、质感：硬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二百五十九</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弹跳娃娃(康复训练专用)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1、尺寸：4×9cm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2、颜色：紫、红、粉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3、材质：环保泡沫+弹性尼龙网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4、适用人群：儿童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二百六十、咬手指鳄鱼(康复训练专用)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1、材质：ABS环保材料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2、颜色：青绿色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3、尺寸：16.5cm×10.5cm×10.5cm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4、包装：彩盒包装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5、功能：无需电池，物理结构，软胶牙齿，安全可靠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二百六十一、解压香蕉(康复训练专用)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1、尺寸：14.5×4.5cm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3、适用年龄：3-6岁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二百六十二、捏捏叫动物(康复训练专用)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2、适用年龄：六个月以上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3、清洗方法：清水擦洗即可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4、数量：50只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二百六十三、弹力球(康复训练专用)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2、材质：硅胶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3、形状：鸡蛋形/圆形/星形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4、特点：热塑性弹性体材料、无异味、不粘手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二百六十四、敲打冰块企鹅桌游玩具(康复训练专用)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1、材质：塑料 2、桌子尺寸：21.5×6.5 3、配置：游戏桌一张、冰块42个、企鹅1只、转盘1个、锤子2把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二百六十五、玩具尤克里里(康复训练专用)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2、尺寸43×13.5 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二百六十六、青蛙吃豆(康复训练专用)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2、168颗多彩豆子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3、大容量豆槽，可四人同时对战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二百六十七、发光刺球(康复训练专用)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1、规格：7.5cm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2、圆形小球，震动开关，球往地上扔下或敲一下弹跳-下，球会闪亮，闪一会后会自动熄灭，在震动在闪亮，捏住它，会发出声音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3、无毒环保，要求弹力大，不易破损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二百六十八、小手掌(康复训练专用)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1、规格：28×13cm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2、材质：全新环保塑料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3、配置三颗LED高亮灯珠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二百六十九、小扫把套装(康复训练专用)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1、材质:高强度塑料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2、尺寸:扫把：50×17cm，畚斗：38×16×12cm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3、重量：300克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二百七十、磁性画画板(康复训练专用)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1、材质：加大加宽磁性画板、外框采用环保塑料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2、尺寸：46×35.8cm、作画区域30×22.6cm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3、画板底部配有魔术擦、可随时清除画作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4、画板自带支架、可调节画板角度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二百七十一、木质拼图(康复训练专用)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1、材质:木质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2、包装方式:塑封包装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3、适宜年龄：36个月以上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4、产品尺寸：15×15cm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5、产品重量：0.477KG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6、产品类型:学会思考锻炼孩子逻辑思维能力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二百七十二、百变魔尺(康复训练专用)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1、长度：24段410mm+36段610mm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2、材质：ABS塑料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3、弹性好采用赛钢弹簧链接，弯折不易断，松紧合适、不易夹手。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二百七十三、网球(康复训练专用)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1、重量：70g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2、弹力线：4米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二百七十四、学习穿衣技能(康复训练专用)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1、尺寸：约13×13×13cm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2、六面不同穿衣技巧，样式多样。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二百七十五、大纽扣衣饰(康复训练专用)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1、尺寸：25×25cm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2、重量：1.56kg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3、材质：布+榉木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4、适合年龄：0-3岁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5、纽扣数量：5个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二百七十六、木钉板(康复训练专用)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1、颜色分类:红色、绿色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2、规格尺寸:22×18厘米、木棒直径：1.8cm、高：9cm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3、适用人群:手功能损伤、脑部问题引起的康复训练，手指精细动作锻炼，手眼协调训练.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二百七十七、形状板(康复训练专用)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1、材质:木质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2、漆面:水性漆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3、重量:约510 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4、尺寸：41×14.8×0.9cm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二百七十八、穿鞋带(康复训练专用)</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1、材质：木质材料</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2.漆面：水性漆</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3、尺寸：22.5×29.8cm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4、重量：0.5KG</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5、适龄：3岁以上</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6、执行标准：GB 6675-2003</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二百七十九、立体拼图(康复训练专用)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1、材质：木材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2、适合年龄：3岁以上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3、尺寸：128×300mm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4、包装：塑封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5、重量：0.64kg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二百八十、钓鱼(康复训练专用)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1、尺寸：杆32cm、钓鱼桶16×16cm、长网捞20×10cm、双层鱼池60×60×11cm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2、配置：50只立体鱼、伸缩杆2把、桶两个、网捞2个、鱼池1个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二百八十一、形状配对(康复训练专用)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1、孔数：：17孔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2、材质:橡胶木+夹板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3、尺寸：8.7×13×21.5cm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4、产品重量：0.75Kg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二百八十二、专注力贴纸书(康复训练专用)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1、尺寸：150×160mm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2、全套12册，不重复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二百八十三、认知卡片(康复训练专用)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1、材质:双面覆膜硬卡纸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2、使用年龄：0-6岁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3、尺寸：9×9厘米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二百八十四、泡泡机(康复训练专用)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1、尺寸：44×44×5.5cm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2、多方位防漏设计、带灯光、音效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3、模式：自动出泡泡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4、电池：3节5号电池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二百八十五、平衡独角椅(康复训练专用)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1、材质环保塑料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2、尺寸：24×24cm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3、颜色：红黄蓝绿可选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4、座面表面附有大量按摩凸点、确保儿童坐感舒适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二百八十六、平衡木（独木桥）(康复训练专用)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1、材质：环保塑料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2、尺寸：720×18×26cm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3、颜色：多色拼接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二百八十七、平衡板(康复训练专用)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2、尺寸：56×18.5cm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3、踩踏边缘防护，加高的挡板，不容易滑下板面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4、防滑踩脚设计，根据人体工学设计，踩脚槽贴合孩子脚掌。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二百八十八、小皮球(康复训练专用)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1、直径：20cm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2、规格：8寸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3、材质：环保PVC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4、颜色：红、黄、蓝、绿、橙可选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二百八十九、排球(康复训练专用)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1、材质：聚氯乙烯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2、规格：直径21 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3、内材：橡胶皮层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4、重量:260g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二百九十、足球(康复训练专用)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1、材质：人工合成皮革pvc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2、工艺：机缝足球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二百九十一、感统软垫(康复训练专用)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1、尺寸：100×100×3cm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2、适用年龄：0岁以上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3、产品颜色：10色可选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4、产品材质:防水PU哑光仿皮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5、产品用途:幼儿园、家庭学校、培训机构、早教中心等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二百九十二、手脚协调板(康复训练专用)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1、尺寸：58.5×22.5×1cm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2、适用年龄：3岁以上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3、宝贝颜色:红黄蓝绿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4、宝贝材质：EVA材质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二百九十三、触觉步道(康复训练专用)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1、采用吹塑工艺一次成型，精细打磨边缘光滑，耐踩牢固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2、发展平衡能力，促进身体协调性，刺激脚底神经，触觉感官发展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3、每条步道下面都搭配4个吸盘，增加玩耍时步道的稳定性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4、牢固编制绳，可调节间距增添游戏乐趣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5、颜色：红、黄、蓝、绿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二百九十四、跳袋(康复训练专用)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1、尺寸：70×50cm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2、材质:加厚牛津布/帆布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3、功能：亲子互动，锻炼平衡，体能团队合作能力等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4、双层加厚，更加耐磨，适合不同体重的人群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5、牢固缝纫，紧密缝制，让孩子更安全的使用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二百九十五、平衡木圈围栏(康复训练专用)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1、直径：134cm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2、材质：环保材料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3、颜色：多色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4、多样拼接多样玩法，锻炼前庭平衡能力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二百九十六、钻洞(康复训练专用)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1、尺寸：60cm×300cm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3、材质：牛津布料、弹簧钢丝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4、适用年龄：1岁以上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5、重量：2.1kg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二百九十七、跳房子圈圈(康复训练专用)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3、环保塑料无味无毛刺，安全放心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4、坚固的设计，暴力扭曲变形都不断</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二百九十八、投篮框(康复训练专用)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1、材质：铁质材料外层为环保涂漆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2、自由调节高度满足不同年龄段孩子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3、适合年龄：1岁以上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二百九十九、揪尾巴粘带(康复训练专用)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1、材质：布料+加厚牛津布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2、规格：2腰带+16条尾巴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3、尺寸：周长80cm，长度32cm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4、适用年龄：3岁以上</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30</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三百、多彩企鹅感统道具(康复训练专用)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1、材质:牛津布+海绵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2、颜色:多色混合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3、尺寸：25×45×60cm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4、特点:培养孩子的手脚协调能力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4、适合年龄：2-10岁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三百零一、流星球沙袋(康复训练专用)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1、材质：布料+荞麦壳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2、长度：60cm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3、颜色：多色可选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4、运动过程中锻炼儿童的协调平衡能力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5、适用年龄：7-10岁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三百零二、感统刷(康复训练专用)</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1、材质：硅胶</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2、尺寸：4×12cm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3、适用年龄：6个月以上</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4、触觉点分布均匀，强化儿童的触觉刺激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三百零三、滑板车(康复训练专用)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1、尺寸：27×55cm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2、材质：铝合金/PP材质、ABS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3、重量：净重2.5kg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4、适合高度：80-130厘米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5、适用年龄：座椅模式：12-24个月骑行模式：27-72个月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6、四挡高度调节：61cm-84cm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三百零四、摇铃(康复训练专用)</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1、铃铛数：10</w:t>
      </w:r>
      <w:r>
        <w:rPr>
          <w:rFonts w:hint="eastAsia" w:ascii="宋体" w:hAnsi="宋体" w:eastAsia="宋体" w:cs="宋体"/>
          <w:color w:val="auto"/>
          <w:sz w:val="24"/>
          <w:szCs w:val="24"/>
          <w:highlight w:val="none"/>
          <w:lang w:eastAsia="zh-CN"/>
        </w:rPr>
        <w:t>个</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2、产品尺寸：19.5×2cm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3、产品材质:实木+金属铃铛4、产品重量:约45g</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5、适合年龄：2岁以上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三百零五、沙锤(康复训练专用)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1、材质：环保塑料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2、尺寸：11.5cm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三百零六、遥控电子狗(康复训练专用)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1、操控方式：无线遥控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3、功能：智能语音声控、8个语音指令（唱歌、讲故事、坐下、趴下、倒立、俯卧撑、立正、再见）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4、可移动电源类型：充电电池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5、电子狗具有编程模式、可DIY</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三百零七、遥控车(康复训练专用)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1、产品尺寸：16×14.5×8CM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3、续航时间：约30-55分钟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4、充电时间：约2小时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5、遥控电池：两颗5号电池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6、产品材质：ABS+电子元件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7、机身电池3.7V 1200 mAh</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8、遥控信号：2.4GHZ</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9、遥控距离：约60米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三百零八、舞蹈沙袋(康复训练专用)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1、尺寸：25cm×9cm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2、重量：0.5kg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3、材质：复合潜水面料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4、填充物：优质铁砂丸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三百零九、bobath球(康复训练专用)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1、尺寸:直径95 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2、颜色:紫色/水蓝/绿色/蓝色/粉色/灰色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3、承重：≥2吨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4、用途:有氧球操、宝宝益智、瘦身塑形医疗复健、产后恢复、矫正坐姿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5、材质:pvc材质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6、无毒无害，防爆防挤压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三百一十、平衡花生球(康复训练专用)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1、材质:环保PVC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2、颜色:蓝紫粉红银灰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 90×45CM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4、特点:加厚防爆耐用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三百一十一、瑜伽小球(康复训练专用)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1、产品材质:环保PVC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2、产品尺寸:23CM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3、适宜人群:瑜伽爱好者，健身人群，上班族，中老年人群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4、适宜部位:腿部，腰部，背部，手臂等全身可按摩部位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三百一十二、平衡板（软包）(康复训练专用)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1、品名: 感统训练平衡台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2、尺寸:40×30×13cm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三百一十三、楔形垫(康复训练专用)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1、产品用料:高密度回弹海绵，表面优质透气皮革.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2、尺寸：50×50×15cm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3、产品用途:行动不便及复健者使用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三百一十四、滚筒康复器材(康复训练专用)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1、尺寸：22×80cm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4、高回弹海绵，抗压不变形，不凹陷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5、两头封实木，抗压性好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三百一十五、普拉提圈(康复训练专用)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2、材质：玻璃纤维、NBR防滑保护套、防滑TPE</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3、尺寸：38.5×3.5cm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4、新型防滑手柄，符合人体工程学的凹槽弧度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三百一十六、弹力带(康复训练专用)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1、尺寸：208×2.1×0.45cm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2、颜色：黑、蓝、黄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3、材质：TPE</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4、体积小，重量轻，方便携带，随时开练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5、优质原料，安全环保无异味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三百一十七、瑜伽枕(康复训练专用)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1、尺寸：64×24×13cm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2、颜色：紫、粉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3、材质：聚脂钎维+海绵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4、拉链设计，内外面料可拆卸，方便清洗，健康使用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5、隐形拉链，防止擦伤皮肤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三百一十八、袋鼠跳跳袋(康复训练专用)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1、尺寸：70×90cm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2、材质:加厚牛津布/帆布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3、功能：亲子互动，锻炼平衡，体能团队合作能力等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4、双层加厚，更加耐磨，适合不同体重的人群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5、牢固缝纫，紧密缝制，让孩子更安全的使用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三百一十九、触觉平衡板(康复训练专用)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1、底部六个防滑脚垫设计，增强摩擦性预防孩子在训练中滑倒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2、合理凹凸设计，相互贴合只需旋转即可衔接安装便捷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5、调节前庭固有综合能力，发展平衡促进身体协调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三百二十、儿童跨栏(康复训练专用)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1、尺寸：70cm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2、颜色：蓝、粉、黄、绿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4、色彩鲜亮醒目识别度高，质地坚硬耐秀耐晒，不易褪色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5、优质塑料堵头，与管面贴合紧密、不易脱落，美观大方.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三百二十一、蹦床(康复训练专用)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1、尺寸:40寸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2、承重≥240斤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3、弹力绳织带固定，安全弹力绳织带不伤膝盖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4、防滑静音脚垫，底部加厚可卸载防滑减震防噪音脚垫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5、折叠款方便携带，安全收回不夹手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三百二十二、指压板(康复训练专用)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1、尺寸：40×30cm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2、颜色：红、蓝、粉、绿、紫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3、材质：TPE环保材料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三百二十三、感统训练圈(康复训练专用)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1、牢固的拼接方式，不容易散落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2、尺寸：38cm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4、颜色：红、蓝、绿、粉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5、规格：5个圈+5卡扣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三百二十四、回力车(康复训练专用)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2、重量：12g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3、回力原理不用电，绿色环保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三百二十五、多功能智力箱（儿童几何形状配对积木拼装）(康复训练专用)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3、适用年龄：0~3岁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4、硬度适中，木性温和，韧性强，不易变形开裂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5、表面光滑，色彩鲜艳，无气味，精心打磨光滑圆润，不伤手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三百二十六、切切乐玩具(康复训练专用)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1、材质：ABS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2、结实耐摔，持久崭新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3、3D仿真造型，还原内部结构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4、采用魔术贴设计，可反复粘贴，粘性强不易脱落，更耐玩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5、无毒无味，圆滑边角，安全可靠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三百二十七、名词卡片(康复训练专用)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1、尺寸：10×7cm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2、双面覆膜、圆角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4、250字一册（4册）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5、适用年龄：1~6岁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三百二十八、小猪佩奇玩具(康复训练专用)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1、尺寸：35×22×12cm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2、面料:超柔短毛绒、天鹅绒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3、内填充：PP棉(聚酯纤维)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4、厚实PP棉填充回弹满分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5、环保活性精细印染工艺，色牢度和洁净度更高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三百二十九、小玩具（玩具宝宝惯性车1-2-3岁儿童无回力滑行小车婴儿小孩汽车套装）(康复训练专用)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1、材质：ABS材料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2、产品重量：0.49公斤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3、包装规格：35×24×8.5cm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4、适用年龄：18个月以上儿童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5、包装方式:双吸塑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三百三十、立体拼图(康复训练专用)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1、尺寸：14.5×14.5cm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2、材质：木制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4、图案：动物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三百三十一、婴幼儿童八音手敲琴小木琴8个月宝宝益智早教音乐器玩具1-2-3周岁(康复训练专用)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1、尺寸：19×15×4cm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2、材质:合金+ABS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3、颜色：蓝、红、黄、绿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4、敲棒卡槽放置设计，收纳方便，不易丢失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三百三十二、卷龙(康复训练专用)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1、尺寸：2.7×23cm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2、颜色:糖果色混装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3、材质:塑料管+卷纸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4、规格:伸开长约23 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5、适用:儿童、成人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6、场景:生日派对聚会活动拉拉队助兴道具、小礼品赠送、儿童玩具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三百三十三、音乐电话(康复训练专用)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1、手机耳朵采用牙胶材质，柔软且富有弹性，耐啃咬，有利于牙齿萌发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2、采用ABS材质制作，磨砂手感，圆滑边角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3、沉入式螺钉设计，强韧牢固，耐得住扔摔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4、专为婴幼儿设计尺寸，方便携带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5、当手机静止60秒没有任何操作，会发出提示音后进入睡眠模式，再次按下任意键可重新启动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三百三十四、玩具摇铃（婴儿铃铛玩具）(康复训练专用)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1、材质:牙胶、环保塑胶、硅胶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2、无色粉加入，避免掉色隐患，从容应对牙胶日常高温消毒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3、采用超声波设备融合，不含化学胶水，金属螺丝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三百三十五、儿童吹泡泡玩具（儿童泡泡棒）(康复训练专用)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1、规格：37cm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三百三十六、电话打地鼠玩具(康复训练专用)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1、尺寸：22×18×12.5cm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2、颜色：粉、蓝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3、材质：PP及电子元件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4、功能：视听训练，抓握训练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5、产品包涵古诗、三字经、故事、歌曲、英语等早教学习内容耳濡目染中，学习基础通识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三百三十七、拼图书游戏（小红花）(康复训练专用)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1、尺寸：18.5×17cm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2、厚度：4mm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3、纸张：灰板纸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4、做工精细、图形模切光滑、无毛刺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5、在拆拆拼拼的过程中锻炼宝宝的手脑协调能力、专注力、观察力和想象力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三百三十八、玩玩乐认知推拉书(康复训练专用)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1、尺寸：170×170mm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2、用纸：350克白卡纸对裱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3、页码：12页/册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4、别具巧思的滑块设计、转盘设计、推拉设计，丰富多彩，是一套让宝宝在动态推拉中收获知识和惊喜的玩具书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5、人书互动，建立自信的互动空间，发展宝宝手眼脑协调力和精细动作，促进智力发育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三百三十九、奇妙发声书（儿童3D立体翻翻书）(康复训练专用)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1、尺寸：125×125mm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3、用纸：铜盘纸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4、别具巧思的滑块设计、转盘设计、推拉设计，丰富多彩，是一套让宝宝在动态推拉中收获知识和惊喜的玩具书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5、人书互动，建立自信的互动空间，发展宝宝手眼脑协调力和精细动作，促进智力发育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三百四十、动词卡片(康复训练专用)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1、尺寸：9×9cm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三百四十一、蒙氏早教教具夹珠子(康复训练专用)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1、尺寸：30×30cm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3、木材质地均匀，细密，结实耐用，不易开裂变形，每一块都是精挑细选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4、360°光滑打磨，表面精细柔和处理，无飞边毛刺，确保无棱角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5、安全无味，具有超强的稳定性及热性，受热范围-60°c-220°C，铂金硅胶材质安全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三百四十二、彩色圆柱体蒙氏教具(康复训练专用)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2、材质：榉木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3、油漆：环保水漆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4、硬度适中，木性温和，韧性强，不易变形开裂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5、表面光滑，色彩鲜艳，无气味，精心打磨光滑圆润，不伤手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三百四十三、儿童积木拼装玩具(康复训练专用)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1、油漆：环保水漆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3、规格：100粒+24粒人物+20粒马戏团+底座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4、硬度适中，木性温和，韧性强，不易变形开裂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5、表面光滑，色彩鲜艳，无气味，精心打磨光滑圆润，不伤手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三百四十四、故事书(康复训练专用)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1、尺寸：140×140mm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2、材质：高档铜版纸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3、规格：48开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4、全套册数：100册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5、适用年龄：2~3岁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三百四十五、滑翔车玩具(康复训练专用)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2、油漆：环保水漆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3、尺寸：300×260×70mm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4、适用场景：视听训练，抓握训练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5、适用年龄：1~6岁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三百四十六、泡泡水(康复训练专用)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1、容量：≥500ml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2、颜色：蓝、粉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3、泡泡色彩丰富，轻盈透明，张力大，出泡多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4、500毫升容量瓶身，无需兑水，直接装入泡泡玩具容器使用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5、尺寸：7.5×18cm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三百四十七、形状板(康复训练专用)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2、材质：榉木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3、油漆：环保水漆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4、硬度适中，木性温和，韧性强，不易变形开裂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5、表面光滑，色彩鲜艳，无气味，精心打磨光滑圆润，不伤手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三百四十八、过家家小厨房玩具(康复训练专用)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1、边角圆润设计，不伤手，可注水体验，宝宝玩不腻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3、适用年龄：3~6岁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三百四十九、油画棒(康复训练专用)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1、尺寸：205×180×35mm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2、颜色：24色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3、水溶性油画棒</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31</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三百五十、握笔器(康复训练专用)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2、适用年龄：3~8岁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3、材质：硅胶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三百五十一、握笔器(康复训练专用)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1、颜色：粉色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2、适用年龄：3~8岁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3、材质：硅胶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三百五十二、描画本(康复训练专用)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2、适用年龄：2~6岁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3、材质：高档铜版纸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三百五十三、数字描画本(康复训练专用)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1、用纸：胶版纸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2、开本：16开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3、将0～10各数字进行合理编排，从基本的写法入手，并配有字形记忆口诀、笔顺和表示数量的点数图，加深了孩子对数字的认识和理解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4、单面描红设计，画面清晰，重复描写练习，让孩子熟练掌握数字运笔，并且每页描红都标有裁切线，方便展示，让孩子在规范书写的同时，加强对数字字形和数量意义的记忆。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三百五十四、控笔练习册(康复训练专用)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1、适合年龄：2岁及以上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3、特性：运笔能力、专注力训练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4、配件:训练卡、白板笔、可擦笔、擦板、仓鼠袋/包装盒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三百五十五、文件夹(康复训练专用)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1、尺寸：23.7×2×31.5cm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4、强力双夹，五金夹具，不易生锈，灵活省力，手感舒适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5、材质版面厚实，细腻磨砂纹路，质感佳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三百五十六、涂色本(康复训练专用)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1、用纸：胶版纸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2、材质：环保油墨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3、规格：48页/本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4、单面描红设计，画面清晰，重复描写练习，让孩子熟练掌握数字运笔，并且每页描红都标有裁切线，方便展示，让孩子在规范书写的同时，加强对数字字形和数量意义的记忆。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三百五十七、平衡积木(康复训练专用)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1、重量：1.4kg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2、材质：榉木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3、数量：54片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4、硬度适中，木性温和，韧性强，不易变形开裂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5、表面光滑，色彩鲜艳，无气味，精心打磨光滑圆润，不伤手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三百五十八、插棍穿线板(康复训练专用)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1、尺寸：4×24×23cm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2、包含：25根棍、2条绳子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4、重量：610g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5、主要材质：木材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三百五十九、木质立体拼图(康复训练专用)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1、适用年龄：36个月以上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2、配置数量：6片木制拼图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3、包装尺寸:15×15×1厘米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4、材质：木质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三百六十、木质立体拼图(康复训练专用)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1、适用年龄：36个月以上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2、配置数量：6片木制拼图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3、包装尺寸:15.6×4×16厘米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4、材质：木质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三百六十一、形状配对盒(康复训练专用)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3、适用年龄：0~3岁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4、硬度适中，木性温和，韧性强，不易变形开裂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5、表面光滑，色彩鲜艳，无气味，精心打磨光滑圆润，不伤手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三百六十二、拼插木制孔(康复训练专用)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1、材质：木制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2、手眼协调、锻炼肌肉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3、硬度适中，木性温和，韧性强，不易变形开裂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4、表面光滑，色彩鲜艳，无气味，精心打磨光滑圆润，不伤手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三百六十三、五套柱不规则积木(康复训练专用)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2、材质：榉木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3、漆面：水性漆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4、硬度适中，木性温和，韧性强，不易变形开裂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5、表面光滑，色彩鲜艳，无气味，精心打磨光滑圆润，不伤手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三百六十四、忙碌板(康复训练专用)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1、a款，手提款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2、尺寸：51.5×28.8cm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3、材质:毛毡 塑料 金属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4、包装:透明袋装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5、重量:0.6kg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6、包含14种不同的衣物拉链、纽扣、按扣、大衣扣、松紧带、抽绳扣、背包肩带扣、座椅扣、鞋带、魔术贴等，从生活中出发，锻炼手眼协调，手指精细，点满生活技能。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7、其他：色彩鲜艳，做工精细，有助于认知色彩，工整缝制，结实耐玩，动手动脑手眼协调，丰富的道具玩法，帮助学习锻炼智力，思维逻辑。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三百六十五、钥匙开锁(康复训练专用)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1、材质：环保原生PP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2、包装尺寸：14×9×22.5cm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3、趣味开锁匹配大战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三百六十六、工具箱(康复训练专用)</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1、材质：塑料</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2、拉杆箱尺寸：50×22×70cm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工具台尺寸：22.5×16×56cm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3、适应年龄：3岁以上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三百六十七、夹毛球(康复训练专用)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2、尺寸：63×120×60mm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3、材质：PP+棉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三百六十八、穿绳玩具(康复训练专用)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1、数量：100粒+4根绳子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3、硬度适中，木性温和，韧性强，不易变形开裂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4、表面光滑，色彩鲜艳，无气味，精心打磨光滑圆润，不伤手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三百六十九、穿珠盒(康复训练专用)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2、作用：配合矫正眼视力弱势训练，锻炼手脑协调度，培养孩子注意力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3、款式：2mm、3mm、4mm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4、弱势人群、智力串珠玩耍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5、材质：陶瓷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三百七十、拧螺丝玩具(康复训练专用)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3、适用年龄：3-6岁，7-10岁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4、尺寸：30.5×8×23cm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5、玩具类型：拆装工具台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三百七十一、切切乐(康复训练专用)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2、材质：PP+电子元件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3、适用年龄：3~7岁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4、规格：18件套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三百七十二、敲钉玩具(康复训练专用)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2、材质：木材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3、硬度适中，木性温和，韧性强，不易变形开裂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4、表面光滑，色彩鲜艳，无气味，精心打磨光滑圆润，不伤手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三百七十三、拔萝卜(康复训练专用)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2、材质：木材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3、适用年龄：36个月以上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4、硬度适中，木性温和，韧性强，不易变形开裂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5、表面光滑，色彩鲜艳，无气味，精心打磨光滑圆润，不伤手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三百七十四、抓虫玩具(康复训练专用)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1、颜色：原木色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2、材质：木材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3、硬度适中，木性温和，韧性强，不易变形开裂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4、表面光滑，无气味，精心打磨光滑圆润，不伤手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三百七十五、形状套柱(康复训练专用)</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1、主要材质：优质木材</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2、商品尺寸：31×8×5cm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3、包装尺寸：32×8.6×5.5cm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4、适用年龄：18个月以上</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5、商品重量：0.34kg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三百七十六、手铲玩具(康复训练专用)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3、长度：52cm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4、厚度加倍，抗摔经久耐用，边缘无棱角，防止划伤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5、可爱的原木圆形手柄，防滑设计拿握舒适造型可爱，轻巧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三百七十七、手铲玩具(康复训练专用)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1、规格：18件套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2、颜色:彩色组合套装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4、适用年龄：3-6岁，19个月-2岁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三百七十八、夹夹子(康复训练专用)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1、颜色：原木色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2、材质：木材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3、硬度适中，木性温和，韧性强，不易变形开裂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4、表面光滑，无气味，精心打磨光滑圆润，不伤手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三百七十九、插树叶(康复训练专用)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1、颜色：绿色、原木色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2、材质：木制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3、适用年龄：18个月以上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4、采用独特的工艺设计，在树身和树枝上有很多的小孔，可以随意的组装，完全没有限定玩法，想让大树长成什么样子，就可以根据自己的意愿来拼插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三百八十、蒙氏双手夹球(康复训练专用)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1、配置：一个夹子+7个球+一个球托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2、目的:学会夹的动作是独立进进餐的基础，培养幼儿独立性、专注力、自我控制能力，锻炼幼儿的动手能力，以及手眼的协调能力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3、球体：手工打磨表面光滑无毛刺，为了孩子安全，所有边角都经过圆角处理。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4、环保黄色涂料：采用无毒无害水性漆，不含有机溶剂的涂料，对人体无毒无害。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三百八十一、拧螺丝螺母(康复训练专用)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1、产品材质：优质ABS塑料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2、产品颜色:多色随机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3、适合年龄：3岁以下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4、配件数量：32个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三百八十二、喂食玩具(康复训练专用)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2、适用年龄：24个月以上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3、产品功能:培养生活小技能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4、产品尺寸：18×21×5.5cm。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5、产品重量：0.63kg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三百八十三、晾晒衣服玩具(康复训练专用)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2、材质：木制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3、适用年龄：13-18个月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三百八十四、喂食/穿纽扣玩具(康复训练专用)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喂食游戏：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2、适用年龄：24个月以上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3、产品功能:培养生活小技能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4、产品尺寸：18×21×5.5cm。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5、产品重量：0.63kg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衣服穿纽扣：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3、适用年龄：0-5岁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三百八十五、穿鞋带玩具(康复训练专用)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3、适用年龄：2~7岁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4、漆面：水性漆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5、重量：0.5kg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三百八十六、穿鞋带玩具(康复训练专用)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3、适用年龄：2~7岁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4、漆面：水性漆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5、重量：0.5kg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三百八十七、刷牙玩具(康复训练专用)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1、材质：纸质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2、适用年龄：3-6岁，7-10岁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3、适用场景：视听训练，抓握训练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4、尺寸：长23.5cm；宽17.5cm；高11cm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三百八十八、立体穿鞋带(康复训练专用)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2、适用年龄：2~7岁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三百八十九、喂食玩具(康复训练专用)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2、适用年龄：24个月以上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3、产品功能:培养生活小技能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4、产品尺寸：18×21×5.5cm。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5、产品重量：0.63kg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三百九十、喂食玩具(康复训练专用)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2、适用年龄：24个月以上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3、产品功能:培养生活小技能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4、产品尺寸：18×21×5.5cm。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5、产品重量：0.63kg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三百九十一、梳头发套装(康复训练专用)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1、尺寸：11×12.5×19.5cm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三百九十二、穿衣纽扣拉链早教布书(康复训练专用)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3、适用年龄：0-5岁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三百九十三、日常动作教具(康复训练专用)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1、材质：ABS材质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2、功能：手眼协调、形状认知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三百九十四、剪指甲玩具(康复训练专用)</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1、材质:优质加厚不织布十小剪力</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2、分类:小手款/小脚丫款</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3、引导幼儿正确使用剪刀，养成勤剪指甲的良好生活习惯，提高幼儿的专注力及手眼协调能力.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三百九十五、生活自理卡(康复训练专用)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1、材质：高光相纸，圆角塑封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2、尺寸：5寸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3、数量：71张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三百九十六、数字夹珠(康复训练专用)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1、材质：木质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2、重量：0.53kg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3、配件：底板卡片×10 数字积木1-10 外加 加减乘除符号 红橙黄绿青蓝紫7个颜色珠子 每个颜色9颗并配有杯子 夹子，筷子，勺子各一个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4、从小开始培养生活技能夹子、筷子，勺子，玩乐中锻炼宝宝手部精细动作从小开始培养日常生活技能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5、适用年龄：3岁以上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三百九十七、影子配对(康复训练专用)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1、材质：优质椴木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2、规格：17×17×3.7cm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3、配件：4张影子板，36张物品板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4、根据影子找出相应的卡片，放在对应的物品位置，了解常见物品的特征.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5、适用年龄：3岁以上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三百九十八、空间颜色玩具(康复训练专用)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1、材质：木质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2、重量：0.46kg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3、配件：50片小鱼、4个箭头、12张色卡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4、玩乐的过程中培养认知和思维能力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5、适用年龄：3岁以上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三百九十九、四色拼图游戏(康复训练专用)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1、材质：木质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3、适龄3岁以上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4、培养孩子对颜色、形状的认知能力</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32</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四百、配对拼图(康复训练专用)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1、材质：木质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2、尺寸：6.8×13.5cm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3、认知食物链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4、了解自然规律，认知有序生态环境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5、适用年龄：2岁以下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四百零一、配对拼图(康复训练专用)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1、材质：木质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2、尺寸：6.8×13.5cm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3、学习数字与数量关系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4、数一数动物，了解数字与数量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5、适用年龄：2岁以下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四百零二、蘑菇钉拼图(康复训练专用)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1、材质：塑料+榉木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2、内容丰富创意组合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3、引导宝宝正确认识和辨别颜色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4、包装尺寸：12×25×24cm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5、适合人群：1-6岁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四百零三、串珠盒玩具(康复训练专用)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1、适用年龄：24个月及以上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2、材质：橡胶木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4、球体：手工打磨表面光滑无毛刺，为了孩子安全，所有边角都经过圆角处理。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5、环保黄色涂料：采用无毒无害水性漆，不含有机溶剂的涂料，对人体无毒无害。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四百零四、分解几何体盘(康复训练专用)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1、材质：榉木]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2、重量：0.73kg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3、适合年龄：3-6岁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4、包装尺寸：23×23×4cm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5、包装方式：白盒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四百零五、卡通拼图(康复训练专用)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1、尺寸：110mm×125mm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2、材质：双层加厚灰板纸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3、产品页数：64张拼图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4、产品规格.3/4/5/6/7片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5、适用年龄：0-3岁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四百零六、套柱积木(康复训练专用)</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1、材质：夹板</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2、重量：0.15kg</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3、尺寸：17.8×26.8×0.6cm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4、适应人群：3岁以上</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5、特点：有助于提高智力开发，训练孩子可以使手脑并用动手能力加强</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四百零七、多片拼图(康复训练专用)</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1、材质：纸质</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2、产品尺寸：21×13.5厘米</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3、拼图厚度：0.3CM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4、包装方式：塑封</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5、适用年龄：36个月以上</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四百零八、亚克力盘(康复训练专用)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1、尺寸：42×30×5.5cm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2、材质：亚克力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3、耐热温度：-20℃—50℃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4、产品特性:透明度高；加厚设计，承受力强，不易变形；表面和周边光滑无毛刺，手感厚实:底部和四角磨砂设计，不易磨损，容易清洗.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四百零九、亚克力卡槽(康复训练专用)</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1、尺寸：89×127mm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2、材质：亚克力</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3、类型：横板</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4、高清透亮/钻石抛光-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四百一十、2-3岁全脑思维游戏（康复训练专用）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1、尺寸：210mm×285mm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3、页码：48页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4、全套册数：4册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5、适用年龄：2-3岁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四百一十一、3-4岁全脑思维游戏（康复训练专用）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1、尺寸：210mm×285mm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3、页码：48页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4、全套册数：4册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5、适用年龄：3-4岁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四百一十二、5-6岁全脑思维游戏（康复训练专用）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1、尺寸：210mm×285mm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3、页码：48页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4、全套册数：4册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5、适用年龄：5-6岁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四百一十三、注意力综合培养系统（康复训练专用）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r>
        <w:rPr>
          <w:rStyle w:val="24"/>
          <w:rFonts w:hint="eastAsia" w:ascii="宋体" w:hAnsi="宋体" w:eastAsia="宋体" w:cs="宋体"/>
          <w:color w:val="auto"/>
          <w:sz w:val="24"/>
          <w:szCs w:val="24"/>
          <w:highlight w:val="none"/>
          <w:lang w:val="en-US" w:eastAsia="zh-CN" w:bidi="ar"/>
        </w:rPr>
        <w:t>、尺寸：</w:t>
      </w:r>
      <w:r>
        <w:rPr>
          <w:rFonts w:hint="eastAsia" w:ascii="宋体" w:hAnsi="宋体" w:eastAsia="宋体" w:cs="宋体"/>
          <w:i w:val="0"/>
          <w:iCs w:val="0"/>
          <w:color w:val="auto"/>
          <w:kern w:val="0"/>
          <w:sz w:val="24"/>
          <w:szCs w:val="24"/>
          <w:highlight w:val="none"/>
          <w:u w:val="none"/>
          <w:lang w:val="en-US" w:eastAsia="zh-CN" w:bidi="ar"/>
        </w:rPr>
        <w:t>210mm×285mm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r>
        <w:rPr>
          <w:rStyle w:val="24"/>
          <w:rFonts w:hint="eastAsia" w:ascii="宋体" w:hAnsi="宋体" w:eastAsia="宋体" w:cs="宋体"/>
          <w:color w:val="auto"/>
          <w:sz w:val="24"/>
          <w:szCs w:val="24"/>
          <w:highlight w:val="none"/>
          <w:lang w:val="en-US" w:eastAsia="zh-CN" w:bidi="ar"/>
        </w:rPr>
        <w:t>、材质：胶版纸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r>
        <w:rPr>
          <w:rStyle w:val="24"/>
          <w:rFonts w:hint="eastAsia" w:ascii="宋体" w:hAnsi="宋体" w:eastAsia="宋体" w:cs="宋体"/>
          <w:color w:val="auto"/>
          <w:sz w:val="24"/>
          <w:szCs w:val="24"/>
          <w:highlight w:val="none"/>
          <w:lang w:val="en-US" w:eastAsia="zh-CN" w:bidi="ar"/>
        </w:rPr>
        <w:t>、页码：</w:t>
      </w:r>
      <w:r>
        <w:rPr>
          <w:rFonts w:hint="eastAsia" w:ascii="宋体" w:hAnsi="宋体" w:eastAsia="宋体" w:cs="宋体"/>
          <w:i w:val="0"/>
          <w:iCs w:val="0"/>
          <w:color w:val="auto"/>
          <w:kern w:val="0"/>
          <w:sz w:val="24"/>
          <w:szCs w:val="24"/>
          <w:highlight w:val="none"/>
          <w:u w:val="none"/>
          <w:lang w:val="en-US" w:eastAsia="zh-CN" w:bidi="ar"/>
        </w:rPr>
        <w:t>56</w:t>
      </w:r>
      <w:r>
        <w:rPr>
          <w:rStyle w:val="24"/>
          <w:rFonts w:hint="eastAsia" w:ascii="宋体" w:hAnsi="宋体" w:eastAsia="宋体" w:cs="宋体"/>
          <w:color w:val="auto"/>
          <w:sz w:val="24"/>
          <w:szCs w:val="24"/>
          <w:highlight w:val="none"/>
          <w:lang w:val="en-US" w:eastAsia="zh-CN" w:bidi="ar"/>
        </w:rPr>
        <w:t>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r>
        <w:rPr>
          <w:rStyle w:val="24"/>
          <w:rFonts w:hint="eastAsia" w:ascii="宋体" w:hAnsi="宋体" w:eastAsia="宋体" w:cs="宋体"/>
          <w:color w:val="auto"/>
          <w:sz w:val="24"/>
          <w:szCs w:val="24"/>
          <w:highlight w:val="none"/>
          <w:lang w:val="en-US" w:eastAsia="zh-CN" w:bidi="ar"/>
        </w:rPr>
        <w:t>、装帧：盒装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r>
        <w:rPr>
          <w:rStyle w:val="24"/>
          <w:rFonts w:hint="eastAsia" w:ascii="宋体" w:hAnsi="宋体" w:eastAsia="宋体" w:cs="宋体"/>
          <w:color w:val="auto"/>
          <w:sz w:val="24"/>
          <w:szCs w:val="24"/>
          <w:highlight w:val="none"/>
          <w:lang w:val="en-US" w:eastAsia="zh-CN" w:bidi="ar"/>
        </w:rPr>
        <w:t>、适用年龄：</w:t>
      </w:r>
      <w:r>
        <w:rPr>
          <w:rFonts w:hint="eastAsia" w:ascii="宋体" w:hAnsi="宋体" w:eastAsia="宋体" w:cs="宋体"/>
          <w:i w:val="0"/>
          <w:iCs w:val="0"/>
          <w:color w:val="auto"/>
          <w:kern w:val="0"/>
          <w:sz w:val="24"/>
          <w:szCs w:val="24"/>
          <w:highlight w:val="none"/>
          <w:u w:val="none"/>
          <w:lang w:val="en-US" w:eastAsia="zh-CN" w:bidi="ar"/>
        </w:rPr>
        <w:t>3-4</w:t>
      </w:r>
      <w:r>
        <w:rPr>
          <w:rStyle w:val="24"/>
          <w:rFonts w:hint="eastAsia" w:ascii="宋体" w:hAnsi="宋体" w:eastAsia="宋体" w:cs="宋体"/>
          <w:color w:val="auto"/>
          <w:sz w:val="24"/>
          <w:szCs w:val="24"/>
          <w:highlight w:val="none"/>
          <w:lang w:val="en-US" w:eastAsia="zh-CN" w:bidi="ar"/>
        </w:rPr>
        <w:t>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四百一十四、绘本（康复训练专用）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1、尺寸：210mm×285mm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3、页码：29页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4、全套册数：4册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5、适用年龄：0~12个月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四百一十五、宝宝学说话（康复训练专用）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1、尺寸：20开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3、页码：20页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4、全套册数：4册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5、适用年龄：3-6岁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四百一十六、洞洞书（康复训练专用）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1、尺寸：9.5×9.5cm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3、包装：平装-胶订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4、适用年龄：0~3岁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四百一十七、找妈妈（康复训练专用）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1、尺寸：24开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3、包装：平装-胶订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4、适用年龄：0~3岁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四百一十八、宝宝游戏绘本立体书（康复训练专用）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1、尺寸：24开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3、页码：8页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4、全套册数：6册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5、适用年龄：0-3岁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四百一十九、我学会啦抽拉洞洞书（康复训练专用）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1、尺寸：20开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2、材质：高档铜版纸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3、包装：平装-胶订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4、全套册数：4册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5、适用年龄：0~3岁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四百二十、好习惯绘本（康复训练专用）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1、尺寸：20开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2、材质：高档铜版纸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3、包装：平装-胶订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4、全套册数：10册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5、适用年龄：0~3岁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四百二十一、奇趣拉拉发声书（康复训练专用）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1、尺寸：20开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3、包装：平装-胶订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4、全套册数：4册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5、适用年龄：0~3岁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四百二十二、2-3岁全脑思维升级训练（康复训练专用）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1、尺寸：210mm×285mm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2、材质：高档铜版纸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3、页码：48页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4、全套册数：2册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5、适用年龄：2~3岁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四百二十三、3-4岁全脑思维升级训练（康复训练专用）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1、尺寸：210mm×285mm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2、材质：高档铜版纸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3、页码：44页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4、全套册数：4册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5、适用年龄：3~4岁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四百二十四、4-5岁全脑思维升级训练（康复训练专用）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1、尺寸：210mm×285mm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2、材质：高档铜版纸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3、页码：44页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4、全套册数：4册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5、适用年龄：4~5岁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四百二十五、5-6岁全脑思维升级训练（康复训练专用）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1、尺寸：210mm×285mm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2、材质：高档铜版纸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3、页码：44页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4、全套册数：4册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5、适用年龄：5~6岁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四百二十六、宝宝说故事（康复训练专用）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1、尺寸：16开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2、材质：高档铜版纸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3、页码：32页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4、适用年龄：2~5岁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四百二十七、2-3岁阶梯数学左右脑开发（康复训练专用）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1、纸张：胶版纸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2、适用年龄：2-3岁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4、包装：平装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四百二十八、3-4岁阶梯数学左右脑开发（康复训练专用）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1、纸张：胶版纸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2、适用年龄：3-4岁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4、包装：平装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四百二十九、4-5岁阶梯数学左右脑开发（康复训练专用）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1、纸张：胶版纸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2、适用年龄：4-5岁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4、包装：平装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四百三十、5-6岁阶梯数学左右脑开发（康复训练专用）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1、纸张：胶版纸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2、适用年龄：5-6岁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4、包装：平装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四百三十一、分级阅读（康复训练专用）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2、规格：第1级～第8级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3、颜色：彩色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4、包装：平装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四百三十二、儿童语言表达训练方案（康复训练专用）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1、尺寸：185mm×260mm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2、材质：高档铜版纸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3、页码：64页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4、全套册数：6册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5、适用年龄：3~6岁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四百三十三、全脑开发700题（康复训练专用）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1、尺寸：215mm×280mm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2、材质：高档铜版纸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3、页码：240页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4、全套册数：12册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5、适用年龄：2~6岁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四百三十四、宝宝学说话（康复训练专用）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1、尺寸：210mm×210mm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2、材质：高档铜版纸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3、页码：48P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4、全套册数：6册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5、适用年龄：0~3岁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四百三十五、红粘土（康复训练专用）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2、规格：500g/包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3、原材料安全无异味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4、塑形效果看得见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四百三十六、白粘土（康复训练专用）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2、规格：500g/包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3、原材料安全无异味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4、塑形效果看得见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四百三十七、黄粘土（康复训练专用）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1、颜色：深黄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2、规格：500g/包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3、原材料安全无异味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4、塑形效果看得见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四百三十八、蓝粘土（康复训练专用）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1、颜色：中蓝色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2、规格：500g/包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3、原材料安全无异味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4、塑形效果看得见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四百三十九、绿粘土（康复训练专用）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1、颜色：中绿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2、规格：500g/包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3、原材料安全无异味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4、塑形效果看得见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四百四十、紫粘土（康复训练专用）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1、颜色：紫色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2、规格：500g/包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3、原材料安全无异味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4、塑形效果看得见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四百四十一、扭扭棒（康复训练专用）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1、尺寸:长30厘米毛根直径约6mm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2、特点:颜色鲜艳，容易弯曲，适合做各种造型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3、功能:扭扭棒广泛应用于幼儿园DIY手工课程结合毛根、眼睛、毛球等可制作出各种造型，提高孩子的想像力和创造力.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四百四十二、儿童镊子（康复训练专用）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1、尺寸：7.7×0.6cm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2、材质：环保塑料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3、颜色：红、蓝、白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四百四十三、彩色贴纸（康复训练专用）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1、材质：圆点不干胶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3、数量：408贴/张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4、颜色：共16色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四百四十四、心形贴纸（康复训练专用）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1、规格：小号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2、材质：立体砖石3D水晶贴纸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四百四十五、圆形贴纸（康复训练专用）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2、规格：大号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3、颜色：白、黄、橙、蓝、绿、红、亚银、粉、紫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4、材质：不干胶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四百四十六、一次性纸盘（康复训练专用）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1、尺寸：9英寸 直径23cm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2、规格：50只/包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3、类型：斜纹盘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4、材质：天然甘蔗纸浆材料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5、特点：防水防油耐热性好，自然降解方便实用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四百四十七、bobath球（康复训练专用）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1、直径：75cm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2、材质：环保pvc无毒更健康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3、球壁厚度2mm，加厚的皮层能抗击任何的挤压，保障运动安全.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4、承重：≥2吨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5、表面螺旋防滑纹路设计，瑜伽球结构稳定对运动起到增强安全的作用.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四百四十八、海洋球（康复训练专用）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1、规格数量:6.5CM×400个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2、产品材质:环保PE</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3、执行标准:GB6675.1-2014、GB6675.2-2014GB6675.3-2014、GB6675.4-2014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4、使用年龄:6个月以_上</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四百四十九、保鲜盒（康复训练专用）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1、容量：≥800ml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2、尺寸：长15厘米 宽10.5厘米 高5.5厘米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3、材质：选用PP材质，不含bpa，可以放心使用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4、可叠放不占地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5、凹型嵌口，紧密咬合盒身边缘，内部设置硅胶圈，封住所有缝隙形成对内部物品的第二层保护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四百五十、A4过塑膜（康复训练专用）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1、规格：A4 220×307mm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2、厚度：8丝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3、材料：PET+EVA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4、包装：100张/包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5、用途：采用PET薄膜和EVA粒子复合而成，广泛用于身份证、名片、照片，出 席证，代表证，通行证、营业执照、图片文字资料等片状物品的封存和保护。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6、特点：塑封后具有防水、防涂改、防蛀虫、防霉变、清晰透明。挺括美观、易清洗等优点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四百五十一、A3过塑膜（康复训练专用）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1、规格：A3，307×430mm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2、厚度：8丝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3、材料：PET+EVA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4、包装：100张/包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5、用途：采用PET薄膜和EVA粒子复合而成，广泛用于身份证、名片、照片，出 席证，代表证，通行证、营业执照、图片文字资料等片状物品的封存和保护。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6、特点：塑封后具有防水、防涂改、防蛀虫、防霉变、清晰透明。挺括美观、易清洗等优点</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33</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四百五十二、生料带(大）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1、产品材料：聚四氟乙烯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2、产品规格：15m×12mm×0.1mm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3、表观密度：0.3g/cm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4、产品颜色：黄色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5、适用范围：可用于水管连接，龙头安装，下水安装等情况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四百五十三、硅酮酸性玻璃胶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1、颜色;白色/透明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2、产品容量300毫升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3、表干时间：10分钟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四百五十四、8830铜挂锁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2、适用于：网吧锁 办公锁 插销锁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3、材料：铜铁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4、锁体锁芯全铜，锁勾铁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5、配置：一把锁三把钥匙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四百五十五、8840L铜挂锁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1、尺寸：40mm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2、适用于：网吧锁 办公锁 插销锁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3、材料：铜铁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4、锁体锁芯全铜，锁勾铁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5、配置：一把锁三把钥匙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四百五十六、8860L铜挂锁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1、尺寸：60mm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2、适用于：网吧锁 办公锁 插销锁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3、材料：铜铁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4、锁体锁芯全铜，锁勾铁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5、配置：一把锁三把钥匙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四百五十七、脚踏阀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1、材质：全铜镀铬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2、下水管通用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四百五十八、感应冷热脸盆龙头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1、红外自动感应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 2、冷热可调节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 3、龙头尺寸：160×125×160mm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4、电压：220v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 5、机身材质：铜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6、适用水压：0.05-0.6Mpa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四百五十九、冷热脸盆龙头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1、产品材质:硅黄铜主体、锌合金把手、陶瓷阀芯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2、产品尺寸:总体高度：170mm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3、出水孔高度：110mm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4、出水孔中心距：119.5mm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5、固定管接螺纹：M32×1.5。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6、安装孔径:中35-中38mm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7、产品配置：60厘米进水软管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四百六十、冷热高脚龙头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1、总体高度316.3mm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2、出水孔高度252mm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3、产品颜色亮银色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4、出水孔中心距143.5mm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5、产品材质黄铜、锌合金把手、优质不锈钢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6、安装孔尺寸φ35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四百六十一、手持花洒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1、产品尺寸：长92mm；宽80mm；高220mm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2、管壁厚度：0.8mm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3、产品净重：5.6kg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4、入水孔径：20mm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5、主体材质：ABS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四百六十二、喷淋软管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1、产品材质：H59黄铜螺帽、优质pvc材料、304不锈钢材料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2、接连口径：4分接口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3、产品尺寸：φ14×1500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四百六十三、拖把池龙头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1、产品颜色：亮铬色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2、产品材质：黄铜、锌合金把手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3、产品总高：81mm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4、进口螺纹：G1/2</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四百六十四、马桶进水阀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1、抗老化ABS材质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2、高度可调节：20-32cm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四百六十五、马桶出水阀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1、抗老化材质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2、高度可选：20cm、26cm、30cm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四百六十六、金属下水管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PP材质伸缩下水管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四百六十七、金属进水软管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4分管，40CM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四百六十八、三角阀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2、阀芯材质：陶瓷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3、工艺：拉丝工艺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4、尺寸：29×20×87.5mm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四百六十九、马桶盖固定扣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ABS材质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四百七十、马桶盖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1、V型长度45-47cm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2、宽度36-37cm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3、缓冲盖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四百七十一、电工胶布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一卷15米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四百七十二、防水电工胶布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一卷15米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四百七十三、电池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1、尺寸：1.4×5mm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2、碱性电池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3、负极用的是锌粉，比表面大，利用率高，同时钢壳作为容器；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4、正负极材料的填充量大，所以电量更强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5、采用尼龙密封圈及我司独特的防漏设计使电池防漏性更好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四百七十四、明盒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1、产品材质：聚氯乙烯、PP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2、产品特点:阻燃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4、产品尺寸:86×86×3.5cm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5、产品系列:电工附件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6、适用范围:工程、家装等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四百七十五、单联单控开关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1、颜色：象牙白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2、单联单控开关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3、外观尺寸：86mm×90mm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4、面板材质：阻燃PC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5、PC厚度：1.5mm士0.1mm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6、额定电流：10A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7、额定电压：250 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8、额定功率：2500 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四百七十六、双联单控开关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1、颜色：象牙白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2、双联单控开关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3、外观尺寸：86mm×86mm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4、面板材质：阻燃PC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5、PC厚度：1.5mm士0.1mm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6、额定电流：10A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7、额定电压：250 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8、额定功率：2500 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四百七十七、三联单控开关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1、颜色：象牙白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2、三联单控开关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3、外观尺寸：86mm×86mm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4、面板材质：阻燃PC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5、PC厚度：1.5mm士0.1mm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6、额定电流：10A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7、额定电压：250 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8、额定功率：2500 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四百七十八、四联单控开关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1、颜色：象牙白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2、四联单控开关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3、外观尺寸：86mm×86mm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4、面板材质：阻燃PC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5、PC厚度：1.5mm士0.1mm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6、额定电流：10A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7、额定电压：250 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8、额定功率：2500 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四百七十九、单联双控开关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1、颜色：象牙白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2、单联双控开关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3、外观尺寸：86mm×86mm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4、面板材质：阻燃PC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5、PC厚度：1.5mm士0.1mm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6、额定电流：10A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7、额定电压：250 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8、额定功率：2500 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四百八十、铜制地面插座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1、额定电流：10AX</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2、额定电压：250 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3、额定功率：2500 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4、材质：黄铜+阻燃PC材料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5、尺寸：120mm×120mm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6、重量约570g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四百八十一、二、三级插座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1、功率：2500W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3、尺寸：86×86mm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4、安装孔距：60mm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5、净重：100g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四百八十二、三级插座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1、插孔电流：16A/250V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3、尺寸：86×86mm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4、安装孔距：60mm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5、净重：100g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四百八十三、防溅盒</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1、产品尺寸：98mm×124.6mm×44.2mm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2、外壳材料：透明PC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3、颜色：蓝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4、90°柔性悬停，防溅盒预留空间大，开合方便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四百八十四、二、三级插座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1、功率：2500W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2、颜色：白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3、尺寸：15.2×11×2.9cm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4、额定电压：250V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5、额定电流：10A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四百八十五、USB插座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1、功率：2500W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2、颜色：白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3、尺寸：238×46×28.5mm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4、额定电压：250V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5、额定电流：10A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四百八十六、庭院灯泡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1、尺寸：239×135mm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2、功率：50W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3、灯光：白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4、多种标准插口，安装方便适配大多数灯座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5、内置高亮芯片，光线更加均匀，发光更加久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四百八十七</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草坪灯泡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1、尺寸：128×70mm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2、功率：16W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3、灯光：白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4、多种标准插口，安装方便适配大多数灯座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5、内置高亮芯片，光线更加均匀，发光更加久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四百八十八、防水开关电源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1、直流电压：24V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2、额定电流：10A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3、额定功率：240W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4、电压精度：1%</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5、保持时间：15ms/115VAC,230VAC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四百八十九、铜截止阀</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1、规格尺寸：DN15</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2、颜色：原色铜色</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3、工作温度：-20℃~150°C</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4、商品材质：黄铜</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5、工称压力：1.6Mpa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四百九十、铜截止阀</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1、规格尺寸：DN20</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2、颜色：原色铜色</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3、工作温度：-20℃~150°C</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4、商品材质：黄铜</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5、工称压力：1.6Mpa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四百九十一、铜截止阀</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1、规格尺寸：DN25</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2、颜色：原色铜色</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3、工作温度：-20℃~150°C</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4、商品材质：黄铜</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5、工称压力：1.6Mpa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四百九十二、铜截止阀</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1、规格尺寸：DN32</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2、颜色：原色铜色</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3、工作温度：-20℃~150°C</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4、商品材质：黄铜</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5、工称压力：1.6Mpa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四百九十三、铜截止阀</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1、规格尺寸：DN40</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2、颜色：原色铜色</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3、工作温度：-20℃~150°C</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4、商品材质：黄铜</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5、工称压力：1.6Mpa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四百九十四、铜截止阀</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1、规格尺寸：DN50</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2、颜色：原色铜色</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3、工作温度：-20℃~150°C</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4、商品材质：黄铜</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5、工称压力：1.6Mpa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四百九十五、铜止回阀</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lang w:val="en-US"/>
        </w:rPr>
      </w:pPr>
      <w:r>
        <w:rPr>
          <w:rFonts w:hint="eastAsia" w:ascii="宋体" w:hAnsi="宋体" w:eastAsia="宋体" w:cs="宋体"/>
          <w:i w:val="0"/>
          <w:iCs w:val="0"/>
          <w:color w:val="auto"/>
          <w:kern w:val="0"/>
          <w:sz w:val="24"/>
          <w:szCs w:val="24"/>
          <w:highlight w:val="none"/>
          <w:u w:val="none"/>
          <w:lang w:val="en-US" w:eastAsia="zh-CN" w:bidi="ar"/>
        </w:rPr>
        <w:t>1、规格尺寸：DN15</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材质:铜体、抛砂本色</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公称压力：PN≤1.6MPa</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适用介质:水</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适用温度：t≤150 C</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螺绞标准:G管螺绞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四百九十六、铜止回阀</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lang w:val="en-US"/>
        </w:rPr>
      </w:pPr>
      <w:r>
        <w:rPr>
          <w:rFonts w:hint="eastAsia" w:ascii="宋体" w:hAnsi="宋体" w:eastAsia="宋体" w:cs="宋体"/>
          <w:i w:val="0"/>
          <w:iCs w:val="0"/>
          <w:color w:val="auto"/>
          <w:kern w:val="0"/>
          <w:sz w:val="24"/>
          <w:szCs w:val="24"/>
          <w:highlight w:val="none"/>
          <w:u w:val="none"/>
          <w:lang w:val="en-US" w:eastAsia="zh-CN" w:bidi="ar"/>
        </w:rPr>
        <w:t>1、规格尺寸：DN20</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材质:铜体、抛砂本色</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公称压力：PN≤1.6MPa</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适用介质:水</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适用温度：t≤150 C</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螺绞标准:G管螺绞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四百九十七、铜止回阀</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lang w:val="en-US"/>
        </w:rPr>
      </w:pPr>
      <w:r>
        <w:rPr>
          <w:rFonts w:hint="eastAsia" w:ascii="宋体" w:hAnsi="宋体" w:eastAsia="宋体" w:cs="宋体"/>
          <w:i w:val="0"/>
          <w:iCs w:val="0"/>
          <w:color w:val="auto"/>
          <w:kern w:val="0"/>
          <w:sz w:val="24"/>
          <w:szCs w:val="24"/>
          <w:highlight w:val="none"/>
          <w:u w:val="none"/>
          <w:lang w:val="en-US" w:eastAsia="zh-CN" w:bidi="ar"/>
        </w:rPr>
        <w:t>1、规格尺寸：DN25</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材质:铜体、抛砂本色</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公称压力：PN≤1.6MPa</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适用介质:水</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适用温度：t≤150 C</w:t>
      </w:r>
    </w:p>
    <w:p>
      <w:pPr>
        <w:pStyle w:val="2"/>
        <w:keepNext w:val="0"/>
        <w:keepLines w:val="0"/>
        <w:pageBreakBefore w:val="0"/>
        <w:widowControl/>
        <w:suppressLineNumbers w:val="0"/>
        <w:kinsoku/>
        <w:wordWrap w:val="0"/>
        <w:overflowPunct/>
        <w:topLinePunct w:val="0"/>
        <w:autoSpaceDE/>
        <w:autoSpaceDN/>
        <w:bidi w:val="0"/>
        <w:adjustRightInd/>
        <w:snapToGrid/>
        <w:spacing w:after="0" w:afterLines="0"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螺绞标准:G管螺绞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四百九十八、铜止回阀</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lang w:val="en-US"/>
        </w:rPr>
      </w:pPr>
      <w:r>
        <w:rPr>
          <w:rFonts w:hint="eastAsia" w:ascii="宋体" w:hAnsi="宋体" w:eastAsia="宋体" w:cs="宋体"/>
          <w:i w:val="0"/>
          <w:iCs w:val="0"/>
          <w:color w:val="auto"/>
          <w:kern w:val="0"/>
          <w:sz w:val="24"/>
          <w:szCs w:val="24"/>
          <w:highlight w:val="none"/>
          <w:u w:val="none"/>
          <w:lang w:val="en-US" w:eastAsia="zh-CN" w:bidi="ar"/>
        </w:rPr>
        <w:t>1、规格尺寸：DN32</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材质:铜体、抛砂本色</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公称压力：PN≤1.6MPa</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适用介质:水</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适用温度：t≤150 C</w:t>
      </w:r>
    </w:p>
    <w:p>
      <w:pPr>
        <w:pStyle w:val="2"/>
        <w:keepNext w:val="0"/>
        <w:keepLines w:val="0"/>
        <w:pageBreakBefore w:val="0"/>
        <w:widowControl/>
        <w:suppressLineNumbers w:val="0"/>
        <w:kinsoku/>
        <w:wordWrap w:val="0"/>
        <w:overflowPunct/>
        <w:topLinePunct w:val="0"/>
        <w:autoSpaceDE/>
        <w:autoSpaceDN/>
        <w:bidi w:val="0"/>
        <w:adjustRightInd/>
        <w:snapToGrid/>
        <w:spacing w:after="0" w:afterLines="0"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螺绞标准:G管螺绞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四百九十九、单芯铜线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1、红、蓝、双色线（地线）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2、聚烯烃XLPE-环保耐热绝缘材质</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34</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五百、漏电保护器三项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1、漏电保护器类型:3P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2、电源方式: 交流电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3、电压: 400V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4、电流: 60A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5、灭弧方式: 磁吹断路器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6、类型：C型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五百零一、漏电保护器三项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1、漏电保护器类型:3P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2、电源方式: 交流电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3、电压: 400V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4、电流: 25A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5、灭弧方式: 磁吹断路器</w:t>
      </w:r>
    </w:p>
    <w:p>
      <w:pPr>
        <w:pageBreakBefore w:val="0"/>
        <w:widowControl/>
        <w:kinsoku/>
        <w:wordWrap w:val="0"/>
        <w:overflowPunct/>
        <w:topLinePunct w:val="0"/>
        <w:autoSpaceDE/>
        <w:autoSpaceDN/>
        <w:bidi w:val="0"/>
        <w:adjustRightInd/>
        <w:snapToGrid/>
        <w:spacing w:line="440" w:lineRule="exact"/>
        <w:ind w:left="0" w:leftChars="0" w:firstLine="0" w:firstLineChars="0"/>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6、类型：C型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五百零二、漏电保护器三项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1、漏电保护器类型:3P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2、电源方式: 交流电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3、电压: 400V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4、电流: 32A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5、灭弧方式: 磁吹断路器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6、类型：C型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五百零三、漏电保护器两项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1、漏电保护器类型: 2P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2、电源方式: 交流电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3、电压: 230V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4、额定电流: 16A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5、灭弧方式: 磁吹断路器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6、类型：C型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五百零四、漏电保护器两项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1、漏电保护器类型: 2P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2、电源方式:交流电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3、电压: 230V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4、额定电流: 25A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5、灭弧方式: 磁吹断路器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6、类型：C型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五百零五、小型断路器（空开)三项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1、极数：3P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2、额定电压：230 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3、额定电压：60A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4、产品材质：PC阻燃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5、接线：压板接线板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6、灭弧方式：真空断路器</w:t>
      </w:r>
    </w:p>
    <w:p>
      <w:pPr>
        <w:pageBreakBefore w:val="0"/>
        <w:widowControl/>
        <w:kinsoku/>
        <w:wordWrap w:val="0"/>
        <w:overflowPunct/>
        <w:topLinePunct w:val="0"/>
        <w:autoSpaceDE/>
        <w:autoSpaceDN/>
        <w:bidi w:val="0"/>
        <w:adjustRightInd/>
        <w:snapToGrid/>
        <w:spacing w:line="440" w:lineRule="exact"/>
        <w:ind w:left="0" w:leftChars="0" w:firstLine="0" w:firstLineChars="0"/>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7、类型：C型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五百零六、小型断路器（空开)三项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1、极数：3P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2、额定电压：230 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3、额定电压：25A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4、产品材质：PC阻燃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5、接线：压板接线板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6、灭弧方式：真空断路器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7、类型：C型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五百零七、小型断路器（空开)三项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1、极数：3P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2、额定电压：230 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3、额定电压：32A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4、产品材质：PC阻燃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5、接线：压板接线板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6、灭弧方式：真空断路器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7、类型：C型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五百零八、小型断路器（空开)三项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1、极数：3P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2、额定电压：230 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3、额定电压：16A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4、产品材质：PC阻燃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5、接线：压板接线板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6、灭弧方式：真空断路器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7、类型：C型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五百零九、小型断路器（空开)单项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1、极数：1P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2、额定电压：230 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3、额定电压：16A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4、产品材质：PC阻燃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5、接线：压板接线板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6、灭弧方式：真空断路器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7、类型：C型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五百一十、小型断路器（空开)单项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1、极数：1P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2、额定电压：230 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3、额定电压：25A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4、产品材质：PC阻燃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5、接线：压板接线板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6、灭弧方式：真空断路器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7、类型：C型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五百一十一、LED高压灯带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2、功率：8W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五百一十二、LED低压灯带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2、功率：12W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五百一十三、木门锁芯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1、长70mm,高32mm，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2、中心40mm,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3、芯直径17MM，厚10MM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五百一十四、钢质门锁芯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1、长65MM,高33MM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2、中心30MM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3、芯直径17MM,厚10MM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五百一十五、分体室内门锁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1、材质：304不绣钢拉丝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2、锁体：35-45mm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3、左开\右开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五百一十六、防火门锁芯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通锁\单锁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五百一十七、防火门把手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aps w:val="0"/>
          <w:color w:val="auto"/>
          <w:spacing w:val="0"/>
          <w:sz w:val="24"/>
          <w:szCs w:val="24"/>
          <w:highlight w:val="none"/>
          <w:shd w:val="clear" w:fill="FFFFFF"/>
          <w:lang w:val="en-US" w:eastAsia="zh-CN"/>
        </w:rPr>
        <w:t>1、</w:t>
      </w:r>
      <w:r>
        <w:rPr>
          <w:rFonts w:hint="eastAsia" w:ascii="宋体" w:hAnsi="宋体" w:eastAsia="宋体" w:cs="宋体"/>
          <w:i w:val="0"/>
          <w:iCs w:val="0"/>
          <w:caps w:val="0"/>
          <w:color w:val="auto"/>
          <w:spacing w:val="0"/>
          <w:sz w:val="24"/>
          <w:szCs w:val="24"/>
          <w:highlight w:val="none"/>
          <w:shd w:val="clear" w:fill="FFFFFF"/>
        </w:rPr>
        <w:t>材质：不锈钢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2、产品颜色:拉丝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3、适配门厚：35-55mm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4、适用范围:防火门，通道门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五百一十八、钢质门锁盘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左开\右开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五百一十九、防火门锁盘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aps w:val="0"/>
          <w:color w:val="auto"/>
          <w:spacing w:val="0"/>
          <w:sz w:val="24"/>
          <w:szCs w:val="24"/>
          <w:highlight w:val="none"/>
          <w:shd w:val="clear" w:fill="FFFFFF"/>
          <w:lang w:val="en-US" w:eastAsia="zh-CN"/>
        </w:rPr>
        <w:t>1、</w:t>
      </w:r>
      <w:r>
        <w:rPr>
          <w:rFonts w:hint="eastAsia" w:ascii="宋体" w:hAnsi="宋体" w:eastAsia="宋体" w:cs="宋体"/>
          <w:i w:val="0"/>
          <w:iCs w:val="0"/>
          <w:caps w:val="0"/>
          <w:color w:val="auto"/>
          <w:spacing w:val="0"/>
          <w:sz w:val="24"/>
          <w:szCs w:val="24"/>
          <w:highlight w:val="none"/>
          <w:shd w:val="clear" w:fill="FFFFFF"/>
        </w:rPr>
        <w:t>材质：不锈钢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2、产品颜色:拉丝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五百二十、抽屉锁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1、产品材质：锌合金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2、适用范围：衣柜、文件柜、铁柜、信箱等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五百二十一、抽屉轨道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1、镀锌钢阻尼缓冲轨道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五百二十二、抽屉轨道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1、镀锌钢阻尼缓冲轨道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五百二十三、线槽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五百二十四、PPR管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4分PPR管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五百二十五、PPR管弯头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4分PPR弯头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五百二十六、PPR内牙弯头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 xml:space="preserve">4分PPR内牙弯头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不锈钢内牙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五百二十七、PPR三通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4分PPR三通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五百二十八、PPR直通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4分PPR直通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五百二十九、管箍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2、表面处理:不锈钢洗白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3、尺寸：用在直径21毫米-44毫米管道。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五百三十、平头自功螺丝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1尺寸：4×1.2cm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2、不锈钢材质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五百三十一、平头自功螺丝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1、尺寸：4×1.5cm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2、不锈钢材质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五百三十二、平头自功螺丝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1、尺寸：4×2.5cm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2、不锈钢材质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五百三十三、平头自功螺丝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1、尺寸：4×3.5cm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2、不锈钢材质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五百三十四、平头自功螺丝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1、尺寸：6×1.2cm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2、不锈钢材质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五百三十五、平头自功螺丝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1、尺寸：6×1.5cm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2、不锈钢材质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五百三十六、平头自功螺丝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1、尺寸：6×2.5cm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2、不锈钢材质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五百三十七、平头自功螺丝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6×3.5cm不锈钢材质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五百三十八、圆头自功螺丝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1、尺寸：4×1.5cm\2.5cm\3.5cm，6×1.2cm\1.5cm\2.5cm\3.5cm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五百三十九、平头自转螺丝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1、尺寸：4×1.2cm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五百四十、平头自转螺丝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1、尺寸：4×1.5cm\4×2.5cm\4×3.5cm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五百四十一、平头自转螺丝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1、尺寸：6×1.2cm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五百四十二、平头自转螺丝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1、尺寸：6×1.5cm\6×2.5cm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五百四十三、平头自转螺丝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1、尺寸;6×3.5cm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五百四十四、䤝钉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1、尺寸：3.2m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五百四十五、水泥钉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1、尺寸：2.5cm\3.5cm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五百四十六、膨胀螺丝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五百四十七、膨胀螺丝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五百四十八、膨胀螺丝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1、尺寸：10mm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五百四十九、尼龙扎带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1、尺寸：3.6mm×15cm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五百五十、尼龙扎带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1、尺寸：5.1mm×25cm</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35</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五百五十一、钢钉线卡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五百五十二、泡沫胶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1、尺寸宽2CM,厚3MM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五百五十三、铁线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1、尺寸：1.5mm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五百五十四、铁线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1、尺寸：1.5mm，带皮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五百五十五、线型灯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2、功率：24W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3、规格：L=1000mm/每条，宽度50mm-70mm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五百五十六</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线型灯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2、功率：40W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3、规格：L=1000mm/每条，宽度70mm-120mm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五百五十七、线型灯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2、功率：48W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3、规格：L=1000mm/每条，宽度120mm-150mm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五百五十八、3寸筒灯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2、功率：3.5W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3、规格：3寸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五百五十九、3.5寸筒灯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2、功率：5.5W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3、规格：3.5寸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五百六十、4寸筒灯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2、功率：7W，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3、规格：4寸，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五百六十一、4寸筒灯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2、功率：14W，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3、规格：4寸，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五百六十二、6寸筒灯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2、功率：11.5W，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3、规格：6寸，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五百六十三、6寸筒灯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2、功率：12W，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3、规格：6寸，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五百六十四、6寸筒灯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2、功率：18.5W，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3、规格：6寸，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五百六十五、8寸筒灯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2、功率：18W，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3、规格：8寸，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五百六十六、8寸筒灯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2、功率：42W，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3、规格：8寸，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五百六十七、观景平台灯具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2、功率：30W，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3、规格：8寸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五百六十八、明装LED筒灯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2、功率：15W，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3、规格：直径150mm，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五百六十九、明装LED筒灯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2、功率：25W，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3、规格：直径200mm，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五百七十、射灯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五百七十一、射灯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2、功率：10W，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五百七十二、射灯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2、功率：40W，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五百七十三、筒灯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2、功率：2×11.5W，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五百七十四、LED300×600灯盘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2、功率：24W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五百七十五、LED600×600灯盘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2、功率：32W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五百七十六、LED600×600灯盘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2、功率：32W，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五百七十七、LED300×1200灯盘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2、功率：32W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五百七十八、LED600×1200灯盘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2、功率：64W，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五百七十九、1200×70支架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2、功率：12W，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五百八十、1200×100LED灯盘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2、功率：30W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五百八十一、1200×100支架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2、功率：36W，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3、定制规格为1504×115mm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五百八十二、LED支架 4W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2、功率：4W，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3、规格：0.3米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五百八十三、LED支架 8W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2、功率：8W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3、规格：0.6米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五百八十四、LED支架 12W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2、功率：12W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3、规格：0.9米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五百八十五、LED支架 14W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2、功率：14W</w:t>
      </w:r>
    </w:p>
    <w:p>
      <w:pPr>
        <w:pageBreakBefore w:val="0"/>
        <w:widowControl/>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3、规格：1米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五百八十六、LED支架 16W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2、功率：16W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3、规格：1.2米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五百八十七、LED高压灯带变压器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1、功率：8W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五百八十八、LED低压灯带变压器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2、功率：12W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五百八十九、吸顶灯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1、材质：亚克力面罩+五金底盘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2、款式：全白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3、光色：白光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4、功率：13W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6、色温：5000K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五百九十、吸顶灯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1、材质：亚克力面罩+五金底盘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2、款式：全白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3、光色：白光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4、功率：25W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6、色温：5000K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五百九十一、夜间照明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2、功率：0.5W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五百九十二、单管LED荧光灯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2、功率：15W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五百九十三、应急单管LED荧光灯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2、功率：15W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五百九十四、双管LED荧光灯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2、功率：2×15W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五百九十五、应急双管LED荧光灯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2、功率：2×15W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五百九十六、防水防尘单管LED荧光灯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2、功率：16W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五百九十七、防水防尘单管应急LED荧光灯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2、功率：16W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五百九十八、防水防尘双管LED荧光灯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2、功率：2×16W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五百九十九、防水防尘双管应急LED荧光灯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2、功率：2×16W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六百、防爆单管LED荧光灯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2、功率：16W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六百零一、防爆双管LED荧光灯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2、功率：2×16W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六百零二、球型防爆灯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2、功率：10W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六百零三、壁灯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2、功率：10W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六百零四、应急壁灯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1、光源：LED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2、功率：10W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3、色温：4000K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六百零五、疏散指示灯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1、中型标志灯。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2、单向。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六百零六、疏散指示灯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1、中型标志灯。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2、双向。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六百零七、疏散指示灯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1、中型标志灯。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2、吊装双面。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六百零八、安全出口灯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1、中型标志灯。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六百零九、疏散出口灯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1、中型标志灯。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六百一十、层号灯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1、中型标志灯。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六百一十一、火灾误入灯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1、中型标志灯。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六百一十二、消防照明灯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1、光通量：400Lm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2、色温:4100K。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3、壁装。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六百一十三、消防照明灯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1、光通量：200Lm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2、色温:4100K。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3、吸顶安装。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六百一十四、消防照明灯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1、光通量：400Lm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2、色温:4100K。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3、吸顶安装。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六百一十五、消防照明灯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1、光通量：1000Lm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2、色温:4100K。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3、吸顶安装。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六百一十六、消防照明灯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1、光通量：2800Lm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2、色温:4100K。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3、吸顶安装。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4、B型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5、AC220V。</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36</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六百一十七、冷媒液晶面板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b w:val="0"/>
          <w:bCs w:val="0"/>
          <w:i w:val="0"/>
          <w:iCs w:val="0"/>
          <w:caps w:val="0"/>
          <w:color w:val="auto"/>
          <w:spacing w:val="0"/>
          <w:kern w:val="0"/>
          <w:sz w:val="24"/>
          <w:szCs w:val="24"/>
          <w:highlight w:val="none"/>
          <w:u w:val="none"/>
          <w:shd w:val="clear"/>
          <w:lang w:bidi="ar"/>
        </w:rPr>
      </w:pPr>
      <w:r>
        <w:rPr>
          <w:rFonts w:hint="eastAsia" w:ascii="宋体" w:hAnsi="宋体" w:eastAsia="宋体" w:cs="宋体"/>
          <w:b w:val="0"/>
          <w:bCs w:val="0"/>
          <w:i w:val="0"/>
          <w:iCs w:val="0"/>
          <w:caps w:val="0"/>
          <w:color w:val="auto"/>
          <w:spacing w:val="0"/>
          <w:kern w:val="0"/>
          <w:sz w:val="24"/>
          <w:szCs w:val="24"/>
          <w:highlight w:val="none"/>
          <w:u w:val="none"/>
          <w:shd w:val="clear"/>
          <w:lang w:val="en-US" w:eastAsia="zh-CN" w:bidi="ar"/>
        </w:rPr>
        <w:t>1、材质：</w:t>
      </w:r>
      <w:r>
        <w:rPr>
          <w:rFonts w:hint="eastAsia" w:ascii="宋体" w:hAnsi="宋体" w:eastAsia="宋体" w:cs="宋体"/>
          <w:b w:val="0"/>
          <w:bCs w:val="0"/>
          <w:i w:val="0"/>
          <w:iCs w:val="0"/>
          <w:caps w:val="0"/>
          <w:color w:val="auto"/>
          <w:spacing w:val="0"/>
          <w:kern w:val="0"/>
          <w:sz w:val="24"/>
          <w:szCs w:val="24"/>
          <w:highlight w:val="none"/>
          <w:u w:val="none"/>
          <w:shd w:val="clear" w:fill="auto"/>
          <w:lang w:bidi="ar"/>
        </w:rPr>
        <w:t>卤素冷媒玻璃面板</w:t>
      </w:r>
      <w:r>
        <w:rPr>
          <w:rFonts w:hint="eastAsia" w:ascii="宋体" w:hAnsi="宋体" w:eastAsia="宋体" w:cs="宋体"/>
          <w:b w:val="0"/>
          <w:bCs w:val="0"/>
          <w:i w:val="0"/>
          <w:iCs w:val="0"/>
          <w:caps w:val="0"/>
          <w:color w:val="auto"/>
          <w:spacing w:val="0"/>
          <w:kern w:val="0"/>
          <w:sz w:val="24"/>
          <w:szCs w:val="24"/>
          <w:highlight w:val="none"/>
          <w:u w:val="none"/>
          <w:shd w:val="clear"/>
          <w:lang w:bidi="ar"/>
        </w:rPr>
        <w:t>液晶屏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六百一十八、空调控制面板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1、显示范围：0°C-45°C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2、电源电压：AC 180-260 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3、工作环境：0-45°C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4、负载功率：&lt;200 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5、外壳材质：PC+ABS阻燃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6、自耗功率：&lt;1W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7、控制精度：士1°C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六百一十九、电动二通阀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1、规格：DN20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六百二十、不锈钢软接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1、规格：DN20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六百二十一、光氢离子净化器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1、类型：G型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2、电源方式: 交流电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3、滤网类型:活性炭滤网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4、最大噪音: 55dB</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六百二十二、光氢离子净化器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1、类型：E型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2、电源方式: 交流电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3、滤网类型:活性炭滤网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4、最大噪音: 55dB</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六百二十三、联动装置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1、材质：合金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六百二十四、排气阀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1、材质：采用不锈钢优质原材料铸造，耐压磨损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2、尺寸：DN20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3、公称压力：1.6mpa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4、使用压力：0.1-0.9mpa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5、使用温度：120度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6、使用途径:管道排气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六百二十五、铝箔胶带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1、材质：铝箔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2、规格：60毫米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3、耐温：高温300度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4、持黏力：持久服帖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5、用途：适合热水器/油烟机等排烟管道连接密封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六百二十六、橡塑保温胶水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六百二十七、镀锌螺栓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16×120mm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六百二十八、镀锌螺栓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16×80mm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六百二十九、橡胶板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六百三十、橡胶板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六百三十一、蛇皮塑料软管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2、特点：耐磨、柔软、防爆、有弹性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3、产品用途：花园、菜园、农田、果园等浇水，洗车、机械运输水等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4、可承受低温，室内室外都可以使用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六百三十二、不锈钢卡箍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2、表面光滑无毛刺，做工精细，耐腐蚀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3、硬度高，不易生锈，耐磨防腐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六百三十三、网络线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1、传输速度：1000Mbps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2、传输带宽：250MHz</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3、线芯：24AWG铜包铝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4、接口：镀金接口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5、外包：环保PVC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6、类型：六类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六百三十四、网络水晶头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2、接触铜片：三叉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3、接口类型：RJ45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4、水晶头孔径：1.1mm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5、类型：六类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六百三十五、电话线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1、导体：4芯精炼铜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2、外包：PVC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3、线径：OD2.5*5mm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六百三十六、电话水晶头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1、材质：工程PC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2、接触铜片：镀金三叉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3、接口类型：RJ11</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六百三十七、电话面板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1、材质：PC/ABS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2、安装：免打孔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3、颜色：白/金/灰/黑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4、结构：钢架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六百三十八、电话网络面板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1、材质：PC/ABS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2、安装：免打孔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3、颜色：白/金/灰/黑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4、结构：钢架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六百三十九、RVV电线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1、规格：3芯*2.5平方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2、内置抗拉填充绳，提高抗拉效果，不易发热</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3、PVC聚氯乙烯护套，韧性好，耐弯折，电流输出稳定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4、厚度均匀，防止电流击穿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六百四十、BVV电线</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w:t>
      </w:r>
      <w:r>
        <w:rPr>
          <w:rFonts w:hint="eastAsia" w:ascii="宋体" w:hAnsi="宋体" w:eastAsia="宋体" w:cs="宋体"/>
          <w:i w:val="0"/>
          <w:iCs w:val="0"/>
          <w:color w:val="auto"/>
          <w:kern w:val="0"/>
          <w:sz w:val="24"/>
          <w:szCs w:val="24"/>
          <w:highlight w:val="none"/>
          <w:u w:val="none"/>
          <w:lang w:val="en-US" w:eastAsia="zh-CN" w:bidi="ar"/>
        </w:rPr>
        <w:t>2芯×1.5平方</w:t>
      </w:r>
    </w:p>
    <w:p>
      <w:pPr>
        <w:pStyle w:val="2"/>
        <w:pageBreakBefore w:val="0"/>
        <w:kinsoku/>
        <w:overflowPunct/>
        <w:topLinePunct w:val="0"/>
        <w:autoSpaceDE/>
        <w:autoSpaceDN/>
        <w:bidi w:val="0"/>
        <w:adjustRightInd/>
        <w:snapToGrid/>
        <w:spacing w:after="0" w:afterLines="0"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2、内置抗拉填充绳，提高抗拉效果，不易发热</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六百四十一、消火栓面板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1、亚克力材质厚度：大于2.5mm，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2、尺寸：宽58高95</w:t>
      </w:r>
      <w:r>
        <w:rPr>
          <w:rFonts w:hint="eastAsia" w:ascii="宋体" w:hAnsi="宋体" w:eastAsia="宋体" w:cs="宋体"/>
          <w:color w:val="auto"/>
          <w:sz w:val="24"/>
          <w:szCs w:val="24"/>
          <w:highlight w:val="none"/>
          <w:lang w:val="en-US" w:eastAsia="zh-CN"/>
        </w:rPr>
        <w:t>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六百四十二、灭火器面板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1、亚克力材质厚度：大于2.5</w:t>
      </w:r>
      <w:r>
        <w:rPr>
          <w:rFonts w:hint="eastAsia" w:ascii="宋体" w:hAnsi="宋体" w:eastAsia="宋体" w:cs="宋体"/>
          <w:color w:val="auto"/>
          <w:sz w:val="24"/>
          <w:szCs w:val="24"/>
          <w:highlight w:val="none"/>
          <w:lang w:val="en-US" w:eastAsia="zh-CN"/>
        </w:rPr>
        <w:t>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2、尺寸：宽58高50</w:t>
      </w:r>
      <w:r>
        <w:rPr>
          <w:rFonts w:hint="eastAsia" w:ascii="宋体" w:hAnsi="宋体" w:eastAsia="宋体" w:cs="宋体"/>
          <w:color w:val="auto"/>
          <w:sz w:val="24"/>
          <w:szCs w:val="24"/>
          <w:highlight w:val="none"/>
          <w:lang w:val="en-US" w:eastAsia="zh-CN"/>
        </w:rPr>
        <w:t>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六百四十三、井道照明灯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led</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六百四十四、电梯照明灯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六百四十五、密码软锁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六百四十六、PVC电线管（20）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DN20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六百四十七、文件柜锁芯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正心19乘25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六百四十八、铁链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六百四十九、铁钉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1寸、2寸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六百五十、水泥钉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1寸、2寸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六百五十一、负离子健康板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60×60</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六百五十二、闭门器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1、材质加厚铝合金材质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2、颜色银灰色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3、适用门重25-65公斤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4、锁门速度0°-15°可调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5产品类型：大号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6、适用范围商场通道门、公寓门、防盗门、酒店套房、家庭大门等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六百五十三、结构胶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1、产品规格：590毫升膜装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2、产品颜色:瓷白/黑色/灰色/透明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3、膜装完全固化：1-3天左右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4、表面固化：10-30分钟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5、产品特点:防水防漏、耐候抗老化、柔韧抗裂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6、使用范围:广泛应用于家装及厨卫、门窗彩钢瓦、墙板等基材的粘接和密封等粘接场所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六百五十四、隐形喷淋头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六百五十五、紫外线灯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1、尺寸：1198×15mm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2、功率：40W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3、工作电压：220V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4、灯管材质：石英玻璃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5、灯头类型：G13陶瓷灯头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6、工作温度：0-40℃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六百五十六、灯管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1、灯管长度：0.9m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2、色温：6500 K</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3、额定电压：220 V~50 Hz</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4、显色指数：80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5、颜色:乳白色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适用场所:室内家居照明、商业照明等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六百五十七、电表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1、尺寸：106×120×92mm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2、电流规格：5A、1A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3、电压规格;100 V、200 V、380 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4、精度：0.5级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5、通讯协议：RS 485 Modbus-rtu、PROFIBUS-DP协议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6、接线方式：三相四线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六百五十八、冷水表</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1、材质：304不锈钢</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2、工称压力：16公斤(1.6MPa)</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3、适用温度：0℃-60℃</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4、尺寸：300×100×100mm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5、三指针计量</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六百五十九、热水表</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1、材质：304不锈钢</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2、工称压力：16公斤(1.6MPa)</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3、适用温度：0℃-60℃</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4、尺寸：300×100×100mm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5、三指针计量</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六百六十</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水表接头</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1、口径：20mm（4分）</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2、材质：铜/不锈钢</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3、耐高温：90℃</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4、特点：无异味/抗水垢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六百六十一、继电器</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1、尺寸：27.5×21.5×35.5mm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2、额定电压：DC24V/AC 220 V</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3、工作电流：3A</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4、触头数量：14脚</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5、辅助触点：四开四闭</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6、电气寿命：10万次</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六百六十二、保险丝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1、尺寸：10×38mm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2、额定电压：500V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3、介质：石英砂灭弧介质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4、环境温度-58℃~+40°℃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5、适配底座极数1P、2P、3P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六百六十三、熔断器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1、材质：塑料及金属</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2、类型：刀型触头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3、额定电流：16-160A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4、额定功率：6.1w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5、重量：0.15KG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六百六十四、控制箱的启停按钮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半金属头防爆按钮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六百六十五、指示灯</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1、尺寸：15×30.5×52mm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2、额定AC220V</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3、额定电流≤20</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4、开孔尺寸：22mm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vertAlign w:val="superscript"/>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5、光亮度≥40 cd/m</w:t>
      </w:r>
      <w:r>
        <w:rPr>
          <w:rFonts w:hint="eastAsia" w:ascii="宋体" w:hAnsi="宋体" w:eastAsia="宋体" w:cs="宋体"/>
          <w:i w:val="0"/>
          <w:iCs w:val="0"/>
          <w:color w:val="auto"/>
          <w:kern w:val="0"/>
          <w:sz w:val="24"/>
          <w:szCs w:val="24"/>
          <w:highlight w:val="none"/>
          <w:u w:val="none"/>
          <w:vertAlign w:val="superscript"/>
          <w:lang w:val="en-US" w:eastAsia="zh-CN" w:bidi="ar"/>
        </w:rPr>
        <w:t>2</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6、颜色：红色、绿色、黄色</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六百六十六、开关箱门锁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1.要求：16锁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2.锁面直径：22.5mm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3.螺纹直径：M18。</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4.有效距离长度：1 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5.旋转角度:钥匙逆时针旋转90°12：00至9：00钥匙在关闭和打开状态下都能拔出钥匙.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6.锁体材质:锌合金.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7.钥匙材质:易切削钢(1215)、厚1.6mm(钥匙材质可定制）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8.表面处理:镀铬(外表可定制）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六百六十七、塑料下水管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1、材质：加厚防冻钢丝软管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2、管子清晰透明、耐用度加强、方便观察液体流动情况；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3、耐油耐酸碱、抗寒不发硬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六百六十八、开关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1、结构：防火燃料混合树指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2、产品寿命：10万次老化测试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3、供电方式：干接点信号控制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4、产品规格：86×86mm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5、工作温度：-10°C-+55°C(14-131 F)</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6、产品重量：0.04KG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7、产品包装：适用于空心门门框及86盒安装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六百六十九、地漏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1、材质：不锈钢304  </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2、尺寸：10×10</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3、实心钢板，加厚边缘内芯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六百七十、马桶盖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1、适用马桶宽度：35-37cm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2、适用孔距范围：9-25cm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3、产品材质：脲醛树脂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六百七十一、净水器滤芯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1、净水器配套碳棒滤芯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2、滤芯尺寸：10寸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3、使用时间：12个月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4、过滤效果：具有吸附能力，可降低浊度，肉眼可见物，耗氧量。</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37</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六百七十二、餐具（适合3人家庭用套具）(生活服务管理中心专用）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1、彩绘方式:手绘釉下彩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2、材质:陶瓷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3、配置：16件套，含浅灰4.5英寸碗×2个、深灰4.5英寸碗×2个、浅灰7英寸盘×2个、深灰7英寸盘×2个、小勺×4把、合金筷×4副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5、适用人数：3-6人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六百七十三、米箱(生活服务管理中心专用）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1、材质:PP聚丙烯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2、颜色:白/红/棕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3、容量:12KG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4、尺寸：195×425×423mm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5、自动计量，按压一次约150g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六百七十四、炒锅(生活服务管理中心专用）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1、材质：铝合金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2、直径：32cm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3、适用炉灶：燃气灶、电磁炉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4、智能感控火红点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5、功能：不易粘锅，少油烟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六百七十五、刀具组合(生活服务管理中心专用）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1、6件套：内含斩切刀、小厨刀、水果刀、磨刀棒、厨房剪和刀座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2、材质：刀体:4OCr13；刀柄:430+拉丝工艺；刀座：实木；磨刀棒：45#钢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3、精致好钢不生锈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4、刃口锋利稳定</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5、长刃弧线精准定位切割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六百七十六、厨房剪刀(生活服务管理中心专用）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1、尺寸：长174mm宽90mm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2、重量：100g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3、材质：剪体30Cr13，手柄PVC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4、包装形式：独立装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5、适用于剪纸、剪布剪花、家庭办公</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六百七十七、高压锅(生活服务管理中心专用）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1、尺寸：口径26cm,锅身高18.2cm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3、多层复合底导热迅速不挑炉灶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4、一锅多用，炖/煮/蒸/焖多项全能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5、9OkPa高压烹煮，美味快人一步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六百七十八、水杯套装(生活服务管理中心专用）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1、产品组合:彩把钻石杯6只+金色沥水杯架1个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2、水杯容量:≥300ML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3、水杯材质:无铅玻璃，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4、水杯尺寸:杯口直径65mm;杯身高90mm;杯架尺寸长234mm、高度175mm、宽度139mm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5、产品用途:办公室/餐厅/聚会等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六百七十九、电高压锅(生活服务管理中心专用）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1、产品尺寸：304×293×269mm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2、额定电压：220V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3、额定功率：800W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4、额定容量：4L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5、产品颜色：蓝色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六百八十、蒸锅(生活服务管理中心专用）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1、直径：28cm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2、层数：2层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3、锅底类型：复合底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4、适用炉灶：燃气灶，电磁炉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5、材质：304不锈钢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六百八十一、砧板(生活服务管理中心专用）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1、材质：黑金檀木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2、尺寸：35×3.0CM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3、形状：圆形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4、整木切割无拼接</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5、抗菌率高达99.9%</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六百八十二、洗菜盆(生活服务管理中心专用）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 抗菌剂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2、尺寸：Ø30.7×9.5cm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3、容量：≥4.6L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4、颜色：浅红色\浅蓝绿色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5、抗菌率99.9%</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六百八十三、筷筒架(生活服务管理中心专用）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1、材质：PP、ABS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2、尺寸：16.3×8.6×14cm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3、颜色：白色 + 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4、分体设计，清洗更容易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5、抗菌率99%</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六百八十四、锅盖架（3层）(生活服务管理中心专用）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1、材质:碳钢+高温烤漆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2、颜色:优雅黑/琉璃绿/轻奢金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3、款式:三层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4、可拆卸接水盘易清洁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5、开放式凹槽设计固定锅盖防止滑落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六百八十五、调料罐（3组套）(生活服务管理中心专用）</w:t>
      </w:r>
    </w:p>
    <w:p>
      <w:pPr>
        <w:pageBreakBefore w:val="0"/>
        <w:widowControl/>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1、材质：PP、PS</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2、尺寸：25.6×9.1×12.6cm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3、颜色：蓝色\绿色\红色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4、重量 303.8g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5、三个一组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六百八十六、厨房台面双层圆盘置物架(生活服务管理中心专用）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1、双层可旋转层架，360°自由转，存放拿取更方便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2、优选材质防水耐磨耐用易清洁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3、2.5cm加粗钢管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4、可上下调节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5、镂空透气层架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六百八十七、厨房调料(生活服务管理中心专用）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1、组合包含：生抽、陈醋、老抽、蒸鱼调用油、白醋、耗油、胡椒粉、孜然粉、黑胡椒粉、5升花生油、盐巴、鸡精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六百八十八、厨房可伸缩置物架(生活服务管理中心专用）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1、层数：2层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2、是否需打孔：免打孔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3、最小适用宽度：≤50cm，最小适用深度：30-40cm(含)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4、附加功能：可伸缩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5、表面处理：烤漆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6、主体材质：碳钢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7、安装方式：台置式，落地式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六百八十九、壁挂垃圾桶(生活服务管理中心专用）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1、款式:壁挂式滑盖垃圾桶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2、材质:优质PP材质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3、用途:适用厨房、浴室等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4、颜色:白色/灰色可选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5、尺寸：26×16×29.5cm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6、容量：≥9L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六百九十、房间感应垃圾桶(生活服务管理中心专用）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1、容量: ≥13L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2、材质:PP+ABS+TPU</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3、产品尺寸: 300×170×342</w:t>
      </w:r>
      <w:r>
        <w:rPr>
          <w:rFonts w:hint="eastAsia" w:ascii="宋体" w:hAnsi="宋体" w:eastAsia="宋体" w:cs="宋体"/>
          <w:color w:val="auto"/>
          <w:sz w:val="24"/>
          <w:szCs w:val="24"/>
          <w:highlight w:val="none"/>
          <w:lang w:val="en-US" w:eastAsia="zh-CN"/>
        </w:rPr>
        <w:t>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4、开盖方式：感应式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5、小盖设计遮私挡丑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六百九十一、洗洁精(生活服务管理中心专用）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1、功效：去油污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2、类别：餐具清洗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3、净含量：500g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4、包装形式：瓶装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5、是否浓缩：非浓缩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6、香型：柠檬红茶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六百九十二、厨房卫生用品(生活服务管理中心专用）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1、22件套：高密度加厚海绵擦2片(1大+1小)、加厚棱角布4片、高密百洁布4片、波浪形海绵擦2片、绵柔洗碗布1片、刷柄1个、彩色高密度加厚海绵擦2片、钢丝球6个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2、材质:410不锈钢，海绵，植物纤维，PP等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3、适用对象：碗，锅，家具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4、商品毛重：200.00g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5、是否量贩装：量贩装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六百九十三、洗衣粉(生活服务管理中心专用）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1、功效：去污/去渍，护色/增艳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2、净含量：508g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3、包装形式：袋装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4、香型:薰衣草花香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5、主要成分:表面活性剂、水软化剂、助剂、香精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6、适用范围:适用于棉、麻、合成纤维、混纺等衣物。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六百九十四、洗衣液(生活服务管理中心专用）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1、功效：去污/去渍，护色/增艳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2、香型：清香型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3、净含量：3kg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4、类型：机洗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5、包装形式：瓶装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6、是否浓缩：非浓缩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7、适用衣物：普通衣物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六百九十五、洗碗粉(生活服务管理中心专用）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1、功效：去油污，干燥亮碟，除异味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2、净含量：1.12kg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3、适用产品：餐具清洁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4、包装形式：瓶装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5、适用洗碗机套数：全机型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六百九十六、洗衣肥皂(生活服务管理中心专用）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1、产品规格:242g ×2块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2、香型:净爽青柠香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3、保质期:三年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4、洗涤方式:手洗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5、执行标准:QB/T 1913 II型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六百九十七、鞋刷(生活服务管理中心专用）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1、材质:PP(聚丙烯)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2、规格:一支装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3、弧形设计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4、3档角度可调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5、两面刷头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六百九十八、洗衣刷(生活服务管理中心专用）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1、材质:PP(聚丙烯)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2、规格:一支装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3、尺寸：10×5×3.2cm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4、高韧性刷毛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5、弧形设计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六百九十九、袜子内衣晾衣架(生活服务管理中心专用）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1、花瓣形24头晒架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2、材质:PP(聚丙烯)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3、颜色:粉/绿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4、规格:24夹头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5、尺寸：32×37cm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七百、牙膏(生活服务管理中心专用）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1、规格:180g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2、香型：留兰香型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3、质地：白色细腻膏体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4、内含成分:云南白药活性成分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5、主要功效维持口腔环境平衡、清新口气</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七百零一、牙刷(生活服务管理中心专用）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1、刷毛分类：软毛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2、包装规格：单支装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3、交叉刷毛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4、防滑手柄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5、牙龈按摩软条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七百零二、洗发水(生活服务管理中心专用）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1、适用发质：正常发质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2、适合头皮：干性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3、功效：去屑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4、净含量：750mL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5、保质期：3年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七百零三、护发素(生活服务管理中心专用）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1、功效：滋养，柔顺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2、适合头皮：干性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3、适用发质：正常发质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4、净含量：200g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5、保质期：3年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七百零四、沐浴露(生活服务管理中心专用）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1、功效：滋润，保湿，持久留香，清洁，清爽，嫩肤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2、适合肤质：干性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3、香型：花香型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4、净含量：1000g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5、保质期：3年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七百零五、电吹风架（不锈钢）(生活服务管理中心专用）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1、安装方式：胶粘壁挂式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3、免打孔，强力吸附</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4、适用99%吹风机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5、耐腐蚀，不生锈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七百零六、卫生间纸巾架（不锈钢）(生活服务管理中心专用）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1、产品材质:304不锈钢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2、表面处理:不锈钢镜光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3、产品尺寸:161×130×134mm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4、安装方式：螺钉壁挂式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5、防水，适配卷纸、抽纸</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七百零七、卫生间马桶刷（不锈钢）(生活服务管理中心专用）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1、尺寸343.5×138.5mm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2、材质：优质不锈钢、磨砂玻璃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3、多层电镀打磨防腐蚀抗生锈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4、大气磨砂玻璃刷杯搭配易清洁软毛刷子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5、底座固定易安装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七百零八、淋浴房置物架（不锈钢）(生活服务管理中心专用）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1、材质:SUS304不锈钢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2、表面处理:不锈钢镜光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3、尺寸:627×239×185mm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4、可折叠置，多重收纳更省空间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5、大底座设计沉稳置物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七百零九、卷纸(生活服务管理中心专用）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1、产品规格：140g/卷×10卷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2、纸张尺寸：138mm × 100mm/节(4层)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3、自然无香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4、精选进口原生木浆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5、是否印花：无印花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七百一十、面巾纸(生活服务管理中心专用）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1、规格:168mm×210mm三层，152抽/包(456张)，3包/提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2、香型：茶香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3、主要原料:100%原生木浆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4、保质期:三年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5、产品标准:GB/T20808优等品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七百一十一、牙杯（一套2个）(生活服务管理中心专用）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1、材质:高硼硅玻璃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2、规格：420mL×2个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3、颜色：琥珀金+沉稳灰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4、尺寸：口径7cm，底径8.8cm，高10.5cm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5、圆滑边缘唇感舒适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七百一十二、毛巾(生活服务管理中心专用）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1、材质：100%纯棉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2、规格：70×34cm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3、颜色：藕粉/兰/白/灰/浅灰/深蓝灰/卡其可选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4、重量：90g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5、等级：一等品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6、安全技术类别:GB31701 A类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七百一十三、浴巾(生活服务管理中心专用）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1、材质：100%纯棉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2、规格：160×80cm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3、颜色：灰/蓝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4、重量：610g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5、等级：一等品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6、安全技术类别:GB31701 A类</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七百一十四、衣柜挂衣架(生活服务管理中心专用）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 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2、颜色：浅红、浅灰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3、规格: 5支装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4、尺寸：40.5×18.2×0.9cm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5、微弧肩线，挂衣无痕；凹凸纹路，晒衣不易滑；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七百一十五、搓澡巾(生活服务管理中心专用）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1、规格:一只装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2、颜色︰聚酯纤维/粘胶纤维/金葱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3、尺寸：20×14cm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4、材质：涤纶(聚酯纤维)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5、柔软亲肤微弹面料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七百一十六、家居拖鞋(生活服务管理中心专用）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1、鞋面材质：PVC(聚氯乙烯)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2、鞋底材质：PVC(聚氯乙烯)，PVA底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3、制鞋工艺：注压鞋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4、风格：简约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5、图案：拼色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6、款式：一字拖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7、适用场景：居家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七百一十七、卫生间阳台拖鞋(生活服务管理中心专用）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1、鞋面材质：PVC(聚氯乙烯)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2、鞋底材质：EVA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3、制鞋工艺：注压鞋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4、风格：简约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5、图案：纯色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6、款式：一字拖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7、适用场景：居家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七百一十八、洗衣机消毒液(生活服务管理中心专用）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1、规格：600g×2瓶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2、功效：去污，除菌</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3、包装形式：瓶装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4、除菌率：99.9%</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5、保质期：2年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七百一十九、垃圾袋(生活服务管理中心专用）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1、尺寸：50×60cm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2、规格：20只×3卷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3、材质：HDPE、LDPE</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4、颜色：黑色/蓝色/蓝色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5、款式：点断式，平口式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七百二十、脸盆(生活服务管理中心专用）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1、材质：PP+ 抗菌剂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2、尺寸：Ø26.5×9cm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3、容量：≥3.2L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4、颜色：浅红色\浅蓝绿色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5、抗菌率99.9%</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七百二十一、塑料扫把簸箕组合(生活服务管理中心专用）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1、材质：PP、包塑钢管、PET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2、尺寸：27×25×98cm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3、颜色：咖啡色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4、扫把细密刷毛加长梳齿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5、簸箕弯曲把手，无缝贴地卡扣设计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七百二十二、拖把组合(生活服务管理中心专用）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1、材质：PP、ABS、涤纶、铝管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2、尺寸：拖把130×Ø34cm，桶50×30.5×29cm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3、颜色：绿色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4、双驱设计洗甩一体</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5、可拆卸清洁底盘</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七百二十三、卫生间地毯(生活服务管理中心专用）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1、尺寸：85×60×2cm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2、面料材质：EVA泡沫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3、抗折弯，不变形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4、镂空出水口，便于水流及时排出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5、凹凸表面，增加摩擦力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七百二十四、入户地毯(生活服务管理中心专用）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1、材质成分：高弹丝圈</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2、防滑底部：环保PVC</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3、产品尺寸：100×120cm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4、产品厚度：约1cm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5、防滑贴地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七百二十五、挂架横杆1.2米长(生活服务管理中心专用）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1、产品颜色：香槟色/银白色/黑色可选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2、产品材质：铝合金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3、使用范围：适用多种衣柜、墙面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4、长度：120cm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5、配有静音防滑条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七百二十六、磁吸横杆0.8米(生活服务管理中心专用）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1、品名:磁吸刀架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2、主体材质:304不锈钢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3、尺寸:50×4×1.5cm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4、安装方式:免打孔安装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5、工艺:拉丝工艺/喷塑烤漆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6、产品颜色:黑色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七百二十七、公牛排插(生活服务管理中心专用）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1、颜色：白色；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2、插孔数量：6个5孔插口+3个USB插口；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3、额定功率：2500W；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4、额定电流：10A；</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5、开关方式：总控；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6、外壳材料：耐高温高阻燃PC材料；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7、全长：5米；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8、尺寸：215mm×87mm×28.5mm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七百二十八、电蚊香液加热器（含液）(生活服务管理中心专用）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1、产品规格:无拖线加热器1个+45毫升×3瓶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2、产品香型:无香型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3、产品可用:126晚(每晚使用8小时)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4、保质期:3年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5、适用面积：20㎡以下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七百二十九、实用工具包(生活服务管理中心专用）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1、尺寸：450×330mm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2、规格：50件电讯维修组套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3、多功能，配件齐，易操作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4、携带方便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5、用途：家装维修、电子电工、应急维修</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七百三十、药箱(生活服务管理中心专用）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1、材质：PP</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2、尺寸：35.3×20.2×23.2cm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3、颜色：珠光蓝/珠光红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4、容量：≥9.5L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5、双层收纳设计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七百三十一、咖啡壶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1、重量：880g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2、容量：≥2L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3、外壳工艺：喷塑、不锈钢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4、材质：304食用级不锈钢、食品级硅胶密封圈、PP塑料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七百三十二、飘逸杯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1、重量：355g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2、容量：≥1000mL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3、尺寸：10.7×19.3cm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4、主要材质：杯盖:PP；杯身：高硼硅玻璃；内胆：PC ；滤网：304不锈钢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七百三十三、飘逸杯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1、容量：≥500mL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2、主要材质：杯盖:PC；杯身：耐候加热玻璃；内胆：PC ；滤网：304不锈钢</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38</w:t>
      </w:r>
      <w:r>
        <w:rPr>
          <w:rFonts w:hint="eastAsia" w:ascii="宋体" w:hAnsi="宋体" w:eastAsia="宋体" w:cs="宋体"/>
          <w:b/>
          <w:bCs/>
          <w:i w:val="0"/>
          <w:iCs w:val="0"/>
          <w:color w:val="auto"/>
          <w:kern w:val="0"/>
          <w:sz w:val="24"/>
          <w:szCs w:val="24"/>
          <w:highlight w:val="none"/>
          <w:u w:val="none"/>
          <w:lang w:val="en-US" w:eastAsia="zh-CN" w:bidi="ar"/>
        </w:rPr>
        <w:t>（含以下内容，除★、▲指标项的内容外）：</w:t>
      </w:r>
    </w:p>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七百三十四、</w:t>
      </w:r>
      <w:r>
        <w:rPr>
          <w:rFonts w:hint="eastAsia" w:ascii="宋体" w:hAnsi="宋体" w:eastAsia="宋体" w:cs="宋体"/>
          <w:color w:val="auto"/>
          <w:sz w:val="24"/>
          <w:szCs w:val="24"/>
          <w:highlight w:val="none"/>
        </w:rPr>
        <w:t>医院物资</w:t>
      </w:r>
      <w:r>
        <w:rPr>
          <w:rFonts w:hint="eastAsia" w:ascii="宋体" w:hAnsi="宋体" w:eastAsia="宋体" w:cs="宋体"/>
          <w:color w:val="auto"/>
          <w:sz w:val="24"/>
          <w:szCs w:val="24"/>
          <w:highlight w:val="none"/>
          <w:lang w:eastAsia="zh-CN"/>
        </w:rPr>
        <w:t>仓库</w:t>
      </w:r>
      <w:r>
        <w:rPr>
          <w:rFonts w:hint="eastAsia" w:ascii="宋体" w:hAnsi="宋体" w:eastAsia="宋体" w:cs="宋体"/>
          <w:color w:val="auto"/>
          <w:sz w:val="24"/>
          <w:szCs w:val="24"/>
          <w:highlight w:val="none"/>
        </w:rPr>
        <w:t>综合管理系统</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1.1、支持各科室人员在采购商城内选购商品</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1.2、支持采购订单下单、审批、业务数据推送HRP系统</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1.3、支持供应商维护商品信息，包括商品基本信息、商品图片</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1.4、支持供应商维护销售订单，将订单数据同步至pda形成订单配送信息</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1.5、供应商维护商品信息后，需经过医院相应人员审核后方可生效，并同步至HRP商品档案中</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1.6、支持医院人员对商品信息变更进行审批，审批结果同步供应商</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1.7、支持供应商在线生成订单条码信息，批量打印</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1.8、支持供应商对已完成订单进行评价</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1.9、支持对采购订单信息进行维护，包括采购订单详情查看、状态变更跟踪等。</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1.10、支持供应商新增商品</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1.11、支持科室人员对已完成订单进行评价</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1.12、支持对订单各状态耗时进行统计，汇总展示具体耗时及总耗时</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1.13、支持配送人员登录pda完成订单配送</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1.14、pda支持下载供应商推送的配送任务数据</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1.15、pda支持离线完成订单配送，联网后统一进行数据上传更新</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1.16、pda支持配送人员同步更新订单状态：到达科室/已签收</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1.17、pda支持用户手写签名进行订单签收</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1.18、pda支持用户签收后对订单进行评价</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2.系统建设及接口费用要求</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2.1、负责院内商城系统本地化部署建设和合同期内其他改造升级费用。</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w:t>
      </w:r>
      <w:r>
        <w:rPr>
          <w:rFonts w:hint="eastAsia" w:ascii="宋体" w:hAnsi="宋体" w:eastAsia="宋体" w:cs="宋体"/>
          <w:color w:val="auto"/>
          <w:sz w:val="24"/>
          <w:szCs w:val="24"/>
          <w:highlight w:val="none"/>
          <w:lang w:val="en-US" w:eastAsia="zh-CN"/>
        </w:rPr>
        <w:t>2.2、负责对接医院HRP系统，并承担对应接口费。</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七百三十五</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等离子体空气消毒净化</w:t>
      </w:r>
      <w:r>
        <w:rPr>
          <w:rFonts w:hint="eastAsia" w:ascii="宋体" w:hAnsi="宋体" w:eastAsia="宋体" w:cs="宋体"/>
          <w:color w:val="auto"/>
          <w:sz w:val="24"/>
          <w:szCs w:val="24"/>
          <w:highlight w:val="none"/>
          <w:lang w:val="en-US" w:eastAsia="zh-CN"/>
        </w:rPr>
        <w:t>器</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1、风机：高效电机，送排风量分别可调：极速度、大风、中风、小风可调；</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2、微生物杀灭因子为等离子体，等离子体由高能自由基、高速运转粒子、紫外光子三者协同作用，快速杀灭经过及空气中的微生物，操作面板：彩色液晶显示及控制；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3、设置功能：可任意时间段开关机、累计工作时间、耗材更换提示；</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4、材质：钣金外壳、超薄设计；</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5、工艺：钣金机身高品质喷塑；</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6、PM2.5：去除率≥95.3%；</w:t>
      </w:r>
      <w:r>
        <w:rPr>
          <w:rFonts w:hint="eastAsia" w:ascii="宋体" w:hAnsi="宋体" w:eastAsia="宋体" w:cs="宋体"/>
          <w:i w:val="0"/>
          <w:iCs w:val="0"/>
          <w:color w:val="auto"/>
          <w:kern w:val="0"/>
          <w:sz w:val="24"/>
          <w:szCs w:val="24"/>
          <w:highlight w:val="none"/>
          <w:u w:val="none"/>
          <w:lang w:val="en-US" w:eastAsia="zh-CN" w:bidi="ar"/>
        </w:rPr>
        <w:t>需提供第三方检测机构出具的检测报告予以佐证。</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7、TVOC:去除率≥96.1%；</w:t>
      </w:r>
      <w:r>
        <w:rPr>
          <w:rFonts w:hint="eastAsia" w:ascii="宋体" w:hAnsi="宋体" w:eastAsia="宋体" w:cs="宋体"/>
          <w:i w:val="0"/>
          <w:iCs w:val="0"/>
          <w:color w:val="auto"/>
          <w:kern w:val="0"/>
          <w:sz w:val="24"/>
          <w:szCs w:val="24"/>
          <w:highlight w:val="none"/>
          <w:u w:val="none"/>
          <w:lang w:val="en-US" w:eastAsia="zh-CN" w:bidi="ar"/>
        </w:rPr>
        <w:t>需提供第三方检测机构出具的检测报告予以佐证。</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8、二氧化碳浓度：去除率≥95.1%；</w:t>
      </w:r>
      <w:r>
        <w:rPr>
          <w:rFonts w:hint="eastAsia" w:ascii="宋体" w:hAnsi="宋体" w:eastAsia="宋体" w:cs="宋体"/>
          <w:i w:val="0"/>
          <w:iCs w:val="0"/>
          <w:color w:val="auto"/>
          <w:kern w:val="0"/>
          <w:sz w:val="24"/>
          <w:szCs w:val="24"/>
          <w:highlight w:val="none"/>
          <w:u w:val="none"/>
          <w:lang w:val="en-US" w:eastAsia="zh-CN" w:bidi="ar"/>
        </w:rPr>
        <w:t>需提供第三方检测机构出具的检测报告予以佐证。</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w:t>
      </w:r>
      <w:r>
        <w:rPr>
          <w:rFonts w:hint="eastAsia" w:ascii="宋体" w:hAnsi="宋体" w:eastAsia="宋体" w:cs="宋体"/>
          <w:color w:val="auto"/>
          <w:sz w:val="24"/>
          <w:szCs w:val="24"/>
          <w:highlight w:val="none"/>
        </w:rPr>
        <w:t>9、臭氧浓度：低于0.003mg/m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需提供第三方检测机构出具的检测报告予以佐证。</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10、白色葡萄球菌实验室试验杀菌率≥99.99%，白色葡萄球菌模拟现场试验杀菌率≥99.99%</w:t>
      </w:r>
      <w:r>
        <w:rPr>
          <w:rFonts w:hint="eastAsia" w:ascii="宋体" w:hAnsi="宋体" w:eastAsia="宋体" w:cs="宋体"/>
          <w:color w:val="auto"/>
          <w:sz w:val="24"/>
          <w:szCs w:val="24"/>
          <w:highlight w:val="none"/>
          <w:lang w:eastAsia="zh-CN"/>
        </w:rPr>
        <w:t>；</w:t>
      </w:r>
      <w:r>
        <w:rPr>
          <w:rFonts w:hint="eastAsia" w:ascii="宋体" w:hAnsi="宋体" w:eastAsia="宋体" w:cs="宋体"/>
          <w:i w:val="0"/>
          <w:iCs w:val="0"/>
          <w:color w:val="auto"/>
          <w:kern w:val="0"/>
          <w:sz w:val="24"/>
          <w:szCs w:val="24"/>
          <w:highlight w:val="none"/>
          <w:u w:val="none"/>
          <w:lang w:val="en-US" w:eastAsia="zh-CN" w:bidi="ar"/>
        </w:rPr>
        <w:t>需提供第三方检测机构出具的检测报告予以佐证。</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、配有冷热交换装置，工作时间尽量不影响室内外的温差，要求冷热交换能力≥70%。</w:t>
      </w:r>
    </w:p>
    <w:p>
      <w:pPr>
        <w:pStyle w:val="3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、设备控制系统：采用线控面板触摸液晶彩色显示屏，实时检测室内的温湿度，显示送排风状态、滤网累计时间，以及过滤器更换提示，等离子体故障提示、清洗提示等。</w:t>
      </w:r>
    </w:p>
    <w:p>
      <w:pPr>
        <w:pStyle w:val="3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、等离子放电装置结构：等离子放电层数≥2层,充分保证消毒与净化的效果；等离子体消毒装置中的等离子体发生器材质要求采用：304全不绣钢齿状双层放电+聚四佛乙烯阻燃材质组装而成</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、整机具备初效、高效、活性炭过滤装置。</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、功能：杀灭微生物、去除颗粒物、去除气态污染物、改善室内氧气饱和量、实现室内正负压差。</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、提</w:t>
      </w:r>
      <w:r>
        <w:rPr>
          <w:rFonts w:hint="eastAsia" w:ascii="宋体" w:hAnsi="宋体" w:eastAsia="宋体" w:cs="宋体"/>
          <w:color w:val="auto"/>
          <w:sz w:val="24"/>
          <w:szCs w:val="24"/>
          <w:highlight w:val="none"/>
          <w:lang w:eastAsia="zh-CN"/>
        </w:rPr>
        <w:t>供</w:t>
      </w:r>
      <w:r>
        <w:rPr>
          <w:rFonts w:hint="eastAsia" w:ascii="宋体" w:hAnsi="宋体" w:eastAsia="宋体" w:cs="宋体"/>
          <w:color w:val="auto"/>
          <w:sz w:val="24"/>
          <w:szCs w:val="24"/>
          <w:highlight w:val="none"/>
        </w:rPr>
        <w:t>投标机型所使用的等离子体发生器，密度为：1.9×10</w:t>
      </w:r>
      <w:r>
        <w:rPr>
          <w:rFonts w:hint="eastAsia" w:ascii="宋体" w:hAnsi="宋体" w:eastAsia="宋体" w:cs="宋体"/>
          <w:color w:val="auto"/>
          <w:sz w:val="24"/>
          <w:szCs w:val="24"/>
          <w:highlight w:val="none"/>
          <w:vertAlign w:val="superscript"/>
        </w:rPr>
        <w:t>15</w:t>
      </w:r>
      <w:r>
        <w:rPr>
          <w:rFonts w:hint="eastAsia" w:ascii="宋体" w:hAnsi="宋体" w:eastAsia="宋体" w:cs="宋体"/>
          <w:color w:val="auto"/>
          <w:sz w:val="24"/>
          <w:szCs w:val="24"/>
          <w:highlight w:val="none"/>
        </w:rPr>
        <w:t>-m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的等离子体密度检测报告佐证。</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、提供投标机型所使用等离子体发生器，使用寿命＞35000小时以上的检测报告佐证。</w:t>
      </w:r>
    </w:p>
    <w:p>
      <w:pPr>
        <w:pStyle w:val="3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、交换风量：≤1500m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/h；</w:t>
      </w:r>
    </w:p>
    <w:p>
      <w:pPr>
        <w:pStyle w:val="3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19</w:t>
      </w:r>
      <w:r>
        <w:rPr>
          <w:rFonts w:hint="eastAsia" w:ascii="宋体" w:hAnsi="宋体" w:eastAsia="宋体" w:cs="宋体"/>
          <w:color w:val="auto"/>
          <w:sz w:val="24"/>
          <w:szCs w:val="24"/>
          <w:highlight w:val="none"/>
        </w:rPr>
        <w:t>、功率：880W；</w:t>
      </w:r>
    </w:p>
    <w:p>
      <w:pPr>
        <w:pStyle w:val="3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、噪音：≤52dB(A)；</w:t>
      </w:r>
    </w:p>
    <w:p>
      <w:pPr>
        <w:pStyle w:val="3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21</w:t>
      </w:r>
      <w:r>
        <w:rPr>
          <w:rFonts w:hint="eastAsia" w:ascii="宋体" w:hAnsi="宋体" w:eastAsia="宋体" w:cs="宋体"/>
          <w:color w:val="auto"/>
          <w:sz w:val="24"/>
          <w:szCs w:val="24"/>
          <w:highlight w:val="none"/>
        </w:rPr>
        <w:t>、材质要求：全机身采用板金材质；</w:t>
      </w:r>
    </w:p>
    <w:p>
      <w:pPr>
        <w:pStyle w:val="3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、机体规格尺寸：1600mm</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1005mm</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520mm </w:t>
      </w:r>
    </w:p>
    <w:p>
      <w:pPr>
        <w:pStyle w:val="3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sz w:val="24"/>
          <w:szCs w:val="24"/>
          <w:highlight w:val="none"/>
        </w:rPr>
        <w:t>、等离子体发生器：采用脉冲高压形式放电产生等离子体进行杀菌,脉冲电压5000V,脉冲频率35KHZ；</w:t>
      </w:r>
    </w:p>
    <w:p>
      <w:pPr>
        <w:pStyle w:val="30"/>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24</w:t>
      </w:r>
      <w:r>
        <w:rPr>
          <w:rFonts w:hint="eastAsia" w:ascii="宋体" w:hAnsi="宋体" w:eastAsia="宋体" w:cs="宋体"/>
          <w:color w:val="auto"/>
          <w:sz w:val="24"/>
          <w:szCs w:val="24"/>
          <w:highlight w:val="none"/>
        </w:rPr>
        <w:t>、系统送风与排风可以独立设置风量大小，可设置实现正压或负压环境要求。</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提供</w:t>
      </w:r>
      <w:r>
        <w:rPr>
          <w:rFonts w:hint="eastAsia" w:ascii="宋体" w:hAnsi="宋体" w:eastAsia="宋体" w:cs="宋体"/>
          <w:color w:val="auto"/>
          <w:sz w:val="24"/>
          <w:szCs w:val="24"/>
          <w:highlight w:val="none"/>
        </w:rPr>
        <w:t>消毒产品</w:t>
      </w:r>
      <w:r>
        <w:rPr>
          <w:rFonts w:hint="eastAsia" w:ascii="宋体" w:hAnsi="宋体" w:eastAsia="宋体" w:cs="宋体"/>
          <w:color w:val="auto"/>
          <w:sz w:val="24"/>
          <w:szCs w:val="24"/>
          <w:highlight w:val="none"/>
          <w:lang w:eastAsia="zh-CN"/>
        </w:rPr>
        <w:t>卫生相关证明材料</w:t>
      </w:r>
      <w:r>
        <w:rPr>
          <w:rFonts w:hint="eastAsia" w:ascii="宋体" w:hAnsi="宋体" w:eastAsia="宋体" w:cs="宋体"/>
          <w:color w:val="auto"/>
          <w:sz w:val="24"/>
          <w:szCs w:val="24"/>
          <w:highlight w:val="none"/>
        </w:rPr>
        <w:t>。</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rPr>
        <w:t>、提供消毒产品卫生安全评价</w:t>
      </w:r>
      <w:r>
        <w:rPr>
          <w:rFonts w:hint="eastAsia" w:ascii="宋体" w:hAnsi="宋体" w:eastAsia="宋体" w:cs="宋体"/>
          <w:color w:val="auto"/>
          <w:sz w:val="24"/>
          <w:szCs w:val="24"/>
          <w:highlight w:val="none"/>
          <w:lang w:eastAsia="zh-CN"/>
        </w:rPr>
        <w:t>证明材料</w:t>
      </w:r>
      <w:r>
        <w:rPr>
          <w:rFonts w:hint="eastAsia" w:ascii="宋体" w:hAnsi="宋体" w:eastAsia="宋体" w:cs="宋体"/>
          <w:color w:val="auto"/>
          <w:sz w:val="24"/>
          <w:szCs w:val="24"/>
          <w:highlight w:val="none"/>
        </w:rPr>
        <w:t>。</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27</w:t>
      </w:r>
      <w:r>
        <w:rPr>
          <w:rFonts w:hint="eastAsia" w:ascii="宋体" w:hAnsi="宋体" w:eastAsia="宋体" w:cs="宋体"/>
          <w:color w:val="auto"/>
          <w:sz w:val="24"/>
          <w:szCs w:val="24"/>
          <w:highlight w:val="none"/>
        </w:rPr>
        <w:t>、提供等离子体空气消毒控制系统</w:t>
      </w:r>
      <w:r>
        <w:rPr>
          <w:rFonts w:hint="eastAsia" w:ascii="宋体" w:hAnsi="宋体" w:eastAsia="宋体" w:cs="宋体"/>
          <w:color w:val="auto"/>
          <w:sz w:val="24"/>
          <w:szCs w:val="24"/>
          <w:highlight w:val="none"/>
          <w:lang w:eastAsia="zh-CN"/>
        </w:rPr>
        <w:t>软件证明材料</w:t>
      </w:r>
      <w:r>
        <w:rPr>
          <w:rFonts w:hint="eastAsia" w:ascii="宋体" w:hAnsi="宋体" w:eastAsia="宋体" w:cs="宋体"/>
          <w:color w:val="auto"/>
          <w:sz w:val="24"/>
          <w:szCs w:val="24"/>
          <w:highlight w:val="none"/>
        </w:rPr>
        <w:t>。</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28、提供等离子体放电装置证明材料      </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29、提供等离子体发生器固定调节证明材料   </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30、 提供等离子发生器带安装结构证明材料</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七百三十六</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地坪</w:t>
      </w:r>
      <w:r>
        <w:rPr>
          <w:rFonts w:hint="eastAsia" w:ascii="宋体" w:hAnsi="宋体" w:eastAsia="宋体" w:cs="宋体"/>
          <w:color w:val="auto"/>
          <w:sz w:val="24"/>
          <w:szCs w:val="24"/>
          <w:highlight w:val="none"/>
          <w:lang w:val="en-US" w:eastAsia="zh-CN"/>
        </w:rPr>
        <w:t>漆</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1、施工方式：刷涂，喷涂，滚涂</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2、可调漆</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3、材质：水性</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七百三十七</w:t>
      </w:r>
      <w:r>
        <w:rPr>
          <w:rFonts w:hint="eastAsia" w:ascii="宋体" w:hAnsi="宋体" w:eastAsia="宋体" w:cs="宋体"/>
          <w:color w:val="auto"/>
          <w:sz w:val="24"/>
          <w:szCs w:val="24"/>
          <w:highlight w:val="none"/>
          <w:lang w:val="en-US" w:eastAsia="zh-CN"/>
        </w:rPr>
        <w:t>、彩钢板</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1、材质：钢</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2、产品用途:制箍铁、工具及机械零件，建筑上用作房架结构件扶梯等</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3、可定制</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4、耐磨耐压</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color w:val="auto"/>
          <w:sz w:val="24"/>
          <w:szCs w:val="24"/>
          <w:highlight w:val="none"/>
          <w:lang w:val="en-US" w:eastAsia="zh-CN"/>
        </w:rPr>
        <w:sectPr>
          <w:pgSz w:w="11906" w:h="16838"/>
          <w:pgMar w:top="1440" w:right="1800" w:bottom="1440" w:left="1800" w:header="851" w:footer="992" w:gutter="0"/>
          <w:pgBorders w:offsetFrom="page">
            <w:top w:val="none" w:sz="0" w:space="0"/>
            <w:left w:val="none" w:sz="0" w:space="0"/>
            <w:bottom w:val="none" w:sz="0" w:space="0"/>
            <w:right w:val="none" w:sz="0" w:space="0"/>
          </w:pgBorders>
          <w:cols w:space="720" w:num="1"/>
          <w:docGrid w:type="lines" w:linePitch="312" w:charSpace="0"/>
        </w:sectPr>
      </w:pPr>
    </w:p>
    <w:p>
      <w:pPr>
        <w:pStyle w:val="6"/>
        <w:pageBreakBefore w:val="0"/>
        <w:kinsoku/>
        <w:wordWrap w:val="0"/>
        <w:overflowPunct/>
        <w:topLinePunct w:val="0"/>
        <w:autoSpaceDE/>
        <w:autoSpaceDN/>
        <w:bidi w:val="0"/>
        <w:adjustRightInd/>
        <w:snapToGrid/>
        <w:spacing w:beforeLines="0" w:afterLines="0" w:line="440" w:lineRule="exact"/>
        <w:ind w:left="0" w:leftChars="0" w:firstLine="0" w:firstLineChars="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（六）品目号1-6其他被服装具</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39</w:t>
      </w:r>
      <w:r>
        <w:rPr>
          <w:rFonts w:hint="eastAsia" w:ascii="宋体" w:hAnsi="宋体" w:eastAsia="宋体" w:cs="宋体"/>
          <w:b/>
          <w:bCs/>
          <w:i w:val="0"/>
          <w:iCs w:val="0"/>
          <w:color w:val="auto"/>
          <w:kern w:val="0"/>
          <w:sz w:val="24"/>
          <w:szCs w:val="24"/>
          <w:highlight w:val="none"/>
          <w:u w:val="none"/>
          <w:lang w:val="en-US" w:eastAsia="zh-CN" w:bidi="ar"/>
        </w:rPr>
        <w:t>（含以下内容，除▲指标项的内容外）：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一、医护短袖工作服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1、涤纶65%±5%，棉35%±5%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2、全棉精梳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▲3、材质面料不得含有甲醛，需提供第三方检测机构出具的合格有效的检测报告复印件予以佐证，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4、纤维成分含量结合公定回潮率含量：聚脂钎维64.4，棉35.6，需提供第三方检测机构出具的合格有效的检测报告复印件予以佐证，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5、pH值：4.0~8.5，需提供第三方检测机构出具的合格有效的检测报告复印件予以佐证，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二、医护长袖工作服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u w:val="none"/>
          <w:lang w:val="en-US" w:eastAsia="zh-CN"/>
        </w:rPr>
      </w:pPr>
      <w:r>
        <w:rPr>
          <w:rStyle w:val="18"/>
          <w:rFonts w:hint="eastAsia" w:ascii="宋体" w:hAnsi="宋体" w:eastAsia="宋体" w:cs="宋体"/>
          <w:color w:val="auto"/>
          <w:sz w:val="24"/>
          <w:szCs w:val="24"/>
          <w:highlight w:val="none"/>
          <w:u w:val="none"/>
          <w:lang w:val="en-US" w:eastAsia="zh-CN" w:bidi="ar"/>
        </w:rPr>
        <w:t>1、涤纶65%</w:t>
      </w:r>
      <w:r>
        <w:rPr>
          <w:rStyle w:val="19"/>
          <w:rFonts w:hint="eastAsia" w:ascii="宋体" w:hAnsi="宋体" w:eastAsia="宋体" w:cs="宋体"/>
          <w:color w:val="auto"/>
          <w:sz w:val="24"/>
          <w:szCs w:val="24"/>
          <w:highlight w:val="none"/>
          <w:u w:val="none"/>
          <w:lang w:val="en-US" w:eastAsia="zh-CN" w:bidi="ar"/>
        </w:rPr>
        <w:t>±</w:t>
      </w:r>
      <w:r>
        <w:rPr>
          <w:rStyle w:val="18"/>
          <w:rFonts w:hint="eastAsia" w:ascii="宋体" w:hAnsi="宋体" w:eastAsia="宋体" w:cs="宋体"/>
          <w:color w:val="auto"/>
          <w:sz w:val="24"/>
          <w:szCs w:val="24"/>
          <w:highlight w:val="none"/>
          <w:u w:val="none"/>
          <w:lang w:val="en-US" w:eastAsia="zh-CN" w:bidi="ar"/>
        </w:rPr>
        <w:t>5%，棉35%±5%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u w:val="none"/>
          <w:lang w:val="en-US" w:eastAsia="zh-CN"/>
        </w:rPr>
      </w:pPr>
      <w:r>
        <w:rPr>
          <w:rStyle w:val="18"/>
          <w:rFonts w:hint="eastAsia" w:ascii="宋体" w:hAnsi="宋体" w:eastAsia="宋体" w:cs="宋体"/>
          <w:color w:val="auto"/>
          <w:sz w:val="24"/>
          <w:szCs w:val="24"/>
          <w:highlight w:val="none"/>
          <w:u w:val="none"/>
          <w:lang w:val="en-US" w:eastAsia="zh-CN" w:bidi="ar"/>
        </w:rPr>
        <w:t>2、全棉精梳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u w:val="none"/>
          <w:lang w:val="en-US" w:eastAsia="zh-CN"/>
        </w:rPr>
      </w:pPr>
      <w:r>
        <w:rPr>
          <w:rStyle w:val="18"/>
          <w:rFonts w:hint="eastAsia" w:ascii="宋体" w:hAnsi="宋体" w:eastAsia="宋体" w:cs="宋体"/>
          <w:color w:val="auto"/>
          <w:sz w:val="24"/>
          <w:szCs w:val="24"/>
          <w:highlight w:val="none"/>
          <w:u w:val="none"/>
          <w:lang w:val="en-US" w:eastAsia="zh-CN" w:bidi="ar"/>
        </w:rPr>
        <w:t>3、材质面料不得含有甲醛，</w:t>
      </w:r>
      <w:r>
        <w:rPr>
          <w:rFonts w:hint="eastAsia" w:ascii="宋体" w:hAnsi="宋体" w:eastAsia="宋体" w:cs="宋体"/>
          <w:i w:val="0"/>
          <w:iCs w:val="0"/>
          <w:color w:val="auto"/>
          <w:kern w:val="0"/>
          <w:sz w:val="24"/>
          <w:szCs w:val="24"/>
          <w:highlight w:val="none"/>
          <w:u w:val="none"/>
          <w:lang w:val="en-US" w:eastAsia="zh-CN" w:bidi="ar"/>
        </w:rPr>
        <w:t>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Style w:val="18"/>
          <w:rFonts w:hint="eastAsia" w:ascii="宋体" w:hAnsi="宋体" w:eastAsia="宋体" w:cs="宋体"/>
          <w:color w:val="auto"/>
          <w:sz w:val="24"/>
          <w:szCs w:val="24"/>
          <w:highlight w:val="none"/>
          <w:u w:val="none"/>
          <w:lang w:val="en-US" w:eastAsia="zh-CN" w:bidi="ar"/>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u w:val="none"/>
          <w:lang w:val="en-US" w:eastAsia="zh-CN"/>
        </w:rPr>
      </w:pPr>
      <w:r>
        <w:rPr>
          <w:rStyle w:val="18"/>
          <w:rFonts w:hint="eastAsia" w:ascii="宋体" w:hAnsi="宋体" w:eastAsia="宋体" w:cs="宋体"/>
          <w:color w:val="auto"/>
          <w:sz w:val="24"/>
          <w:szCs w:val="24"/>
          <w:highlight w:val="none"/>
          <w:u w:val="none"/>
          <w:lang w:val="en-US" w:eastAsia="zh-CN" w:bidi="ar"/>
        </w:rPr>
        <w:t>4、纤维成分含量结合公定回潮率含量：聚脂钎维63.5，棉36.5，</w:t>
      </w:r>
      <w:r>
        <w:rPr>
          <w:rFonts w:hint="eastAsia" w:ascii="宋体" w:hAnsi="宋体" w:eastAsia="宋体" w:cs="宋体"/>
          <w:i w:val="0"/>
          <w:iCs w:val="0"/>
          <w:color w:val="auto"/>
          <w:kern w:val="0"/>
          <w:sz w:val="24"/>
          <w:szCs w:val="24"/>
          <w:highlight w:val="none"/>
          <w:u w:val="none"/>
          <w:lang w:val="en-US" w:eastAsia="zh-CN" w:bidi="ar"/>
        </w:rPr>
        <w:t>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Style w:val="18"/>
          <w:rFonts w:hint="eastAsia" w:ascii="宋体" w:hAnsi="宋体" w:eastAsia="宋体" w:cs="宋体"/>
          <w:color w:val="auto"/>
          <w:sz w:val="24"/>
          <w:szCs w:val="24"/>
          <w:highlight w:val="none"/>
          <w:u w:val="none"/>
          <w:lang w:val="en-US" w:eastAsia="zh-CN" w:bidi="ar"/>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Style w:val="18"/>
          <w:rFonts w:hint="eastAsia" w:ascii="宋体" w:hAnsi="宋体" w:eastAsia="宋体" w:cs="宋体"/>
          <w:color w:val="auto"/>
          <w:sz w:val="24"/>
          <w:szCs w:val="24"/>
          <w:highlight w:val="none"/>
          <w:u w:val="none"/>
          <w:lang w:val="en-US" w:eastAsia="zh-CN" w:bidi="ar"/>
        </w:rPr>
        <w:t>5、pH值：4.0~8.5，</w:t>
      </w:r>
      <w:r>
        <w:rPr>
          <w:rFonts w:hint="eastAsia" w:ascii="宋体" w:hAnsi="宋体" w:eastAsia="宋体" w:cs="宋体"/>
          <w:i w:val="0"/>
          <w:iCs w:val="0"/>
          <w:color w:val="auto"/>
          <w:kern w:val="0"/>
          <w:sz w:val="24"/>
          <w:szCs w:val="24"/>
          <w:highlight w:val="none"/>
          <w:u w:val="none"/>
          <w:lang w:val="en-US" w:eastAsia="zh-CN" w:bidi="ar"/>
        </w:rPr>
        <w:t>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Style w:val="18"/>
          <w:rFonts w:hint="eastAsia" w:ascii="宋体" w:hAnsi="宋体" w:eastAsia="宋体" w:cs="宋体"/>
          <w:color w:val="auto"/>
          <w:sz w:val="24"/>
          <w:szCs w:val="24"/>
          <w:highlight w:val="none"/>
          <w:u w:val="none"/>
          <w:lang w:val="en-US" w:eastAsia="zh-CN" w:bidi="ar"/>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三、护士裤工作裤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1、涤65%、棉35%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2、全棉精梳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四、男医生外穿工作服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1、83.8%涤、16.2%粘纤/径向隔1CM导电纱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2、纱支212.4D×29.8S/2.密度131.6×71.6面料亚光定型.克重254克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3、工艺西服工艺做法,前幅烫衬.领子定型风压.下摆整圈烫衬.每条缝包边定型,凤眼扣。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五、女医生外穿工作服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1、83.8%涤、16.2%粘纤/径向隔1CM导电纱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2、纱支212.4D×29.8S/2.密度131.6×71.6面料亚光定型.克重254克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3、工艺西服工艺做法,前幅烫衬.领子定型风压.下摆整圈烫衬.每条缝包边定型,凤眼扣。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六、分体护士服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1、针织面料，成分100%全消光聚酯纤维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2、纱线；DTY弹丝75D72F,</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3、圈数；38355/平方米，克重；226克；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4、领子定型风压，下摆整圈烫衬.凤眼扣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七、护士裙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1、涤65%棉35%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2、全棉精梳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八、西装领款病人衣裤男女套装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1、白底印花面料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2、成分50.8%棉，49.2%聚酯纤维；纱支30.8小1.1密度；140.7×65；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3、克重167克；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4、经典西服领款，裤子绑绳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九、西装领款病人衣裤男女套装</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1、白底印花面料；成分50.8%棉，49.2%聚酯纤维；纱支30.8小1.1密度；140.7×65；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2、克重167克；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3、经典西服领款，裤子绑绳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十、护士毛衣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1、70%晴纶+30%羊毛</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十一、病人衣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1、材质：棉100%，需提供第三方检测机构出具的合格有效的检测报告复印件予以佐证，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2、材质面料不得含有甲醛，需提供第三方检测机构出具的合格有效的检测报告复印件予以佐证，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3、pH值：4.0~8.5，需提供第三方检测机构出具的合格有效的检测报告复印件予以佐证，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十二、病人裤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十三、洗手裤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十四、参观衣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1、涤65%棉35%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2、全棉精梳</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40</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十五、检查床罩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1、涤65%棉35%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2、全棉精梳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3、尺寸：90×250</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十六、大单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1、涤50%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2、棉50%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3、尺寸：160×280</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4、材质面料不得含有甲醛，需提供第三方检测机构出具的合格有效的检测报告复印件予以佐证，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5、pH值：4.0~8.5，需提供第三方检测机构出具的合格有效的检测报告复印件予以佐证，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十七、大被套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1、涤50%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2、棉50%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3、尺寸：160×220</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十八、小被套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1、涤50%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2、棉50%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3、尺寸：110×110</w:t>
      </w:r>
      <w:r>
        <w:rPr>
          <w:rFonts w:hint="eastAsia" w:ascii="宋体" w:hAnsi="宋体" w:eastAsia="宋体" w:cs="宋体"/>
          <w:color w:val="auto"/>
          <w:sz w:val="24"/>
          <w:szCs w:val="24"/>
          <w:highlight w:val="none"/>
          <w:lang w:val="en-US" w:eastAsia="zh-CN"/>
        </w:rPr>
        <w:t>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十九、床单被套枕套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1、涤50%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2、棉50%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3、床单尺寸:160×280cm；被套尺寸：160×220cm；枕套78×48cm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二十、儿科枕头套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1、成分：100%棉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2、纱支：42.2×42.8</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3、密度：132×64.7</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4、克重：114g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5、尺寸：长80宽50CM，双层枕头套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二十一、儿科大被套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1、成分；100%棉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2、纱支；42.2×42.8</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3、密度；132×64.7</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4、克重；114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5、尺寸：长230宽160，双层大被套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二十二、儿科病床套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1、成分；100%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2、棉，纱支；42.2×42.8,</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3、密度；132×64.7</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4、克重；114</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5、尺寸：长220宽84高11CM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二十三</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羽绒被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1、羽丝绒≥1.1kg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2、尺寸：150×200CM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二十四</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空调被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1、水洗棉≥1.1kg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2、尺寸：150×205CM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二十五</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空调输液被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1、羽丝绒（100%聚酯纤维）≥1.1kg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2、花角白底条纹包边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3、尺寸：110×150CM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二十六</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小被子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1、水洗棉≥1kg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2、尺寸：90×90CM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3、对角压线：至少6条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二十七</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被套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1、大黄格破浪花浅蓝百块，涤50%棉50%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2、尺寸：160×220CM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二十八</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枕套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2、尺寸：80×50CM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二十九</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床垫套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2、尺寸：150×200cm</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41</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洗手裤 手术室用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三十一</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大包布手术室用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2、尺寸：140×150cm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3、规格：双层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三十二</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双巾手术室用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2、尺寸：80×105cm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3、规格：双层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三十三</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特大包布手术室用户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2、尺寸：150×200cm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3、规格：双层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三十四</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洗手衣手术室用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2、样式：V子领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三十五</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手术衣手术室用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2、样式：大偏襟</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三十六</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手术室花帽子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三十七</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小包布手术室用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2、尺寸：110×100cm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3、规格：双层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三十八</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小桌单手术室用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2、尺寸：203×110cm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3、规格：双层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三十九</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头脚单手术室用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2、尺寸：130×310cm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3、规格：单层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剖腹单手术室用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2、尺寸：350×180加布200×113</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四十一</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孔巾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2、尺寸：220×350加布110×200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四十二</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单巾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2、尺寸：90×90CM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3、规格：单层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四十三</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婴儿衣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Style w:val="18"/>
          <w:rFonts w:hint="eastAsia" w:ascii="宋体" w:hAnsi="宋体" w:eastAsia="宋体" w:cs="宋体"/>
          <w:color w:val="auto"/>
          <w:sz w:val="24"/>
          <w:szCs w:val="24"/>
          <w:highlight w:val="none"/>
          <w:lang w:val="en-US" w:eastAsia="zh-CN" w:bidi="ar"/>
        </w:rPr>
      </w:pPr>
      <w:r>
        <w:rPr>
          <w:rStyle w:val="18"/>
          <w:rFonts w:hint="eastAsia" w:ascii="宋体" w:hAnsi="宋体" w:eastAsia="宋体" w:cs="宋体"/>
          <w:color w:val="auto"/>
          <w:sz w:val="24"/>
          <w:szCs w:val="24"/>
          <w:highlight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Style w:val="18"/>
          <w:rFonts w:hint="eastAsia" w:ascii="宋体" w:hAnsi="宋体" w:eastAsia="宋体" w:cs="宋体"/>
          <w:color w:val="auto"/>
          <w:sz w:val="24"/>
          <w:szCs w:val="24"/>
          <w:highlight w:val="none"/>
          <w:lang w:val="en-US" w:eastAsia="zh-CN" w:bidi="ar"/>
        </w:rPr>
        <w:t>2、重量：</w:t>
      </w:r>
      <w:r>
        <w:rPr>
          <w:rStyle w:val="20"/>
          <w:rFonts w:hint="eastAsia" w:ascii="宋体" w:hAnsi="宋体" w:eastAsia="宋体" w:cs="宋体"/>
          <w:color w:val="auto"/>
          <w:sz w:val="24"/>
          <w:szCs w:val="24"/>
          <w:highlight w:val="none"/>
          <w:lang w:val="en-US" w:eastAsia="zh-CN" w:bidi="ar"/>
        </w:rPr>
        <w:t>≤</w:t>
      </w:r>
      <w:r>
        <w:rPr>
          <w:rStyle w:val="18"/>
          <w:rFonts w:hint="eastAsia" w:ascii="宋体" w:hAnsi="宋体" w:eastAsia="宋体" w:cs="宋体"/>
          <w:color w:val="auto"/>
          <w:sz w:val="24"/>
          <w:szCs w:val="24"/>
          <w:highlight w:val="none"/>
          <w:lang w:val="en-US" w:eastAsia="zh-CN" w:bidi="ar"/>
        </w:rPr>
        <w:t>10斤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四十四</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婴儿睡袋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2、重量：≤10斤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四十五</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婴儿蚊帐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1、聚酯纤维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2、尺寸：100×100cm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四十六</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脚套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2、尺寸：93/50-38CM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四十七</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眼罩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1、涤65%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2、棉35%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3、全棉精梳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4、用途：婴儿照射蓝光用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四十八</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婴儿鸟巢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1、长纤聚酯纤维100%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2、防静电透气不透水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3、尺寸：直径8×20CM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4、形状：圆柱体</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42</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四十九</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推车罩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2、尺寸：180×55CM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生殖洗手衣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1、涤65%、棉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2、全棉精梳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五十一</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生殖洗手裤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1、涤65%、棉35%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2、全棉精梳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五十二</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生殖剖腹单</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2、尺寸：210×160加布55×37</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五十三</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生殖病人裙</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1、涤65%、棉35%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2、全棉精梳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五十四</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中包布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2、尺寸：110×110cm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3、规格：双层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五十五</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大包布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2、尺寸：140×140cm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3、规格：双层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五十六</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小包布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2、尺寸：98×98cm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3、规格：双层</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五十七</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护士帽</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1、涤65%、棉35%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2、全棉精梳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五十八</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值班被芯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1、羽丝绒≥2kg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2、尺寸：150×200cm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五十九</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布袖套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2、尺寸：55×25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3、规格:挂带加螺纹收口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护士头花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1、常规（头花+网）</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六十一</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防护服</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1、粉色/蓝色、均码100%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2、聚酯纤维+导电丝</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六十二</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护士鞋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1、白色优质头层软牛皮均码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六十三</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消毒锅套中号</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2、可定制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六十四</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床笠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1、涤50%棉50%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2、尺寸：200×90×20cm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六十五</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小消毒锅套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2、可定制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六十六</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儿童病人衣裤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2、尺寸：5岁以下长55CM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六十七</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棉垫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1、棉花4斤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2、尺寸：90×200cm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六十八</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棉胎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1、棉花6斤</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2、尺寸：150×200cm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六十九</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约束带</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1、按要求定制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蚊帐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1、按要求定制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七十一</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腹膜巾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2、可定制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七十二</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小洞巾</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2、尺寸：100×100加布45×28CM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七十三</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洗手衣产房用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1、棉100%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七十四</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产房内穿衣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1、涤65%、棉35%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2、全棉精梳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七十五</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防寒大衣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1、面料成分100%聚酯纤维，充值物100%聚酯纤维，（住；所有均码）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2、规格：长袖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七十六</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羽绒棉被芯</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1、面料成分100%聚酯纤维，充值物100%聚酯纤维，（住；所有均码）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七十七</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技工衣含裤子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1、涤65%棉35%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2、纱支；45/2×45/2</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3、密度；101×55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4、规格：长袖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七十八</w:t>
      </w:r>
      <w:r>
        <w:rPr>
          <w:rFonts w:hint="eastAsia" w:ascii="宋体" w:hAnsi="宋体" w:eastAsia="宋体" w:cs="宋体"/>
          <w:i w:val="0"/>
          <w:iCs w:val="0"/>
          <w:color w:val="auto"/>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技工衣含裤子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1、涤65%棉35%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2、纱支；45/2×45/2</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3、密度；101×55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4、规格：短袖</w:t>
      </w:r>
    </w:p>
    <w:p>
      <w:pPr>
        <w:pageBreakBefore w:val="0"/>
        <w:kinsoku/>
        <w:wordWrap w:val="0"/>
        <w:overflowPunct/>
        <w:topLinePunct w:val="0"/>
        <w:autoSpaceDE/>
        <w:autoSpaceDN/>
        <w:bidi w:val="0"/>
        <w:adjustRightInd/>
        <w:snapToGrid/>
        <w:spacing w:line="440" w:lineRule="exact"/>
        <w:ind w:left="0" w:leftChars="0" w:firstLine="0" w:firstLineChars="0"/>
        <w:rPr>
          <w:rFonts w:hint="eastAsia" w:ascii="宋体" w:hAnsi="宋体" w:eastAsia="宋体" w:cs="宋体"/>
          <w:b/>
          <w:bCs/>
          <w:color w:val="auto"/>
          <w:sz w:val="24"/>
          <w:szCs w:val="24"/>
          <w:highlight w:val="none"/>
          <w:lang w:val="en-US" w:eastAsia="zh-CN"/>
        </w:rPr>
        <w:sectPr>
          <w:pgSz w:w="11906" w:h="16838"/>
          <w:pgMar w:top="1440" w:right="1800" w:bottom="1440" w:left="1800" w:header="851" w:footer="992" w:gutter="0"/>
          <w:pgBorders w:offsetFrom="page">
            <w:top w:val="none" w:sz="0" w:space="0"/>
            <w:left w:val="none" w:sz="0" w:space="0"/>
            <w:bottom w:val="none" w:sz="0" w:space="0"/>
            <w:right w:val="none" w:sz="0" w:space="0"/>
          </w:pgBorders>
          <w:cols w:space="720" w:num="1"/>
          <w:docGrid w:type="lines" w:linePitch="312" w:charSpace="0"/>
        </w:sectPr>
      </w:pPr>
    </w:p>
    <w:p>
      <w:pPr>
        <w:pStyle w:val="6"/>
        <w:pageBreakBefore w:val="0"/>
        <w:kinsoku/>
        <w:wordWrap w:val="0"/>
        <w:overflowPunct/>
        <w:topLinePunct w:val="0"/>
        <w:autoSpaceDE/>
        <w:autoSpaceDN/>
        <w:bidi w:val="0"/>
        <w:adjustRightInd/>
        <w:snapToGrid/>
        <w:spacing w:beforeLines="0" w:afterLines="0" w:line="440" w:lineRule="exact"/>
        <w:ind w:left="0" w:leftChars="0" w:firstLine="0" w:firstLineChars="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（七）品目号1-7其他电气设备</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43</w:t>
      </w:r>
      <w:r>
        <w:rPr>
          <w:rFonts w:hint="eastAsia" w:ascii="宋体" w:hAnsi="宋体" w:eastAsia="宋体" w:cs="宋体"/>
          <w:b/>
          <w:bCs/>
          <w:i w:val="0"/>
          <w:iCs w:val="0"/>
          <w:color w:val="auto"/>
          <w:kern w:val="0"/>
          <w:sz w:val="24"/>
          <w:szCs w:val="24"/>
          <w:highlight w:val="none"/>
          <w:u w:val="none"/>
          <w:lang w:val="en-US" w:eastAsia="zh-CN" w:bidi="ar"/>
        </w:rPr>
        <w:t>（含以下内容，除▲指标项的内容外）：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一、电热水壶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1、电源线长：0.7m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2、额定功率：1500W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3、尺寸：170×170×245mm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4、额定电压：220V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5、容量：≥2L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6、重量：1.13kg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二、无线门铃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Style w:val="21"/>
          <w:rFonts w:hint="eastAsia" w:ascii="宋体" w:hAnsi="宋体" w:eastAsia="宋体" w:cs="宋体"/>
          <w:color w:val="auto"/>
          <w:sz w:val="24"/>
          <w:szCs w:val="24"/>
          <w:highlight w:val="none"/>
          <w:lang w:val="en-US" w:eastAsia="zh-CN" w:bidi="ar"/>
        </w:rPr>
        <w:t>1、电压：220V~50Hz</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Style w:val="21"/>
          <w:rFonts w:hint="eastAsia" w:ascii="宋体" w:hAnsi="宋体" w:eastAsia="宋体" w:cs="宋体"/>
          <w:color w:val="auto"/>
          <w:sz w:val="24"/>
          <w:szCs w:val="24"/>
          <w:highlight w:val="none"/>
          <w:lang w:val="en-US" w:eastAsia="zh-CN" w:bidi="ar"/>
        </w:rPr>
        <w:t>2、无线门铃工作温度：-10</w:t>
      </w:r>
      <w:r>
        <w:rPr>
          <w:rStyle w:val="22"/>
          <w:rFonts w:hint="eastAsia" w:ascii="宋体" w:hAnsi="宋体" w:eastAsia="宋体" w:cs="宋体"/>
          <w:color w:val="auto"/>
          <w:sz w:val="24"/>
          <w:szCs w:val="24"/>
          <w:highlight w:val="none"/>
          <w:lang w:val="en-US" w:eastAsia="zh-CN" w:bidi="ar"/>
        </w:rPr>
        <w:t>℃</w:t>
      </w:r>
      <w:r>
        <w:rPr>
          <w:rStyle w:val="21"/>
          <w:rFonts w:hint="eastAsia" w:ascii="宋体" w:hAnsi="宋体" w:eastAsia="宋体" w:cs="宋体"/>
          <w:color w:val="auto"/>
          <w:sz w:val="24"/>
          <w:szCs w:val="24"/>
          <w:highlight w:val="none"/>
          <w:lang w:val="en-US" w:eastAsia="zh-CN" w:bidi="ar"/>
        </w:rPr>
        <w:t>~45℃；无线门铃开关工作温度：-20℃~60℃。3、无线门铃尺寸：53mm×81mm×23mm；无线门铃开关尺寸：52mm×72mm×17mm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Style w:val="21"/>
          <w:rFonts w:hint="eastAsia" w:ascii="宋体" w:hAnsi="宋体" w:eastAsia="宋体" w:cs="宋体"/>
          <w:color w:val="auto"/>
          <w:sz w:val="24"/>
          <w:szCs w:val="24"/>
          <w:highlight w:val="none"/>
          <w:lang w:val="en-US" w:eastAsia="zh-CN" w:bidi="ar"/>
        </w:rPr>
        <w:t>4、传输距离:≤50m(空旷地）</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Style w:val="21"/>
          <w:rFonts w:hint="eastAsia" w:ascii="宋体" w:hAnsi="宋体" w:eastAsia="宋体" w:cs="宋体"/>
          <w:color w:val="auto"/>
          <w:sz w:val="24"/>
          <w:szCs w:val="24"/>
          <w:highlight w:val="none"/>
          <w:lang w:val="en-US" w:eastAsia="zh-CN" w:bidi="ar"/>
        </w:rPr>
        <w:t>5、射频频率：433MHz</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Style w:val="21"/>
          <w:rFonts w:hint="eastAsia" w:ascii="宋体" w:hAnsi="宋体" w:eastAsia="宋体" w:cs="宋体"/>
          <w:color w:val="auto"/>
          <w:sz w:val="24"/>
          <w:szCs w:val="24"/>
          <w:highlight w:val="none"/>
          <w:lang w:val="en-US" w:eastAsia="zh-CN" w:bidi="ar"/>
        </w:rPr>
        <w:t>6、指示灯颜色：黄绿色</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Style w:val="21"/>
          <w:rFonts w:hint="eastAsia" w:ascii="宋体" w:hAnsi="宋体" w:eastAsia="宋体" w:cs="宋体"/>
          <w:color w:val="auto"/>
          <w:sz w:val="24"/>
          <w:szCs w:val="24"/>
          <w:highlight w:val="none"/>
          <w:lang w:val="en-US" w:eastAsia="zh-CN" w:bidi="ar"/>
        </w:rPr>
        <w:t>7、铃声：32首</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三、电磁炉</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1、尺寸:280mm×280mm×50mm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2、重量：3kg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3、电源线长度：1M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4、额定功率/电压：2100W/220V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5、能效等级：三级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6、火力挡位：9挡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四、高压水枪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1、外观类型：卧式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2、额定流量：8L/min</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3、额定功率：1600W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4、额定压力：220V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5、商品毛重：8.0kg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6、机身防水等级：IPx5</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7、泵体：多柱塞泵</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8、机芯材质：铜</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9、出水管长度：20m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10、电机类型：感应电机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五、对讲机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1、商品毛重：0.645kg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2、特征特质：快速充电，大功率，长续航功率：5W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3、有无显示屏：无显示屏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4、电池容量：2001-4000mAh</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5、配件：电池，天线，充电底座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6、信道数量：16个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7、产品尺寸：长220mm；宽70mm；高35mm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8、产品净重（g）：120g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9、距离：1-50km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10、电源类型：锂电池</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11、硬盘类型：2只</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12、频率范围：400-470MHz</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六、取暖器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1、尺寸：470mm×230mm×567mm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2、额定频率:50Hz</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3、额定功率：2200W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4、额定电压：220V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5、加热片数量：13片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6、加热方式：油汀加热</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7、操控方式：APP操控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8、档位：3档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9、净重：11.2kg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七、加湿器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1、商品毛重：1.92kg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2、水箱容量：4.1-5L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3、加水方式：便捷上加水</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4、类型：有雾型</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5、额定加湿量：&lt;300mL/h</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6、适用场景：卧室，桌面，客厅适用面积：&lt;10㎡</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7、噪音：38db</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8、产品净重：1.8kg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9、水箱容量：≥4L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10、额定加湿量：210ml/h</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11、产品尺寸：长170mm；宽170mm；高350mm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八、工业落地扇</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1、额定电压：220 V-50 Hz</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2、产品毛重：9.7kg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3、风量档位：3档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4、额定功率：180 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5、电源线长度：1.75米</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▲6、产品接地电阻≤0.03Ω，需提供具有“CMA”或“CNAS"标识的检测报告予以佐证。</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九、除湿机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1、尺寸：420×480×1050mm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2、净重：49kg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3、额定功率：1500w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4、额定电压：220V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5、噪音：60dB</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6、操控方式：触控式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7、除湿原理：压缩机式</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8、排水方式:外接排水管</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9、日除湿量：138L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10、定时功能：支持定时</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11、内置微电脑智能系统，负责协调与指挥各单元间的数据传送与运作，将繁琐的操作简化，达到一键触控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12、旋风动力:快速出风，带动气流循环，气流输出速率更快</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13、金属外壳:安全稳定更耐磨，无需维护，寿命延长</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44</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十、感应闸门</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1、自研伺服控制算法有效保障设备稳定可靠运行，最少支持300万次无故障通行；</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2、摄像头；</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2.1认证方式：支持人脸、刷卡（Mifare卡/IC卡、手机NFC卡、CPU卡序列号、身份证卡序列号）、密码、二维码（通过摄像头识别）认证方式；可外接USB身份证模块，实现人证比对功能；</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2.2人脸识别：采用深度学习算法，支持照片、视频防假；1:N人脸识别速度≤0.2s，人脸验证准确率≥99%；</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2.3、存储容量：本地支持50000人脸库、50000张卡，10万条事件记录；</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2.4、硬件接口：LAN×1个、RS485×1个、Wiegand × 1个(支持双向)、USB×1个、电锁×1个、门磁×1个、报警输入×2个、报警输出×1个、开门按钮×1个；</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2.5、通信方式及网络协议：有线网络；网络 SDK/萤石协议/ISAPI/Ehome4.0/ISUP5.0；使用环境：IP65，室内外环境（室外使用必须搭配遮阳罩）；</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2.6、安装方式：壁挂安装（标配挂板，适配86底盒）；</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2.7、工作电压： DC 12V/2A（电源需另配）；</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2.8、产品尺寸：239mm×116.5mm×33mm；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2.9、设备重量：净重0.9kg 毛重1.6kg。</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十一、小型除湿机</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Style w:val="21"/>
          <w:rFonts w:hint="eastAsia" w:ascii="宋体" w:hAnsi="宋体" w:eastAsia="宋体" w:cs="宋体"/>
          <w:color w:val="auto"/>
          <w:sz w:val="24"/>
          <w:szCs w:val="24"/>
          <w:highlight w:val="none"/>
          <w:lang w:val="en-US" w:eastAsia="zh-CN" w:bidi="ar"/>
        </w:rPr>
      </w:pPr>
      <w:r>
        <w:rPr>
          <w:rStyle w:val="21"/>
          <w:rFonts w:hint="eastAsia" w:ascii="宋体" w:hAnsi="宋体" w:eastAsia="宋体" w:cs="宋体"/>
          <w:color w:val="auto"/>
          <w:sz w:val="24"/>
          <w:szCs w:val="24"/>
          <w:highlight w:val="none"/>
          <w:lang w:val="en-US" w:eastAsia="zh-CN" w:bidi="ar"/>
        </w:rPr>
        <w:t>1、尺寸：416×296×217mm</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Style w:val="21"/>
          <w:rFonts w:hint="eastAsia" w:ascii="宋体" w:hAnsi="宋体" w:eastAsia="宋体" w:cs="宋体"/>
          <w:color w:val="auto"/>
          <w:sz w:val="24"/>
          <w:szCs w:val="24"/>
          <w:highlight w:val="none"/>
          <w:lang w:val="en-US" w:eastAsia="zh-CN" w:bidi="ar"/>
        </w:rPr>
      </w:pPr>
      <w:r>
        <w:rPr>
          <w:rStyle w:val="21"/>
          <w:rFonts w:hint="eastAsia" w:ascii="宋体" w:hAnsi="宋体" w:eastAsia="宋体" w:cs="宋体"/>
          <w:color w:val="auto"/>
          <w:sz w:val="24"/>
          <w:szCs w:val="24"/>
          <w:highlight w:val="none"/>
          <w:lang w:val="en-US" w:eastAsia="zh-CN" w:bidi="ar"/>
        </w:rPr>
        <w:t>2、水箱容量：</w:t>
      </w:r>
      <w:r>
        <w:rPr>
          <w:rFonts w:hint="eastAsia" w:ascii="宋体" w:hAnsi="宋体" w:eastAsia="宋体" w:cs="宋体"/>
          <w:i w:val="0"/>
          <w:iCs w:val="0"/>
          <w:color w:val="auto"/>
          <w:kern w:val="0"/>
          <w:sz w:val="24"/>
          <w:szCs w:val="24"/>
          <w:highlight w:val="none"/>
          <w:u w:val="none"/>
          <w:lang w:val="en-US" w:eastAsia="zh-CN" w:bidi="ar"/>
        </w:rPr>
        <w:t>≥</w:t>
      </w:r>
      <w:r>
        <w:rPr>
          <w:rStyle w:val="21"/>
          <w:rFonts w:hint="eastAsia" w:ascii="宋体" w:hAnsi="宋体" w:eastAsia="宋体" w:cs="宋体"/>
          <w:color w:val="auto"/>
          <w:sz w:val="24"/>
          <w:szCs w:val="24"/>
          <w:highlight w:val="none"/>
          <w:lang w:val="en-US" w:eastAsia="zh-CN" w:bidi="ar"/>
        </w:rPr>
        <w:t>1.8L</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Style w:val="21"/>
          <w:rFonts w:hint="eastAsia" w:ascii="宋体" w:hAnsi="宋体" w:eastAsia="宋体" w:cs="宋体"/>
          <w:color w:val="auto"/>
          <w:sz w:val="24"/>
          <w:szCs w:val="24"/>
          <w:highlight w:val="none"/>
          <w:lang w:val="en-US" w:eastAsia="zh-CN" w:bidi="ar"/>
        </w:rPr>
      </w:pPr>
      <w:r>
        <w:rPr>
          <w:rStyle w:val="21"/>
          <w:rFonts w:hint="eastAsia" w:ascii="宋体" w:hAnsi="宋体" w:eastAsia="宋体" w:cs="宋体"/>
          <w:color w:val="auto"/>
          <w:sz w:val="24"/>
          <w:szCs w:val="24"/>
          <w:highlight w:val="none"/>
          <w:lang w:val="en-US" w:eastAsia="zh-CN" w:bidi="ar"/>
        </w:rPr>
        <w:t>3、额定电压：220V</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Style w:val="21"/>
          <w:rFonts w:hint="eastAsia" w:ascii="宋体" w:hAnsi="宋体" w:eastAsia="宋体" w:cs="宋体"/>
          <w:color w:val="auto"/>
          <w:sz w:val="24"/>
          <w:szCs w:val="24"/>
          <w:highlight w:val="none"/>
          <w:lang w:val="en-US" w:eastAsia="zh-CN" w:bidi="ar"/>
        </w:rPr>
      </w:pPr>
      <w:r>
        <w:rPr>
          <w:rStyle w:val="21"/>
          <w:rFonts w:hint="eastAsia" w:ascii="宋体" w:hAnsi="宋体" w:eastAsia="宋体" w:cs="宋体"/>
          <w:color w:val="auto"/>
          <w:sz w:val="24"/>
          <w:szCs w:val="24"/>
          <w:highlight w:val="none"/>
          <w:lang w:val="en-US" w:eastAsia="zh-CN" w:bidi="ar"/>
        </w:rPr>
        <w:t>4、净重：9.5kg</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Style w:val="21"/>
          <w:rFonts w:hint="eastAsia" w:ascii="宋体" w:hAnsi="宋体" w:eastAsia="宋体" w:cs="宋体"/>
          <w:color w:val="auto"/>
          <w:sz w:val="24"/>
          <w:szCs w:val="24"/>
          <w:highlight w:val="none"/>
          <w:lang w:val="en-US" w:eastAsia="zh-CN" w:bidi="ar"/>
        </w:rPr>
      </w:pPr>
      <w:r>
        <w:rPr>
          <w:rStyle w:val="21"/>
          <w:rFonts w:hint="eastAsia" w:ascii="宋体" w:hAnsi="宋体" w:eastAsia="宋体" w:cs="宋体"/>
          <w:color w:val="auto"/>
          <w:sz w:val="24"/>
          <w:szCs w:val="24"/>
          <w:highlight w:val="none"/>
          <w:lang w:val="en-US" w:eastAsia="zh-CN" w:bidi="ar"/>
        </w:rPr>
        <w:t>5、额定功率：175W；最大输入功率：260W</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Style w:val="21"/>
          <w:rFonts w:hint="eastAsia" w:ascii="宋体" w:hAnsi="宋体" w:eastAsia="宋体" w:cs="宋体"/>
          <w:color w:val="auto"/>
          <w:sz w:val="24"/>
          <w:szCs w:val="24"/>
          <w:highlight w:val="none"/>
          <w:lang w:val="en-US" w:eastAsia="zh-CN" w:bidi="ar"/>
        </w:rPr>
      </w:pPr>
      <w:r>
        <w:rPr>
          <w:rStyle w:val="21"/>
          <w:rFonts w:hint="eastAsia" w:ascii="宋体" w:hAnsi="宋体" w:eastAsia="宋体" w:cs="宋体"/>
          <w:color w:val="auto"/>
          <w:sz w:val="24"/>
          <w:szCs w:val="24"/>
          <w:highlight w:val="none"/>
          <w:lang w:val="en-US" w:eastAsia="zh-CN" w:bidi="ar"/>
        </w:rPr>
        <w:t>6、定时功能：支持定时</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Style w:val="21"/>
          <w:rFonts w:hint="eastAsia" w:ascii="宋体" w:hAnsi="宋体" w:eastAsia="宋体" w:cs="宋体"/>
          <w:color w:val="auto"/>
          <w:sz w:val="24"/>
          <w:szCs w:val="24"/>
          <w:highlight w:val="none"/>
          <w:lang w:val="en-US" w:eastAsia="zh-CN" w:bidi="ar"/>
        </w:rPr>
      </w:pPr>
      <w:r>
        <w:rPr>
          <w:rStyle w:val="21"/>
          <w:rFonts w:hint="eastAsia" w:ascii="宋体" w:hAnsi="宋体" w:eastAsia="宋体" w:cs="宋体"/>
          <w:color w:val="auto"/>
          <w:sz w:val="24"/>
          <w:szCs w:val="24"/>
          <w:highlight w:val="none"/>
          <w:lang w:val="en-US" w:eastAsia="zh-CN" w:bidi="ar"/>
        </w:rPr>
        <w:t>7、噪音：</w:t>
      </w:r>
      <w:r>
        <w:rPr>
          <w:rStyle w:val="23"/>
          <w:rFonts w:hint="eastAsia" w:ascii="宋体" w:hAnsi="宋体" w:eastAsia="宋体" w:cs="宋体"/>
          <w:color w:val="auto"/>
          <w:sz w:val="24"/>
          <w:szCs w:val="24"/>
          <w:highlight w:val="none"/>
          <w:lang w:val="en-US" w:eastAsia="zh-CN" w:bidi="ar"/>
        </w:rPr>
        <w:t>≤</w:t>
      </w:r>
      <w:r>
        <w:rPr>
          <w:rStyle w:val="21"/>
          <w:rFonts w:hint="eastAsia" w:ascii="宋体" w:hAnsi="宋体" w:eastAsia="宋体" w:cs="宋体"/>
          <w:color w:val="auto"/>
          <w:sz w:val="24"/>
          <w:szCs w:val="24"/>
          <w:highlight w:val="none"/>
          <w:lang w:val="en-US" w:eastAsia="zh-CN" w:bidi="ar"/>
        </w:rPr>
        <w:t>42dB</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Style w:val="21"/>
          <w:rFonts w:hint="eastAsia" w:ascii="宋体" w:hAnsi="宋体" w:eastAsia="宋体" w:cs="宋体"/>
          <w:color w:val="auto"/>
          <w:sz w:val="24"/>
          <w:szCs w:val="24"/>
          <w:highlight w:val="none"/>
          <w:lang w:val="en-US" w:eastAsia="zh-CN" w:bidi="ar"/>
        </w:rPr>
      </w:pPr>
      <w:r>
        <w:rPr>
          <w:rStyle w:val="21"/>
          <w:rFonts w:hint="eastAsia" w:ascii="宋体" w:hAnsi="宋体" w:eastAsia="宋体" w:cs="宋体"/>
          <w:color w:val="auto"/>
          <w:sz w:val="24"/>
          <w:szCs w:val="24"/>
          <w:highlight w:val="none"/>
          <w:lang w:val="en-US" w:eastAsia="zh-CN" w:bidi="ar"/>
        </w:rPr>
        <w:t>8、日除湿量：12L</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Style w:val="21"/>
          <w:rFonts w:hint="eastAsia" w:ascii="宋体" w:hAnsi="宋体" w:eastAsia="宋体" w:cs="宋体"/>
          <w:color w:val="auto"/>
          <w:sz w:val="24"/>
          <w:szCs w:val="24"/>
          <w:highlight w:val="none"/>
          <w:lang w:val="en-US" w:eastAsia="zh-CN" w:bidi="ar"/>
        </w:rPr>
      </w:pPr>
      <w:r>
        <w:rPr>
          <w:rStyle w:val="21"/>
          <w:rFonts w:hint="eastAsia" w:ascii="宋体" w:hAnsi="宋体" w:eastAsia="宋体" w:cs="宋体"/>
          <w:color w:val="auto"/>
          <w:sz w:val="24"/>
          <w:szCs w:val="24"/>
          <w:highlight w:val="none"/>
          <w:lang w:val="en-US" w:eastAsia="zh-CN" w:bidi="ar"/>
        </w:rPr>
        <w:t>9、操控方式：机械式</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Style w:val="21"/>
          <w:rFonts w:hint="eastAsia" w:ascii="宋体" w:hAnsi="宋体" w:eastAsia="宋体" w:cs="宋体"/>
          <w:color w:val="auto"/>
          <w:sz w:val="24"/>
          <w:szCs w:val="24"/>
          <w:highlight w:val="none"/>
          <w:lang w:val="en-US" w:eastAsia="zh-CN" w:bidi="ar"/>
        </w:rPr>
      </w:pPr>
      <w:r>
        <w:rPr>
          <w:rStyle w:val="21"/>
          <w:rFonts w:hint="eastAsia" w:ascii="宋体" w:hAnsi="宋体" w:eastAsia="宋体" w:cs="宋体"/>
          <w:color w:val="auto"/>
          <w:sz w:val="24"/>
          <w:szCs w:val="24"/>
          <w:highlight w:val="none"/>
          <w:lang w:val="en-US" w:eastAsia="zh-CN" w:bidi="ar"/>
        </w:rPr>
        <w:t>10、除湿原理：压缩机式</w:t>
      </w:r>
    </w:p>
    <w:p>
      <w:pPr>
        <w:keepNext w:val="0"/>
        <w:keepLines w:val="0"/>
        <w:pageBreakBefore w:val="0"/>
        <w:widowControl/>
        <w:suppressLineNumbers w:val="0"/>
        <w:kinsoku/>
        <w:wordWrap w:val="0"/>
        <w:overflowPunct/>
        <w:topLinePunct w:val="0"/>
        <w:autoSpaceDE/>
        <w:autoSpaceDN/>
        <w:bidi w:val="0"/>
        <w:adjustRightInd/>
        <w:snapToGrid/>
        <w:spacing w:afterAutospacing="0" w:line="440" w:lineRule="exact"/>
        <w:ind w:left="0" w:leftChars="0" w:firstLine="0" w:firstLineChars="0"/>
        <w:jc w:val="left"/>
        <w:textAlignment w:val="center"/>
        <w:rPr>
          <w:rStyle w:val="21"/>
          <w:rFonts w:hint="eastAsia" w:ascii="宋体" w:hAnsi="宋体" w:eastAsia="宋体" w:cs="宋体"/>
          <w:color w:val="auto"/>
          <w:sz w:val="24"/>
          <w:szCs w:val="24"/>
          <w:highlight w:val="none"/>
          <w:lang w:val="en-US" w:eastAsia="zh-CN" w:bidi="ar"/>
        </w:rPr>
      </w:pPr>
      <w:r>
        <w:rPr>
          <w:rStyle w:val="21"/>
          <w:rFonts w:hint="eastAsia" w:ascii="宋体" w:hAnsi="宋体" w:eastAsia="宋体" w:cs="宋体"/>
          <w:color w:val="auto"/>
          <w:sz w:val="24"/>
          <w:szCs w:val="24"/>
          <w:highlight w:val="none"/>
          <w:lang w:val="en-US" w:eastAsia="zh-CN" w:bidi="ar"/>
        </w:rPr>
        <w:t>11、适用面积：80</w:t>
      </w:r>
      <w:r>
        <w:rPr>
          <w:rStyle w:val="22"/>
          <w:rFonts w:hint="eastAsia" w:ascii="宋体" w:hAnsi="宋体" w:eastAsia="宋体" w:cs="宋体"/>
          <w:color w:val="auto"/>
          <w:sz w:val="24"/>
          <w:szCs w:val="24"/>
          <w:highlight w:val="none"/>
          <w:lang w:val="en-US" w:eastAsia="zh-CN" w:bidi="ar"/>
        </w:rPr>
        <w:t>㎡</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十二、电子干燥箱</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1、除湿方式：物理吸附式快速除湿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2、容积：90L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3、除湿范围：25%~55%RH</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4、外箱尺寸：404×373×756mm；内箱尺寸：375×345×706mm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5、箱体材料：1.0mm冷轧钢板</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6、柜门材料：铝框、丝印钢化玻璃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7、重量：18.5kg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8、层板数量：4套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9、层板承重：≥12kg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10、额定电压：220V、50HZ</w:t>
      </w:r>
    </w:p>
    <w:p>
      <w:pPr>
        <w:pageBreakBefore w:val="0"/>
        <w:kinsoku/>
        <w:overflowPunct/>
        <w:topLinePunct w:val="0"/>
        <w:autoSpaceDE/>
        <w:autoSpaceDN/>
        <w:bidi w:val="0"/>
        <w:adjustRightInd/>
        <w:snapToGrid/>
        <w:spacing w:line="440" w:lineRule="exact"/>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11、产品进行10次拉力垂直、水平加载试验，柜门仍无破损，需提供第三方检测机构出具的合格有效的检测报告复印件予以佐证，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十三、饮水机</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1、食品接触用304不锈钢材质，耐高温抗腐蚀</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2、内胆外加厚保温层，防止加热后速冷，防止重复加热及电耗</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3、双重控温，防干烧防串温</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4、额定电压：220v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5、制热功率：550V</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十四、煮茶器</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1、额定功率：600W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2、壶体容量：≥1L</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3、操控方式：旋钮操控</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4、净重：791g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5、加热材质：304不锈钢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6、壶体材质：高硼硅玻璃</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7、滤网材质：304不锈钢</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8、可防干烧，自动停止加热</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9、尺寸：225×190×130mm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十五、电吹风</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1、类型：冷热风、恒温、负离子</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2、热风档位：二档；冷风档位：一档</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3、电源线长：160cm</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4、额定功率：1800W</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5、净重：0.6kg</w:t>
      </w:r>
    </w:p>
    <w:p>
      <w:pPr>
        <w:keepNext w:val="0"/>
        <w:keepLines w:val="0"/>
        <w:pageBreakBefore w:val="0"/>
        <w:widowControl/>
        <w:suppressLineNumbers w:val="0"/>
        <w:kinsoku/>
        <w:wordWrap w:val="0"/>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6、尺寸：123×235×77mm</w:t>
      </w:r>
    </w:p>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7、电源线经5N，10000次弯曲试验，导线之间应无短路，导线保护装置不松脱，需提供第三方检测机构出具的合格有效的检测报告复印件予以佐证，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45</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十六、网络摄像机</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1、彩级高灵敏度传感器，F1.0超大光圈镜头，提供更清晰的视频流输入;</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2、最高分辨率可达2560 × 1440 @25 fps，在该分辨率下可输出实时图像;</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3、支持ROI感兴趣区域增强编码，支持Smart265/264编码，可根据场景情况自适应调整码率分配，有效节省存储成本;</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4、支持背光补偿，强光抑制，3D数字降噪，120 dB宽动态;支持萤石平台接入;</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支持柔光灯补光，照射距离最远可达30 m;</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5、1个内置麦克风，高清拾音;</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6、符合IP66防尘防水设计，可靠性高;</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7、传感器类型：1/1.8" Progressive Scan CMOS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8、最低照度：彩色：0.0005 Lux @（F1.0，AGC ON）, 0 Lux with Light</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9、宽动态：120 dB</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10、调节角度：水平：0°~360°，垂直：0°~75°，旋转：0°~360°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11、焦距&amp;视场角：2.8 mm，水平视场角：100°，垂直视场角：53°，对角视场角：120°</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 mm，水平视场角：89°，垂直视场角：46°，对角视场角：106°</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 mm，水平视场角：55°，垂直视场角：29°，对角视场角：65°</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 景深范围：2.8 mm：2.6 m~∞</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 mm：3 m~∞</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 mm：6.8 m~∞</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12、补光灯类型：柔光灯</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13、补光距离：最远可达30 m</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14、防补光过曝：支持</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15、最大图像尺寸：2560 × 1440</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16、视频压缩标准：主码流：H.265/H.264</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17、子码流：H.265/H.264/MJPEG</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18、第三码流：H.265/H.264</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19、网络：1个RJ45 10 M/100 M自适应以太网口</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20、音频：1个内置麦克风</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21、产品尺寸：Ø129.2 × 97.1 mm</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22、设备重量：460 g</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23、包装尺寸：165 × 165 × 115 mm</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24、带包装重量：760 g</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25、启动及工作温湿度：-30 ℃~60 ℃，湿度小于95%（无凝结）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26、电流及功耗：DC： 12 V，0.42 A，最大型号：5 W</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PoE：802.3af，36 V~57 V，0.18 A~0.12 A，最大功耗：6.5 W</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27、供电方式：DC：12 V ± 25%，支持防反接保护</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PoE：802.3af，Class 3</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28、电源接口类型：Ø5.5 mm圆口</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29、防护：IP66</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十七、</w:t>
      </w:r>
      <w:r>
        <w:rPr>
          <w:rFonts w:hint="eastAsia" w:ascii="宋体" w:hAnsi="宋体" w:eastAsia="宋体" w:cs="宋体"/>
          <w:i w:val="0"/>
          <w:iCs w:val="0"/>
          <w:color w:val="auto"/>
          <w:kern w:val="0"/>
          <w:sz w:val="24"/>
          <w:szCs w:val="24"/>
          <w:highlight w:val="none"/>
          <w:u w:val="none"/>
          <w:lang w:val="en-US" w:eastAsia="zh-CN" w:bidi="ar"/>
        </w:rPr>
        <w:t>网络摄像机</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1、具有≥400万像素 CMOS传感器。</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2、最低照度彩色：≤0.0005 lx。</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3、内置暖白光补光灯。</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4、补光距离≥60米。</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5、动态范围≥106dB。</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6、信噪比≥62dB。</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7、防尘防水等级≥IP67。</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8、需支持DC12V供电/POE供电，且在≥DC12V±30%范围内变化时可以正常工作。</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46</w:t>
      </w:r>
      <w:r>
        <w:rPr>
          <w:rFonts w:hint="eastAsia" w:ascii="宋体" w:hAnsi="宋体" w:eastAsia="宋体" w:cs="宋体"/>
          <w:b/>
          <w:bCs/>
          <w:i w:val="0"/>
          <w:iCs w:val="0"/>
          <w:color w:val="auto"/>
          <w:kern w:val="0"/>
          <w:sz w:val="24"/>
          <w:szCs w:val="24"/>
          <w:highlight w:val="none"/>
          <w:u w:val="none"/>
          <w:lang w:val="en-US" w:eastAsia="zh-CN" w:bidi="ar"/>
        </w:rPr>
        <w:t>（含以下内容，除★、▲指标项的内容外）：</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十八、交互一体机</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1、外部无可见内部功能模块的连接线；边框平滑无棱角，表面无尖锐边缘或突起</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2、75寸LED液晶A规屏，显示比例16:9</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3、采用全钢化玻璃，防撞击，防眩晕</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★4、屏幕亮度≥500cd/m²，对比度≥6000：1，色彩度：10bit 1.07B，色彩饱和度：≥92%，可视角度：垂直上下≥178°，水平左右≥178°（需提供第三方检测机构出具的合格有效的检测报告复印件予以佐证，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5、光学红外触控技术，无需安装任何驱动程序。支持WindowsXP，WindowsVIST，Windows7，Window8s/8.1，Mac OS，Linux等操作系统</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6、红外模块部分被遮挡，不影响其他非遮挡区域的书写，不影响整个系统的正常工作，触控屏扭曲变形达到10度时，仍然可以实现多点触控</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7、首点响应时间≤5毫秒，连续响应时间≤3毫秒</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▲8、触控精度≤0.1mm，书写延时≤50ms（需提供第三方检测机构出具的合格有效的检测报告复印件予以佐证，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9、前置Type-C支持充电 功能，为手机、电脑设备提供即时充电功能，为手机充电时可显示快速充电；前置Type-C接口支持U盘文件传输；可通过Type-C接口实现音视频输入，外接电脑设备通过TypeC线连接至整机TypeC口，可把外接电脑设备画面投到整机上，同时在整机上操作画面，可实现触摸电脑的操作，无需再连接触控USB线；前置Type-C支持手机投屏功能。（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10、前置USB接口的移动存储设备数据可以共享给外接电脑，电脑投屏的同时可以访问设备前置接口移动存储设备数据，连接整机前置USB接口的翻页笔、无线键鼠外接设备可直接使用于外接电脑。</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11、设备内置蓝牙，支持连接外部蓝牙音箱播放音频，也能接收外部手机通过蓝牙发送的文件。</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12、具有触控虚拟快捷键，以实现常用系统快捷菜单和日常使用高频工具快捷菜单，触摸中控菜单快捷键不低于 20个快捷菜单，所有快捷键中至少有一个支持使用者自定义命名。在设备左右两侧都可以唤出快捷按键，平时不用时一键隐藏，不影响和占用屏幕的实际尺寸大小。（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13、信号预览功能：用户可以预览所选通道的画面，同时通过点击画面快速切换该通道，实现了通道快捷选择便捷切换。</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14、映射网络驱动器可以实现局域网内网络磁盘的挂载，实现远程文件的复制拷贝。在同一个局域网或公网上的设备，可以实现文件双系统共享。</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15、在设备设置中，可点击选项选择恢复整机系统及Windows操作系统到出厂默认状态。（需提供第三方检测机构出具的合格有效的检测报告复印件予以佐证，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16、内置800万像素摄像头，支持远程巡课、简易录播应用。</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17、使用待机键，整机待机状态下节能≥90%（需提供第三方检测机构出具的合格有效的检测报告复印件予以佐证，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18、整机内置2.1声道音响，前朝向额定15W中高音扬声器2个，后朝向额定20W低音扬声器1个，额定总功率50W。</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19、整机内置麦克风， 拾音距离≥12米。</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20、整机具有减滤蓝光功能，可通过前置物理功能按键一键启用滤蓝光模式</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21、设备整机可实现开机时间和关机时间的自定义设置</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22、设备支持自身连接网络的同时，产生热点供其它设备接入</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当外接信号源时，如整机处于关机上电状态，则接上外接信号源后自动开机。如整机处于正常使用状态，则设备能自动识别并切换到对应的信号源通道，且断开后能回到上一通道。自动跳转前支持选择确认，待确认后再跳转。</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47</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十九、身份信息识别产品</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1、操作系统：Android操作系统；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2、屏幕参数：8英寸IPS高清触摸显示屏，屏幕比例9:16，屏幕分辨率800*1280；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3、摄像头参数：采用宽动态200万双目摄像头；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4、认证方式：支持人脸、刷卡（Mifare卡/IC卡、手机NFC卡、CPU卡序列号/内容、身份证卡序列号）、蓝牙、密码认证方式，可外接身份证、指纹、二维码功能模块；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5、人脸识别：采用深度学习算法，支持单人或多人识别（最多5人同时认证）</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6、功能；支持照片、视频防假；1:N人脸识别速度≤0.2s，人脸验证准确率≥99%；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7、存储容量：本地支持10万人脸库、50万张卡，50万条事件记录；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8、硬件接口：LAN*1个、RS485*1个、Wiegand * 1个(支持双向)、typeC类型USB接口*1个、电锁*1个、门磁*1个、报警输入*2个、报警输出*1个、开门按钮*1个、SD卡槽*1个（最大支持512GB）、3.5mm音频输出接口*1个；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9、通信方式及网络协议：有线网络；萤石协议/ISAPI/ISUP5.0；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10、使用环境：IP65，室内外环境（室外使用必须搭配遮阳罩）；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11、安装方式：壁挂安装（标配挂板，适配86底盒）；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12、工作电压： DC12V~24V/2A（电源需另配）；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13、产品尺寸：129.1 mm *26.5 mm *232.5mm；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14、设备重量：净重0.66kg，毛重1.144kg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15、功能介绍：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可视对讲：支持和云眸、4200客户端、室内机、管理机进行可视对讲；支持配置一键呼叫室内机或管理机；支持副门口机或围墙机模式；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视频预览：支持管理中心远程视频预览，支持接入NVR设备，实现视频监控录像，编码格式H.264；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口罩检测：支持口罩检测模式，可配置提醒戴口罩模式、强制戴口罩模式，关联门禁控制；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识别界面可配：识别主界面的“呼叫”、“二维码”、“密码”的按键图标可分别配置是否显示；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认证结果显示可配：支持认证成功界面的“照片”、“姓名”、“工号”信息可配置是否显示；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认证结果语音自定义：集成文字转语音（TTS）和语音合成技术，认证成功和认证失败的语音可以分别配置4个时间段进行自定义播报，同时认证成功的语音可叠加播报姓名，支持自定义音频文件导入，替换固定音频语音；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工作模式：支持广告模式、预览模式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外接安全模块：支持通过RS485接入门控安全模块，防止主机被恶意破坏的情况下，门锁不被打开；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外接读卡器：支持通过RS485或韦根（W26/W34）接口外接1个读卡器，同时可实现单门反潜回功能；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读卡器模式：支持通过RS485或韦根（W26/W34）接入门禁控制器，作为读卡器模式使用；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门禁计划模板：支持255组计划模板管理，128个周计划，1024个假日计划；支持常开、常闭时段管理；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组合认证：刷卡+密码、刷卡+人脸、人脸+密码等组合认证方式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多重认证：支持多个人员认证（人脸、刷卡等）通过后才开门；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黑名单核验：支持中心下发黑名单人员信息，实现本地黑名单核验；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报警功能：设备支持防拆报警、门被外力开起报警、胁迫卡和胁迫密码报警、黑名单报警等；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事件上传：在线状态下将设备认证结果信息及联动抓拍照片实时上传给平台，支持断网续传功能，设备离线状态下产生事件在与平台连接后会重新上传；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单机使用：设备可进行本地管理，支持本地注册人脸、查询、设置、管理设备参数等；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WEB管理：支持Web端管理，可进行人员管理、参数配置、事件查询、系统维护等操作。</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48</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二十、测温明眸</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1、操作系统：嵌入式Linux操作系统；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2、屏幕参数： 7英寸触摸显示屏，屏幕比例9:16，屏幕分辨率600*1024；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3、摄像头参数：采用宽动态200万双目摄像头；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4、测温功能：集成热成像测温模组，测温距离在0.5m-1.5m之间，测温范围30℃-45℃，精度±0.5℃（无黑体）；支持身份认证（刷脸、刷卡等）+测温模式、仅测温模式；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5、认证方式：支持人脸、刷卡（Mifare卡/IC卡、手机NFC卡、CPU卡序列号/内容、身份证卡序列号）、密码认证方式；可外接身份证、指纹、蓝牙、二维码等</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6、功能模块；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人脸识别：采用深度学习算法，支持单人或多人识别（最多5人同时认证）功能；支持照片、视频防假；1:N人脸识别速度≤0.2s，人脸验证准确率≥99%；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7、存储容量：本地支持100000人脸库、100000张卡，15万条事件记录；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8、硬件接口：LAN*1、RS485*1、Wiegand * 1(支持双向)、typeC类型USB接口*1、电锁*1、门磁*1、报警输入*2、报警输出*1、开门按钮*1、SD卡槽*1（最大支持512GB）、3.5mm音频输出接口*1；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9、通信方式及网络协议：有线网络，萤石协议/ISAPI/ISUP5.0；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10、使用环境：室内，无风环境；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11、安装方式：壁挂安装（标配挂板，适配86底盒）；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12、工作电压： DC12V~24V/2A（电源需另配）；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13、产品尺寸：247.7*110.5*24mm；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14、设备重量：净重0.56kg，毛重0.88kg。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15、功能介绍：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15.1、可视对讲：支持和云眸、4200客户端、室内机、管理机进行可视对讲；支持配置一键呼叫室内机或管理机；支持副门口机或围墙机模式；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15.2、视频预览：支持管理中心远程视频预览，支持接入NVR设备，实现视频监控录像，编码格式H.264；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15.3、口罩检测：支持口罩检测模式，可配置提醒戴口罩模式、强制戴口罩模式，关联门禁控制；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15.4、识别界面可配：识别主界面的“呼叫”、“二维码”、“密码”的按键图标可分别配置是否显示；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15.5、认证结果显示可配：支持认证成功界面的“照片”、“姓名”、“工号”信息可配置是否显示；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15.6、认证结果语音自定义：集成文字转语音（TTS）和语音合成技术，认证成功和认证失败的语音可以分别配置4个时间段进行自定义播报，同时认证成功的语音可叠加播报姓名；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15.7、工作模式：支持广告模式、简洁模式、主题模式；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15.8、外接安全模块：支持通过RS485接入门控安全模块，防止主机被恶意破坏的情况下，门锁不被打开；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15.9、外接读卡器：支持通过RS485或韦根（W26/W34）接口外接1个读卡器，同时可实现单门反潜回功能；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15.10、读卡器模式：支持通过RS485或韦根（W26/W34）接入门禁控制器，作为读卡器模式使用；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15.11、门禁计划模板：支持255组计划模板管理，128个周计划，1024个假日计划；支持常开、常闭时段管理；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15.12、组合认证：刷卡+密码、刷卡+人脸、人脸+密码等组合认证方式；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15.13、多重认证：支持多个人员认证（人脸、刷卡等）通过后才开门；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15.14、黑名单核验：支持中心下发黑名单人员信息，实现本地黑名单核验；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15.15、报警功能：设备支持防拆报警、门被外力开起报警、胁迫卡和胁迫密码报警、黑名单报警等；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15.16、事件上传：在线状态下将设备认证结果信息及联动抓拍照片实时上传给平台，支持断网续传功能，设备离线状态下产生事件在与平台连接后会重新上传；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15.17、单机使用：设备可进行本地管理，支持本地注册人脸、查询、设置、管理设备参数等； </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15.18、WEB管理：支持Web端管理，可进行人员管理、参数配置、事件查询、系统维护等操作。</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49</w:t>
      </w:r>
      <w:r>
        <w:rPr>
          <w:rFonts w:hint="eastAsia" w:ascii="宋体" w:hAnsi="宋体" w:eastAsia="宋体" w:cs="宋体"/>
          <w:b/>
          <w:bCs/>
          <w:i w:val="0"/>
          <w:iCs w:val="0"/>
          <w:color w:val="auto"/>
          <w:kern w:val="0"/>
          <w:sz w:val="24"/>
          <w:szCs w:val="24"/>
          <w:highlight w:val="none"/>
          <w:u w:val="none"/>
          <w:lang w:val="en-US" w:eastAsia="zh-CN" w:bidi="ar"/>
        </w:rPr>
        <w:t>（含以下内容）：</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二十一、测温安检门</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1、应符合《GB 15210-2018 通过式金属探测门通用技术规范》测温安检门应具有金属检测功能、测温功能等功能</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2、门体显示：采用前后双7寸液晶屏显示，用于客流和报警数据及人体温度展示，前后显示界面可进行切换</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3、金属门应能对达到或超过限定量的金属进行报警，不应该出现漏报警</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4、通行速度：应不小于0.4m/s～1.8m/s。当人在规定的通行速度范围内穿过时，应报警测试物正确响应并报警，总探测率应≥90%</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5、报警响应时间：进入探测区后1s，金属门应能发出报警提示，且离开探测区后报警指示延续应小于等于1s</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报警显示功能：应可在1、6、12、18共4种区位模式间切换；系统前后两侧都有LED灯条，可显示人体藏匿违禁品的高度，在门板左右均可通过LED灯条显示对应报警区域；当有金属物进入检测区域时，该区域对应的指示灯将点亮；当多个区域有报警物时，对应的区域都应显示报警；</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7、稳定工作时间：应≥24h，待机期间不应出现误报警</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8、计数功能：具有计数统计功能，能可靠地记录有效受检人数（双向通行）和发生过报警的人次</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9、报警声音：a)应与非报警声有区别。b)应能调节音调，以便能明确区分两台相邻探测门的报警。c)应能从静音到最大声强分档调节，最大声强不应低于90dB</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10、报警显示：a)应与非报警显示有区别，且颜色宜用红色。b)如有分区探测功能，分区定位应能一目了然，位置准确。c)在6000lx的明亮环境和25lx的昏暗环境下，距离报警显示器3m时，应能清晰地观看到</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11、抗相互干扰：相距50cm，并排安置多台安检门，各金属门应能正常工作</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12、抗周围静止金属物影响：应不受门体四周1m范围以外的大静止金属物体的影响</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13、飞物报警功能：将1元硬币以不大于1m/s 速度抛过探测区域时，安检门应给出报警指示，漏报率不大于2%；</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14、探测区内磁感应强度：在探测区左右边界各方内150mm形成的区域中，任意一点的磁感应强度都不应超过20μT</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15、报警响应时间：从框选出人脸到给出报警指示的时长不大于200ms</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16、人脸检测功能：可同时检测并框选出30张人脸，并叠加测温结果</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功耗＜30W</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17、工作温度/湿度：-10℃─55℃；95%，无冷凝</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18、口罩检测功能：样机可对受检人员是否带口罩进行检测，对不带口罩的人员可联动系统报警，报警音频可自定义，同时能够联网远程报警</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19、摄像机角度调整：门头底部摄像机的拍摄角度应可手动调节</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20、显示屏实时显示信息功能：样机显示屏上可实时显示设备的红外状态、网络连接状态、机箱与门板的连接状态、金属信号强度、系统时间</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21、多位置供电功能：样机的机箱顶部、左右门板均有电源和网络接口</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22、数据报表功能：安检系统应能存储每天通过的人数、温度异常人数、温度异常率、金属告警数、金属告警率至远程服务器，在远程服务器可以选择以表单形式或者图表形式展示；并支持按时间、位置、告警等级查询历史信息，历史信息中可展示时间、告警等级、位置、报警区位及信号强度、人脸抓拍图及录像、并以安检门图例的形式显示报警区位，同时支持历史信息的数据报表导出，而且存储数据不小于5000000条</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23、远程控制：如果允许通过远程计算机或网络进行集中控制，则应提供相应的控制程序，且设备应具备远程参数调整、远程诊断及报警相关数据存储功能；当远程控制因故中断时，金属门应能自动恢复本地控制。</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24、面板按键功能：机箱上安装有金属按键可通过按压按键实现LCD屏显示界面一键切换</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25、联动功能：样机门板底部左右电源面板共支持不少于3路报警输出接口，每路报警输出可设置持续事件、常开常闭状态及关联通行方向（可设置正向、反向、双向）</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50</w:t>
      </w:r>
      <w:r>
        <w:rPr>
          <w:rFonts w:hint="eastAsia" w:ascii="宋体" w:hAnsi="宋体" w:eastAsia="宋体" w:cs="宋体"/>
          <w:b/>
          <w:bCs/>
          <w:i w:val="0"/>
          <w:iCs w:val="0"/>
          <w:color w:val="auto"/>
          <w:kern w:val="0"/>
          <w:sz w:val="24"/>
          <w:szCs w:val="24"/>
          <w:highlight w:val="none"/>
          <w:u w:val="none"/>
          <w:lang w:val="en-US" w:eastAsia="zh-CN" w:bidi="ar"/>
        </w:rPr>
        <w:t>（含以下内容，除★、▲指标项的内容外）：</w:t>
      </w:r>
    </w:p>
    <w:p>
      <w:pPr>
        <w:keepNext w:val="0"/>
        <w:keepLines w:val="0"/>
        <w:pageBreakBefore w:val="0"/>
        <w:widowControl/>
        <w:suppressLineNumbers w:val="0"/>
        <w:kinsoku/>
        <w:overflowPunct/>
        <w:topLinePunct w:val="0"/>
        <w:autoSpaceDE/>
        <w:autoSpaceDN/>
        <w:bidi w:val="0"/>
        <w:adjustRightInd/>
        <w:snapToGrid/>
        <w:spacing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二十二、LCD显示单元</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1、LCD显示单元为：55“超窄边液晶屏；物理分辨率达到1920×1080，响应时间≤8ms。</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2、LCD显示单元物理拼缝≤0.88mm，亮度达到620cd/㎡，对比度达到1200:1，图像显示清晰度≥950TVL，亮度鉴别等级为11级。提供公安部检测报告复印件。</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3、LCD显示单元通过CCC检测认证</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4、LCD显示单元具备能效等级为1级</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 xml:space="preserve">★ </w:t>
      </w:r>
      <w:r>
        <w:rPr>
          <w:rFonts w:hint="eastAsia" w:ascii="宋体" w:hAnsi="宋体" w:eastAsia="宋体" w:cs="宋体"/>
          <w:i w:val="0"/>
          <w:iCs w:val="0"/>
          <w:color w:val="auto"/>
          <w:kern w:val="0"/>
          <w:sz w:val="24"/>
          <w:szCs w:val="24"/>
          <w:highlight w:val="none"/>
          <w:u w:val="none"/>
          <w:lang w:val="en-US" w:eastAsia="zh-CN" w:bidi="ar"/>
        </w:rPr>
        <w:t>5、液晶显示单元内置图像处理芯片，能够实时分析显示内容资料，实现在影片、汇报和监控三种场景模式下智能切换。（需提供第三方检测机构出具的合格有效的检测报告复印件予以佐证，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w:t>
      </w:r>
      <w:r>
        <w:rPr>
          <w:rFonts w:hint="eastAsia" w:ascii="宋体" w:hAnsi="宋体" w:eastAsia="宋体" w:cs="宋体"/>
          <w:i w:val="0"/>
          <w:iCs w:val="0"/>
          <w:color w:val="auto"/>
          <w:kern w:val="0"/>
          <w:sz w:val="24"/>
          <w:szCs w:val="24"/>
          <w:highlight w:val="none"/>
          <w:u w:val="none"/>
          <w:lang w:val="en-US" w:eastAsia="zh-CN" w:bidi="ar"/>
        </w:rPr>
        <w:t>ilac-MRA或</w:t>
      </w:r>
      <w:r>
        <w:rPr>
          <w:rFonts w:hint="eastAsia" w:ascii="宋体" w:hAnsi="宋体" w:eastAsia="宋体" w:cs="宋体"/>
          <w:color w:val="auto"/>
          <w:sz w:val="24"/>
          <w:szCs w:val="24"/>
          <w:highlight w:val="none"/>
          <w:u w:val="none"/>
          <w:lang w:val="en-US" w:eastAsia="zh-CN"/>
        </w:rPr>
        <w:t>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6、无需额外配置分配器或矩阵，液晶显示单元本身支持VGA、DVI、HDMI和DP四种信号中任意一种信号输入，均能通过HDMI或者DP环出，且信号环通级数达到35级，最后一级显示无噪点。</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▲7、拼接屏具有解析总数据量不超过3840 x 2160的任意分辨率信源的功能。（需提供第三方检测机构出具的合格有效的检测报告复印件予以佐证，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w:t>
      </w:r>
      <w:r>
        <w:rPr>
          <w:rFonts w:hint="eastAsia" w:ascii="宋体" w:hAnsi="宋体" w:eastAsia="宋体" w:cs="宋体"/>
          <w:i w:val="0"/>
          <w:iCs w:val="0"/>
          <w:color w:val="auto"/>
          <w:kern w:val="0"/>
          <w:sz w:val="24"/>
          <w:szCs w:val="24"/>
          <w:highlight w:val="none"/>
          <w:u w:val="none"/>
          <w:lang w:val="en-US" w:eastAsia="zh-CN" w:bidi="ar"/>
        </w:rPr>
        <w:t>ilac-MRA或</w:t>
      </w:r>
      <w:r>
        <w:rPr>
          <w:rFonts w:hint="eastAsia" w:ascii="宋体" w:hAnsi="宋体" w:eastAsia="宋体" w:cs="宋体"/>
          <w:color w:val="auto"/>
          <w:sz w:val="24"/>
          <w:szCs w:val="24"/>
          <w:highlight w:val="none"/>
          <w:u w:val="none"/>
          <w:lang w:val="en-US" w:eastAsia="zh-CN"/>
        </w:rPr>
        <w:t>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8、拼接屏具有实时分析当前画面亮度分布比例，自动调整亮度值的功能，具有动态调节画面对比度，可提高暗阶画面亮度，增强暗画面显示细节的功能。</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9、为保护环境要求，液晶拼接屏需满足中国电器电子产品有害物质限制使用的要求，并提供中国质量认证中心产品认证证书。</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10、LCD产品制造商作为起草单位参与国家标准GA/T 1084-2020《大型活动用拼接显示系统通用规范》的起草 </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11、LCD显示单元具备智能光感护眼功能,液晶单元可自动识别环境光强弱,根据环境光变化调节屏幕亮度。</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12、显示单元具备液晶产品色差校正系统软件，需提供相应软件著作权证书予以佐证。</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13、液晶显示单元校正后，色坐标误差≤±0.001，亮度误差≤±10nit,0-255灰阶中32灰阶以上，每阶之间色温误差≤±500K。（需提供第三方检测机构出具的合格有效的检测报告复印件予以佐证，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w:t>
      </w:r>
      <w:r>
        <w:rPr>
          <w:rFonts w:hint="eastAsia" w:ascii="宋体" w:hAnsi="宋体" w:eastAsia="宋体" w:cs="宋体"/>
          <w:i w:val="0"/>
          <w:iCs w:val="0"/>
          <w:color w:val="auto"/>
          <w:kern w:val="0"/>
          <w:sz w:val="24"/>
          <w:szCs w:val="24"/>
          <w:highlight w:val="none"/>
          <w:u w:val="none"/>
          <w:lang w:val="en-US" w:eastAsia="zh-CN" w:bidi="ar"/>
        </w:rPr>
        <w:t>ilac-MRA或</w:t>
      </w:r>
      <w:r>
        <w:rPr>
          <w:rFonts w:hint="eastAsia" w:ascii="宋体" w:hAnsi="宋体" w:eastAsia="宋体" w:cs="宋体"/>
          <w:color w:val="auto"/>
          <w:sz w:val="24"/>
          <w:szCs w:val="24"/>
          <w:highlight w:val="none"/>
          <w:u w:val="none"/>
          <w:lang w:val="en-US" w:eastAsia="zh-CN"/>
        </w:rPr>
        <w:t>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14、液晶显示单元支持以像素点为单位进行Mura矫正，能够消除屏幕局部亮暗不均现象，屏幕所有像素点亮度均一性达到80%。</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15、防浪涌抗干扰:</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15.1、交流电源输入/输出端口：线对地抗脉冲干扰达到±2KV，线对线抗脉冲干扰达到±1KV；</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15.2、视频输入/输出端口（BNC/SDI）：线对地抗脉冲干扰达到±2KV。</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16、液晶拼接屏必须采用整机设计，严禁使用飞线屏（供货时如果发现飞线屏，业主有权取消中标资格），显示屏具备完整后壳，不得以支架或挡板替代，无任何裸露在外的电路线，整体美观大方，而且产品符合检测规范。</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17、LCD显示单元支持U盘点播，内置MPEG、JPEG和RealMedia解码器，支持点播U盘、移动硬盘中的视频、图片、音频或文本资源。视频：支持TS、3g2、avi、mkv、mov、mp4、mpg、tp等文件。音频：支持mp3、wma、m4a、wav、aac等文件。图片：支持jpg、bmp、png等文件。文本：支持txt文件。</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18、液晶拼接屏菜单中可自定义划分0-255灰阶为10、20或50段，针对不同屏幕不同灰阶色差做精细化调节（需提供第三方检测机构出具的合格有效的检测报告复印件予以佐证，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w:t>
      </w:r>
      <w:r>
        <w:rPr>
          <w:rFonts w:hint="eastAsia" w:ascii="宋体" w:hAnsi="宋体" w:eastAsia="宋体" w:cs="宋体"/>
          <w:i w:val="0"/>
          <w:iCs w:val="0"/>
          <w:color w:val="auto"/>
          <w:kern w:val="0"/>
          <w:sz w:val="24"/>
          <w:szCs w:val="24"/>
          <w:highlight w:val="none"/>
          <w:u w:val="none"/>
          <w:lang w:val="en-US" w:eastAsia="zh-CN" w:bidi="ar"/>
        </w:rPr>
        <w:t>ilac-MRA或</w:t>
      </w:r>
      <w:r>
        <w:rPr>
          <w:rFonts w:hint="eastAsia" w:ascii="宋体" w:hAnsi="宋体" w:eastAsia="宋体" w:cs="宋体"/>
          <w:color w:val="auto"/>
          <w:sz w:val="24"/>
          <w:szCs w:val="24"/>
          <w:highlight w:val="none"/>
          <w:u w:val="none"/>
          <w:lang w:val="en-US" w:eastAsia="zh-CN"/>
        </w:rPr>
        <w:t>CNAS标识</w:t>
      </w:r>
      <w:r>
        <w:rPr>
          <w:rFonts w:hint="eastAsia" w:ascii="宋体" w:hAnsi="宋体" w:eastAsia="宋体" w:cs="宋体"/>
          <w:i w:val="0"/>
          <w:iCs w:val="0"/>
          <w:color w:val="auto"/>
          <w:kern w:val="0"/>
          <w:sz w:val="24"/>
          <w:szCs w:val="24"/>
          <w:highlight w:val="none"/>
          <w:u w:val="none"/>
          <w:lang w:val="en-US" w:eastAsia="zh-CN" w:bidi="ar"/>
        </w:rPr>
        <w:t>）</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19、液晶拼接屏支持画面同步开关功能，打开同步开关后能够解决不同行屏幕间播放快速运动画面撕裂问题</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20、液晶拼接屏支持实时检测输入信号的刷新频率，动态调节背光PWM波频率，确保输入信号源和背光PWM波频率同频，解决摩尔纹问题</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21、液晶拼接屏支持遥控器一键给所有屏幕分配不同ID编号，同时支持在所有屏幕拥有不同ID时遥控器可以任意选中1块屏幕或多块屏幕进行操作</w:t>
      </w:r>
    </w:p>
    <w:p>
      <w:pPr>
        <w:keepNext w:val="0"/>
        <w:keepLines w:val="0"/>
        <w:pageBreakBefore w:val="0"/>
        <w:widowControl/>
        <w:suppressLineNumbers w:val="0"/>
        <w:kinsoku/>
        <w:overflowPunct/>
        <w:topLinePunct w:val="0"/>
        <w:autoSpaceDE/>
        <w:autoSpaceDN/>
        <w:bidi w:val="0"/>
        <w:adjustRightInd/>
        <w:snapToGrid/>
        <w:spacing w:afterAutospacing="0" w:line="440" w:lineRule="exact"/>
        <w:ind w:left="0" w:leftChars="0" w:firstLine="0" w:firstLineChars="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22、所投LCD拼接屏制造商应具有较强的实验室检测能力，具备低温环境GB/T 2423.1-2008 5.2和IEC60068-2-1:2007 5.2标准的测试能力</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51</w:t>
      </w:r>
      <w:r>
        <w:rPr>
          <w:rFonts w:hint="eastAsia" w:ascii="宋体" w:hAnsi="宋体" w:eastAsia="宋体" w:cs="宋体"/>
          <w:b/>
          <w:bCs/>
          <w:i w:val="0"/>
          <w:iCs w:val="0"/>
          <w:color w:val="auto"/>
          <w:kern w:val="0"/>
          <w:sz w:val="24"/>
          <w:szCs w:val="24"/>
          <w:highlight w:val="none"/>
          <w:u w:val="none"/>
          <w:lang w:val="en-US" w:eastAsia="zh-CN" w:bidi="ar"/>
        </w:rPr>
        <w:t>（含以下内容，除★、▲指标项的内容外）：</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二十三、LED显示单元</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1、投标产品LED像素点间距≤1.25mm;像素密度≥640000点/㎡，箱体尺寸600mm*337.5mm。</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2、显示屏有效显示尺寸为3.66m*2.4m（按照项目修改尺寸），投标方也可根据自身产品尺寸进行拼接，但是显示尺寸长和宽均不得小于规定长宽，误差范围不超过2％。</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3、箱体结构采用压铸铝合金，无风扇，无孔。</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4、投标产品最大刷新率≥3840Hz ，换帧频率为50-120Hz，最大对比度≥5000:1。水平和垂直视角≥170°；亮度均匀性≥98%，NTSC色域覆盖率≥115%，DCI-P3色域覆盖率≥115%。</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5、投标产品可通过遥控器的操作，对图像的对比度、清晰度、饱和度、色温以及图像模式进行调节设置。（需提供第三方检测机构出具的合格有效的检测报告复印件予以佐证，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6、投标产品的客户端、遥控器更改设置时，屏幕出现OSD 提示菜单。（需提供第三方检测机构出具的合格有效的检测报告复印件予以佐证，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▲7、投标产品支持无信号输入自动熄屏待机，有信号输入自动唤醒功能。（需提供第三方检测机构出具的合格有效的检测报告复印件予以佐证，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支持全灰阶校正，通过采集屏幕不同亮度下数据，进行校正处理，实现不同亮度下调用对应的校正系数，从而实现在不同亮度下屏幕显示一致性都较好。（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9、支持色温一致性调节，解决灰阶过渡偏色问题，提高低灰显示效果。（需提供第三方检测机构出具的合格有效的检测报告复印件予以佐证，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10、支持图像算法处理细节无损（低损），能扩展4倍灰度信息，动态处理每一帧图像，提升暗画面细节及整体色彩效果。（需提供第三方检测机构出具的合格有效的检测报告复印件予以佐证，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11、支持在无信号时（网络掉线、HDMI线故障等），保留最后一帧画面显示。</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12、符合GB/T15115-2009；压铸铝箱体，抗腐蚀性，冲击韧性和屈服强度，符合要求。</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13、PCB符合GB 4588.3-2002，环氧玻璃布层压板，机械性能、电性能、耐高湿性能以及耐焊接性能，符合要求，使用温度130℃。</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14、PCB符合GB/T 4677-2002，热应力分层，在260℃±5℃的硅油浸泡1h后取出冷却至25℃，无分层迹象。</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15、支持通过实时智能分析算法，识别高亮画面，自动调整高亮亮度，解决刺眼问题，提高人眼观看舒适度，并实现功耗降低20%。</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▲16、支持通过实时智能分析算法，识别低灰画面，进行图像低亮图像增强，更加清晰。（需提供第三方检测机构出具的合格有效的检测报告复印件予以佐证，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17、支持通过实时智能分析算法，提高图像动态范围，低灰部分更深邃，高灰部分更清澈，SDR图像显示HDR效果。（需提供第三方检测机构出具的合格有效的检测报告复印件予以佐证，</w:t>
      </w:r>
      <w:r>
        <w:rPr>
          <w:rFonts w:hint="eastAsia" w:ascii="宋体" w:hAnsi="宋体" w:eastAsia="宋体" w:cs="宋体"/>
          <w:color w:val="auto"/>
          <w:sz w:val="24"/>
          <w:szCs w:val="24"/>
          <w:highlight w:val="none"/>
          <w:u w:val="none"/>
          <w:lang w:val="en-US" w:eastAsia="zh-CN"/>
        </w:rPr>
        <w:t>检测报告需</w:t>
      </w:r>
      <w:r>
        <w:rPr>
          <w:rFonts w:hint="eastAsia" w:ascii="宋体" w:hAnsi="宋体" w:eastAsia="宋体" w:cs="宋体"/>
          <w:color w:val="auto"/>
          <w:sz w:val="24"/>
          <w:szCs w:val="24"/>
          <w:highlight w:val="none"/>
          <w:u w:val="none"/>
        </w:rPr>
        <w:t>具有</w:t>
      </w:r>
      <w:r>
        <w:rPr>
          <w:rFonts w:hint="eastAsia" w:ascii="宋体" w:hAnsi="宋体" w:eastAsia="宋体" w:cs="宋体"/>
          <w:color w:val="auto"/>
          <w:sz w:val="24"/>
          <w:szCs w:val="24"/>
          <w:highlight w:val="none"/>
          <w:u w:val="none"/>
          <w:lang w:val="en-US" w:eastAsia="zh-CN"/>
        </w:rPr>
        <w:t>CMA或CNAS标识</w:t>
      </w:r>
      <w:r>
        <w:rPr>
          <w:rFonts w:hint="eastAsia" w:ascii="宋体" w:hAnsi="宋体" w:eastAsia="宋体" w:cs="宋体"/>
          <w:i w:val="0"/>
          <w:iCs w:val="0"/>
          <w:color w:val="auto"/>
          <w:kern w:val="0"/>
          <w:sz w:val="24"/>
          <w:szCs w:val="24"/>
          <w:highlight w:val="none"/>
          <w:u w:val="none"/>
          <w:lang w:val="en-US" w:eastAsia="zh-CN" w:bidi="ar"/>
        </w:rPr>
        <w:t>）</w:t>
      </w:r>
    </w:p>
    <w:p>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评审指标项</w:t>
      </w:r>
      <w:r>
        <w:rPr>
          <w:rFonts w:hint="eastAsia" w:ascii="宋体" w:hAnsi="宋体" w:cs="宋体"/>
          <w:b/>
          <w:bCs/>
          <w:i w:val="0"/>
          <w:iCs w:val="0"/>
          <w:color w:val="auto"/>
          <w:kern w:val="0"/>
          <w:sz w:val="24"/>
          <w:szCs w:val="24"/>
          <w:highlight w:val="none"/>
          <w:u w:val="none"/>
          <w:lang w:val="en-US" w:eastAsia="zh-CN" w:bidi="ar"/>
        </w:rPr>
        <w:t>52</w:t>
      </w:r>
      <w:r>
        <w:rPr>
          <w:rFonts w:hint="eastAsia" w:ascii="宋体" w:hAnsi="宋体" w:eastAsia="宋体" w:cs="宋体"/>
          <w:b/>
          <w:bCs/>
          <w:i w:val="0"/>
          <w:iCs w:val="0"/>
          <w:color w:val="auto"/>
          <w:kern w:val="0"/>
          <w:sz w:val="24"/>
          <w:szCs w:val="24"/>
          <w:highlight w:val="none"/>
          <w:u w:val="none"/>
          <w:lang w:val="en-US" w:eastAsia="zh-CN" w:bidi="ar"/>
        </w:rPr>
        <w:t>（含以下内容）：</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二十四、LED显示单元</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1、投标产品LED像素点间距≤1.875mm;像素密度≥280000点/㎡，灰度等级≥16bit。</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2、显示屏有效显示尺寸为XXXm*XXXm（按照项目修改尺寸），显示屏长和宽不得小于规定的尺寸，且长和宽不得超过规定尺寸2%。</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3、投标产品平均无故障工作时间MTBF≥10万小时，故障平均修复时间MTTR≤15分钟。</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4、投标产品为前维护磁吸结构，可从前面拆下灯板、电源、接收卡进行维护。</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5、LED显示屏系统具有大屏亮暗线修复、隐亮消除功能，从软、硬两方面彻底改善困扰小间距LED的低亮高灰问题及安装精度造成的亮、暗线问题。</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6、标产品水平和垂直视角≥170°；亮度均匀性≥99%，色度均匀性±0.001Cx、Cy之内。</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6、投标产品的显示单元亮度≥1200cd/㎡（色温6500K，校正后），对比度≥8000：1;色温2000K~10000K连续可调。</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7、LED整屏像素失控率≤0.000001。</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8、投标产品具备≥20条可选择的γ校正曲线，用户可根据要求自行调整。</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9、为保证屏幕亮度及色彩均匀一致，灯芯波长误差值在1nm以内，亮度误差值在10%以内。</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10、LED显示屏具有良好的防护性，可通过盐雾≥10级检测试验。</w:t>
      </w:r>
    </w:p>
    <w:p>
      <w:pPr>
        <w:pageBreakBefore w:val="0"/>
        <w:kinsoku/>
        <w:overflowPunct/>
        <w:topLinePunct w:val="0"/>
        <w:autoSpaceDE/>
        <w:autoSpaceDN/>
        <w:bidi w:val="0"/>
        <w:adjustRightInd/>
        <w:snapToGrid/>
        <w:spacing w:line="440" w:lineRule="exact"/>
        <w:ind w:left="0" w:leftChars="0" w:firstLine="0" w:firstLineChars="0"/>
        <w:jc w:val="both"/>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11、投标产品具有抗高低温性能，工作温度在-20℃至60℃之间，贮存温度在-20℃至60℃之间</w:t>
      </w:r>
    </w:p>
    <w:p>
      <w:pPr>
        <w:keepNext w:val="0"/>
        <w:keepLines w:val="0"/>
        <w:pageBreakBefore w:val="0"/>
        <w:widowControl/>
        <w:suppressLineNumbers w:val="0"/>
        <w:kinsoku/>
        <w:wordWrap/>
        <w:overflowPunct/>
        <w:topLinePunct w:val="0"/>
        <w:autoSpaceDE/>
        <w:autoSpaceDN/>
        <w:bidi w:val="0"/>
        <w:adjustRightInd/>
        <w:snapToGrid/>
        <w:spacing w:before="40" w:after="40" w:line="360" w:lineRule="auto"/>
        <w:jc w:val="left"/>
        <w:textAlignment w:val="center"/>
        <w:rPr>
          <w:rFonts w:hint="eastAsia" w:ascii="宋体" w:hAnsi="宋体" w:eastAsia="宋体" w:cs="宋体"/>
          <w:i w:val="0"/>
          <w:iCs w:val="0"/>
          <w:color w:val="000000"/>
          <w:kern w:val="0"/>
          <w:sz w:val="22"/>
          <w:szCs w:val="22"/>
          <w:highlight w:val="yellow"/>
          <w:u w:val="none"/>
          <w:lang w:val="en-US" w:eastAsia="zh-CN" w:bidi="ar"/>
        </w:rPr>
      </w:pPr>
    </w:p>
    <w:p>
      <w:pPr>
        <w:pStyle w:val="2"/>
        <w:ind w:left="0" w:leftChars="0" w:firstLine="0" w:firstLineChars="0"/>
        <w:jc w:val="left"/>
        <w:rPr>
          <w:rFonts w:hint="default"/>
          <w:b/>
          <w:bCs/>
          <w:lang w:val="en-US" w:eastAsia="zh-CN"/>
        </w:rPr>
      </w:pPr>
    </w:p>
    <w:sectPr>
      <w:pgSz w:w="11906" w:h="16838"/>
      <w:pgMar w:top="1440" w:right="1800" w:bottom="1440" w:left="180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decorative"/>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swiss"/>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8C0917"/>
    <w:multiLevelType w:val="singleLevel"/>
    <w:tmpl w:val="2A8C091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5NmYzOTUyODNkM2E5MTBlZDE2NjMxYmQ3NGJjZTMifQ=="/>
  </w:docVars>
  <w:rsids>
    <w:rsidRoot w:val="00000000"/>
    <w:rsid w:val="00123B43"/>
    <w:rsid w:val="0014685B"/>
    <w:rsid w:val="0015699B"/>
    <w:rsid w:val="00214EA5"/>
    <w:rsid w:val="004B2878"/>
    <w:rsid w:val="0053784A"/>
    <w:rsid w:val="00543CE5"/>
    <w:rsid w:val="006F2C6F"/>
    <w:rsid w:val="00754991"/>
    <w:rsid w:val="009567B7"/>
    <w:rsid w:val="00AF1E09"/>
    <w:rsid w:val="00B44C66"/>
    <w:rsid w:val="00C6664C"/>
    <w:rsid w:val="00CA613C"/>
    <w:rsid w:val="00D66680"/>
    <w:rsid w:val="00E84F6E"/>
    <w:rsid w:val="00F376C1"/>
    <w:rsid w:val="01410F36"/>
    <w:rsid w:val="014438EC"/>
    <w:rsid w:val="014970B8"/>
    <w:rsid w:val="01593C77"/>
    <w:rsid w:val="01852063"/>
    <w:rsid w:val="019B4A6A"/>
    <w:rsid w:val="01D639B1"/>
    <w:rsid w:val="01E7687A"/>
    <w:rsid w:val="01EE7C08"/>
    <w:rsid w:val="021C21DE"/>
    <w:rsid w:val="02210861"/>
    <w:rsid w:val="02283B66"/>
    <w:rsid w:val="02285E22"/>
    <w:rsid w:val="024B505A"/>
    <w:rsid w:val="02557C87"/>
    <w:rsid w:val="025D2311"/>
    <w:rsid w:val="02693733"/>
    <w:rsid w:val="026B3CBD"/>
    <w:rsid w:val="027C5214"/>
    <w:rsid w:val="02A83751"/>
    <w:rsid w:val="02B063CF"/>
    <w:rsid w:val="02B277AD"/>
    <w:rsid w:val="02CD47AD"/>
    <w:rsid w:val="02DA19A6"/>
    <w:rsid w:val="02DA1F3A"/>
    <w:rsid w:val="031810E2"/>
    <w:rsid w:val="031E4957"/>
    <w:rsid w:val="032251E0"/>
    <w:rsid w:val="03336870"/>
    <w:rsid w:val="033861EE"/>
    <w:rsid w:val="03441D89"/>
    <w:rsid w:val="0349637E"/>
    <w:rsid w:val="037D50D6"/>
    <w:rsid w:val="0384521D"/>
    <w:rsid w:val="03B91933"/>
    <w:rsid w:val="03D673E3"/>
    <w:rsid w:val="03DF1EFE"/>
    <w:rsid w:val="03E00F4D"/>
    <w:rsid w:val="03E074A0"/>
    <w:rsid w:val="03E60C54"/>
    <w:rsid w:val="04073203"/>
    <w:rsid w:val="041A374B"/>
    <w:rsid w:val="042A2D98"/>
    <w:rsid w:val="04451A44"/>
    <w:rsid w:val="04651CD8"/>
    <w:rsid w:val="048440E8"/>
    <w:rsid w:val="048605CC"/>
    <w:rsid w:val="04AC6F16"/>
    <w:rsid w:val="04D962EF"/>
    <w:rsid w:val="04EC458F"/>
    <w:rsid w:val="04F20F62"/>
    <w:rsid w:val="051A5C2F"/>
    <w:rsid w:val="052667C0"/>
    <w:rsid w:val="05284096"/>
    <w:rsid w:val="053E0EA6"/>
    <w:rsid w:val="05490FE9"/>
    <w:rsid w:val="054F4E62"/>
    <w:rsid w:val="05624EF4"/>
    <w:rsid w:val="056F4631"/>
    <w:rsid w:val="05A3035A"/>
    <w:rsid w:val="05BE53B9"/>
    <w:rsid w:val="05DE7F94"/>
    <w:rsid w:val="05E355AA"/>
    <w:rsid w:val="06036076"/>
    <w:rsid w:val="06043E9E"/>
    <w:rsid w:val="060A17E3"/>
    <w:rsid w:val="06206A3C"/>
    <w:rsid w:val="063353A5"/>
    <w:rsid w:val="06383B48"/>
    <w:rsid w:val="065546FA"/>
    <w:rsid w:val="065613AF"/>
    <w:rsid w:val="06587D46"/>
    <w:rsid w:val="06712BB6"/>
    <w:rsid w:val="06803288"/>
    <w:rsid w:val="068C54B9"/>
    <w:rsid w:val="069B6EEA"/>
    <w:rsid w:val="06AA04DE"/>
    <w:rsid w:val="06AB1A6C"/>
    <w:rsid w:val="06B92D8C"/>
    <w:rsid w:val="06C33397"/>
    <w:rsid w:val="07043DB0"/>
    <w:rsid w:val="071C6D8B"/>
    <w:rsid w:val="073A2049"/>
    <w:rsid w:val="074C1913"/>
    <w:rsid w:val="078010E5"/>
    <w:rsid w:val="07952E08"/>
    <w:rsid w:val="079B4D5C"/>
    <w:rsid w:val="07BD0447"/>
    <w:rsid w:val="07C252E1"/>
    <w:rsid w:val="07C338E5"/>
    <w:rsid w:val="07C5773B"/>
    <w:rsid w:val="07D26DA8"/>
    <w:rsid w:val="07E16AE6"/>
    <w:rsid w:val="07EF0236"/>
    <w:rsid w:val="07F97307"/>
    <w:rsid w:val="07FA0816"/>
    <w:rsid w:val="07FB3D3A"/>
    <w:rsid w:val="08052DE6"/>
    <w:rsid w:val="08082C0F"/>
    <w:rsid w:val="080B5AFE"/>
    <w:rsid w:val="08130F19"/>
    <w:rsid w:val="087316B6"/>
    <w:rsid w:val="08911589"/>
    <w:rsid w:val="08926193"/>
    <w:rsid w:val="08A543EB"/>
    <w:rsid w:val="08B35707"/>
    <w:rsid w:val="08B647E3"/>
    <w:rsid w:val="08B76626"/>
    <w:rsid w:val="08C94F2B"/>
    <w:rsid w:val="08E04023"/>
    <w:rsid w:val="08F25C20"/>
    <w:rsid w:val="08F42701"/>
    <w:rsid w:val="08FC70AE"/>
    <w:rsid w:val="0901693D"/>
    <w:rsid w:val="09045F63"/>
    <w:rsid w:val="091647BE"/>
    <w:rsid w:val="091D0DD3"/>
    <w:rsid w:val="09364775"/>
    <w:rsid w:val="094627BD"/>
    <w:rsid w:val="09550C70"/>
    <w:rsid w:val="0963211F"/>
    <w:rsid w:val="097C1F9D"/>
    <w:rsid w:val="098175B4"/>
    <w:rsid w:val="09A6526C"/>
    <w:rsid w:val="09A92667"/>
    <w:rsid w:val="09BA5836"/>
    <w:rsid w:val="09CB187F"/>
    <w:rsid w:val="09D83A6D"/>
    <w:rsid w:val="09F156D8"/>
    <w:rsid w:val="09F2225F"/>
    <w:rsid w:val="0A2D14EA"/>
    <w:rsid w:val="0A4E5205"/>
    <w:rsid w:val="0A570314"/>
    <w:rsid w:val="0A7E6C48"/>
    <w:rsid w:val="0A8C180C"/>
    <w:rsid w:val="0A8E6247"/>
    <w:rsid w:val="0AAA7D8F"/>
    <w:rsid w:val="0AAF0151"/>
    <w:rsid w:val="0AD41965"/>
    <w:rsid w:val="0B1224D1"/>
    <w:rsid w:val="0B140B17"/>
    <w:rsid w:val="0B260A35"/>
    <w:rsid w:val="0B2A5C7A"/>
    <w:rsid w:val="0B310B66"/>
    <w:rsid w:val="0B527D60"/>
    <w:rsid w:val="0B582596"/>
    <w:rsid w:val="0B6128A8"/>
    <w:rsid w:val="0B772A1C"/>
    <w:rsid w:val="0B7C0579"/>
    <w:rsid w:val="0B7E029C"/>
    <w:rsid w:val="0B8443CB"/>
    <w:rsid w:val="0B8C4A42"/>
    <w:rsid w:val="0BB41AAC"/>
    <w:rsid w:val="0BB95E6C"/>
    <w:rsid w:val="0BBD58A5"/>
    <w:rsid w:val="0BD20BF7"/>
    <w:rsid w:val="0BD936D7"/>
    <w:rsid w:val="0BDD5ED7"/>
    <w:rsid w:val="0BE333E9"/>
    <w:rsid w:val="0BF53E4F"/>
    <w:rsid w:val="0C027C61"/>
    <w:rsid w:val="0C030754"/>
    <w:rsid w:val="0C0F534B"/>
    <w:rsid w:val="0C113810"/>
    <w:rsid w:val="0C193AD3"/>
    <w:rsid w:val="0C1F1760"/>
    <w:rsid w:val="0C1F4EAF"/>
    <w:rsid w:val="0C3A5E22"/>
    <w:rsid w:val="0C481041"/>
    <w:rsid w:val="0C84018E"/>
    <w:rsid w:val="0C952E7C"/>
    <w:rsid w:val="0CA83FD5"/>
    <w:rsid w:val="0CDB522D"/>
    <w:rsid w:val="0CE259C7"/>
    <w:rsid w:val="0D0C6C6B"/>
    <w:rsid w:val="0D0E73B0"/>
    <w:rsid w:val="0D1D72A3"/>
    <w:rsid w:val="0D25147A"/>
    <w:rsid w:val="0D2D67C5"/>
    <w:rsid w:val="0D35136C"/>
    <w:rsid w:val="0D4267D1"/>
    <w:rsid w:val="0D5A0848"/>
    <w:rsid w:val="0D7A0F4E"/>
    <w:rsid w:val="0D8C50F4"/>
    <w:rsid w:val="0D971EE9"/>
    <w:rsid w:val="0D9F625A"/>
    <w:rsid w:val="0DB12C22"/>
    <w:rsid w:val="0DC161D1"/>
    <w:rsid w:val="0DC249D9"/>
    <w:rsid w:val="0DD1795C"/>
    <w:rsid w:val="0DF61EA7"/>
    <w:rsid w:val="0DFE11A9"/>
    <w:rsid w:val="0E1466C1"/>
    <w:rsid w:val="0E1C3D4F"/>
    <w:rsid w:val="0E29509C"/>
    <w:rsid w:val="0E2A646C"/>
    <w:rsid w:val="0E343FE0"/>
    <w:rsid w:val="0E567261"/>
    <w:rsid w:val="0E7C47EE"/>
    <w:rsid w:val="0E7C659C"/>
    <w:rsid w:val="0EA7033E"/>
    <w:rsid w:val="0EAD1661"/>
    <w:rsid w:val="0EBD11AC"/>
    <w:rsid w:val="0EC03A7A"/>
    <w:rsid w:val="0ECB023C"/>
    <w:rsid w:val="0ED431BA"/>
    <w:rsid w:val="0EDE696D"/>
    <w:rsid w:val="0EE538FD"/>
    <w:rsid w:val="0EFB0588"/>
    <w:rsid w:val="0F2F5B7D"/>
    <w:rsid w:val="0F403A6D"/>
    <w:rsid w:val="0F4C6A04"/>
    <w:rsid w:val="0F573625"/>
    <w:rsid w:val="0F8B485B"/>
    <w:rsid w:val="0F9022FF"/>
    <w:rsid w:val="0F9D589D"/>
    <w:rsid w:val="0FB56209"/>
    <w:rsid w:val="0FB8150E"/>
    <w:rsid w:val="0FDC3796"/>
    <w:rsid w:val="0FEE42C4"/>
    <w:rsid w:val="0FF023CD"/>
    <w:rsid w:val="0FF063FB"/>
    <w:rsid w:val="0FFE3020"/>
    <w:rsid w:val="0FFF2388"/>
    <w:rsid w:val="1001144E"/>
    <w:rsid w:val="103C1103"/>
    <w:rsid w:val="10430086"/>
    <w:rsid w:val="10453744"/>
    <w:rsid w:val="105477D0"/>
    <w:rsid w:val="1059387C"/>
    <w:rsid w:val="107D4754"/>
    <w:rsid w:val="109A0B17"/>
    <w:rsid w:val="109B4DFE"/>
    <w:rsid w:val="10AB4F16"/>
    <w:rsid w:val="10D01021"/>
    <w:rsid w:val="10D56195"/>
    <w:rsid w:val="11000F55"/>
    <w:rsid w:val="112C75D4"/>
    <w:rsid w:val="1134415F"/>
    <w:rsid w:val="113B1891"/>
    <w:rsid w:val="114535BD"/>
    <w:rsid w:val="11EA3BD2"/>
    <w:rsid w:val="11EA5A3F"/>
    <w:rsid w:val="12061235"/>
    <w:rsid w:val="121F5BBC"/>
    <w:rsid w:val="12227E74"/>
    <w:rsid w:val="122907E8"/>
    <w:rsid w:val="12333EB5"/>
    <w:rsid w:val="123E3D5D"/>
    <w:rsid w:val="126B3114"/>
    <w:rsid w:val="12996038"/>
    <w:rsid w:val="12A06829"/>
    <w:rsid w:val="12AC62F8"/>
    <w:rsid w:val="12AD766B"/>
    <w:rsid w:val="12B24C82"/>
    <w:rsid w:val="12B70F72"/>
    <w:rsid w:val="12BF0C71"/>
    <w:rsid w:val="12E70477"/>
    <w:rsid w:val="13111ECF"/>
    <w:rsid w:val="1340403C"/>
    <w:rsid w:val="135B0E75"/>
    <w:rsid w:val="13620456"/>
    <w:rsid w:val="13673B1E"/>
    <w:rsid w:val="13B50586"/>
    <w:rsid w:val="13B567D8"/>
    <w:rsid w:val="13B959A9"/>
    <w:rsid w:val="13B97F56"/>
    <w:rsid w:val="13C922C6"/>
    <w:rsid w:val="13D33102"/>
    <w:rsid w:val="13DD5B96"/>
    <w:rsid w:val="140432D8"/>
    <w:rsid w:val="14116D82"/>
    <w:rsid w:val="142D220A"/>
    <w:rsid w:val="14432035"/>
    <w:rsid w:val="14453C61"/>
    <w:rsid w:val="144E745B"/>
    <w:rsid w:val="14535FF1"/>
    <w:rsid w:val="145E680C"/>
    <w:rsid w:val="14603804"/>
    <w:rsid w:val="147B7751"/>
    <w:rsid w:val="148D47B9"/>
    <w:rsid w:val="149255FC"/>
    <w:rsid w:val="14A65DDA"/>
    <w:rsid w:val="14B51F56"/>
    <w:rsid w:val="14B60A59"/>
    <w:rsid w:val="14E153AA"/>
    <w:rsid w:val="14E305EE"/>
    <w:rsid w:val="14EB18BB"/>
    <w:rsid w:val="14FB46BE"/>
    <w:rsid w:val="150D619F"/>
    <w:rsid w:val="15114EB9"/>
    <w:rsid w:val="15145780"/>
    <w:rsid w:val="151C5025"/>
    <w:rsid w:val="1521478B"/>
    <w:rsid w:val="152F5CF0"/>
    <w:rsid w:val="15416B11"/>
    <w:rsid w:val="15475B55"/>
    <w:rsid w:val="156644E7"/>
    <w:rsid w:val="156E6E68"/>
    <w:rsid w:val="15747F8F"/>
    <w:rsid w:val="15A35450"/>
    <w:rsid w:val="15AB464D"/>
    <w:rsid w:val="15B12FCF"/>
    <w:rsid w:val="15B63A1B"/>
    <w:rsid w:val="15B84C3E"/>
    <w:rsid w:val="16087F4C"/>
    <w:rsid w:val="16305AAC"/>
    <w:rsid w:val="165329CF"/>
    <w:rsid w:val="16573066"/>
    <w:rsid w:val="16671B5D"/>
    <w:rsid w:val="16837EEC"/>
    <w:rsid w:val="168936FE"/>
    <w:rsid w:val="168F53E9"/>
    <w:rsid w:val="16A070E1"/>
    <w:rsid w:val="16B17A67"/>
    <w:rsid w:val="16BF1E6B"/>
    <w:rsid w:val="16C64BC8"/>
    <w:rsid w:val="16DA01B2"/>
    <w:rsid w:val="16DA0303"/>
    <w:rsid w:val="16DC051F"/>
    <w:rsid w:val="16DF3B6C"/>
    <w:rsid w:val="16F05D79"/>
    <w:rsid w:val="16FE0496"/>
    <w:rsid w:val="17127A9D"/>
    <w:rsid w:val="171C091C"/>
    <w:rsid w:val="173619DD"/>
    <w:rsid w:val="173C36E3"/>
    <w:rsid w:val="17453895"/>
    <w:rsid w:val="174D189E"/>
    <w:rsid w:val="175147AC"/>
    <w:rsid w:val="17620152"/>
    <w:rsid w:val="177021AE"/>
    <w:rsid w:val="17935082"/>
    <w:rsid w:val="17A20BF0"/>
    <w:rsid w:val="17C214C3"/>
    <w:rsid w:val="17E92EF4"/>
    <w:rsid w:val="180B4A8A"/>
    <w:rsid w:val="18115985"/>
    <w:rsid w:val="18167A61"/>
    <w:rsid w:val="181A12FF"/>
    <w:rsid w:val="181B426F"/>
    <w:rsid w:val="18214705"/>
    <w:rsid w:val="182F038D"/>
    <w:rsid w:val="183B3024"/>
    <w:rsid w:val="184E2D57"/>
    <w:rsid w:val="18562BF8"/>
    <w:rsid w:val="188F4ED8"/>
    <w:rsid w:val="18B417FE"/>
    <w:rsid w:val="18B72869"/>
    <w:rsid w:val="18BF1EA7"/>
    <w:rsid w:val="18C70CEC"/>
    <w:rsid w:val="18CB25F9"/>
    <w:rsid w:val="18DA45EA"/>
    <w:rsid w:val="18DE626B"/>
    <w:rsid w:val="18EA23E1"/>
    <w:rsid w:val="19031D93"/>
    <w:rsid w:val="19112B5C"/>
    <w:rsid w:val="19145B32"/>
    <w:rsid w:val="191E097B"/>
    <w:rsid w:val="19202945"/>
    <w:rsid w:val="19287A4C"/>
    <w:rsid w:val="193D1F88"/>
    <w:rsid w:val="19467ED2"/>
    <w:rsid w:val="196D36B1"/>
    <w:rsid w:val="19AC41D9"/>
    <w:rsid w:val="19B144CC"/>
    <w:rsid w:val="19C5529B"/>
    <w:rsid w:val="19D41982"/>
    <w:rsid w:val="19E445CE"/>
    <w:rsid w:val="19F31E08"/>
    <w:rsid w:val="19FB768A"/>
    <w:rsid w:val="1A102EB7"/>
    <w:rsid w:val="1A187AC0"/>
    <w:rsid w:val="1A1F2BFD"/>
    <w:rsid w:val="1A330456"/>
    <w:rsid w:val="1A4C3B7E"/>
    <w:rsid w:val="1A6751A7"/>
    <w:rsid w:val="1A68266C"/>
    <w:rsid w:val="1A7E4348"/>
    <w:rsid w:val="1A8A4074"/>
    <w:rsid w:val="1AA25CBE"/>
    <w:rsid w:val="1AC927CA"/>
    <w:rsid w:val="1ACB068F"/>
    <w:rsid w:val="1AD94039"/>
    <w:rsid w:val="1ADC22AE"/>
    <w:rsid w:val="1AF277CF"/>
    <w:rsid w:val="1AF818DC"/>
    <w:rsid w:val="1B293607"/>
    <w:rsid w:val="1B3E075A"/>
    <w:rsid w:val="1B542598"/>
    <w:rsid w:val="1B543F7D"/>
    <w:rsid w:val="1B6B3C20"/>
    <w:rsid w:val="1B7C20C9"/>
    <w:rsid w:val="1B8F2D2B"/>
    <w:rsid w:val="1BB74336"/>
    <w:rsid w:val="1BBC26CD"/>
    <w:rsid w:val="1BC33A5C"/>
    <w:rsid w:val="1BC700A6"/>
    <w:rsid w:val="1BD6378F"/>
    <w:rsid w:val="1BD74EE9"/>
    <w:rsid w:val="1C0247F5"/>
    <w:rsid w:val="1C220B3F"/>
    <w:rsid w:val="1C2E6113"/>
    <w:rsid w:val="1C3D3160"/>
    <w:rsid w:val="1C4B6E1B"/>
    <w:rsid w:val="1C533032"/>
    <w:rsid w:val="1C5D5C5E"/>
    <w:rsid w:val="1C751F91"/>
    <w:rsid w:val="1C786CD1"/>
    <w:rsid w:val="1C7873A0"/>
    <w:rsid w:val="1C8200B0"/>
    <w:rsid w:val="1C83742B"/>
    <w:rsid w:val="1C990E53"/>
    <w:rsid w:val="1CB564E4"/>
    <w:rsid w:val="1CC528B8"/>
    <w:rsid w:val="1CE77CD3"/>
    <w:rsid w:val="1CEB6DC6"/>
    <w:rsid w:val="1CF46B79"/>
    <w:rsid w:val="1D291FE4"/>
    <w:rsid w:val="1D60170E"/>
    <w:rsid w:val="1D6D0123"/>
    <w:rsid w:val="1D70551D"/>
    <w:rsid w:val="1D8452C1"/>
    <w:rsid w:val="1DA270FA"/>
    <w:rsid w:val="1DAF188E"/>
    <w:rsid w:val="1DCD6508"/>
    <w:rsid w:val="1DDE5146"/>
    <w:rsid w:val="1E067C30"/>
    <w:rsid w:val="1E0A3BC4"/>
    <w:rsid w:val="1E135668"/>
    <w:rsid w:val="1E565A02"/>
    <w:rsid w:val="1E6757C2"/>
    <w:rsid w:val="1E9247C5"/>
    <w:rsid w:val="1EAC73D5"/>
    <w:rsid w:val="1EB15DEE"/>
    <w:rsid w:val="1ECC2E60"/>
    <w:rsid w:val="1ECE074D"/>
    <w:rsid w:val="1ED76371"/>
    <w:rsid w:val="1EE63BA8"/>
    <w:rsid w:val="1EEA3B0B"/>
    <w:rsid w:val="1EED0356"/>
    <w:rsid w:val="1F071AAC"/>
    <w:rsid w:val="1F073C5F"/>
    <w:rsid w:val="1F1D603F"/>
    <w:rsid w:val="1F483FE8"/>
    <w:rsid w:val="1F503858"/>
    <w:rsid w:val="1F5D369A"/>
    <w:rsid w:val="1F817EB6"/>
    <w:rsid w:val="1F833C2E"/>
    <w:rsid w:val="1F861028"/>
    <w:rsid w:val="1FAB07A9"/>
    <w:rsid w:val="1FDE05CD"/>
    <w:rsid w:val="1FF62A0F"/>
    <w:rsid w:val="1FFC12EA"/>
    <w:rsid w:val="20052895"/>
    <w:rsid w:val="202724C0"/>
    <w:rsid w:val="20396F67"/>
    <w:rsid w:val="203C638C"/>
    <w:rsid w:val="203C73C7"/>
    <w:rsid w:val="20541126"/>
    <w:rsid w:val="205B635F"/>
    <w:rsid w:val="2060354F"/>
    <w:rsid w:val="206729E1"/>
    <w:rsid w:val="20697112"/>
    <w:rsid w:val="206B749E"/>
    <w:rsid w:val="206F719F"/>
    <w:rsid w:val="20766E26"/>
    <w:rsid w:val="207D1B0E"/>
    <w:rsid w:val="2088739C"/>
    <w:rsid w:val="208E25D7"/>
    <w:rsid w:val="2091197B"/>
    <w:rsid w:val="20983709"/>
    <w:rsid w:val="209F126A"/>
    <w:rsid w:val="20C36828"/>
    <w:rsid w:val="20CC33B3"/>
    <w:rsid w:val="20FF6638"/>
    <w:rsid w:val="21026DD4"/>
    <w:rsid w:val="21186CA9"/>
    <w:rsid w:val="21290640"/>
    <w:rsid w:val="215634F2"/>
    <w:rsid w:val="216B6697"/>
    <w:rsid w:val="21804FF5"/>
    <w:rsid w:val="21837E47"/>
    <w:rsid w:val="21C16F30"/>
    <w:rsid w:val="21CD288F"/>
    <w:rsid w:val="21CD73E2"/>
    <w:rsid w:val="21EF5E3F"/>
    <w:rsid w:val="21F726B1"/>
    <w:rsid w:val="21FD7450"/>
    <w:rsid w:val="22034BB2"/>
    <w:rsid w:val="221E75E3"/>
    <w:rsid w:val="221F7512"/>
    <w:rsid w:val="222A0391"/>
    <w:rsid w:val="222D32B6"/>
    <w:rsid w:val="222F1C22"/>
    <w:rsid w:val="222F3BF9"/>
    <w:rsid w:val="22340084"/>
    <w:rsid w:val="22511DC1"/>
    <w:rsid w:val="225D18E5"/>
    <w:rsid w:val="226671AC"/>
    <w:rsid w:val="227930C6"/>
    <w:rsid w:val="229323DA"/>
    <w:rsid w:val="22CA1B74"/>
    <w:rsid w:val="22D36045"/>
    <w:rsid w:val="22DD5403"/>
    <w:rsid w:val="22EB0E0D"/>
    <w:rsid w:val="22EC75E1"/>
    <w:rsid w:val="22F3354B"/>
    <w:rsid w:val="22F56BF1"/>
    <w:rsid w:val="22F97D63"/>
    <w:rsid w:val="22FB1D2D"/>
    <w:rsid w:val="230F7A2D"/>
    <w:rsid w:val="231C1133"/>
    <w:rsid w:val="231E0C58"/>
    <w:rsid w:val="232E0996"/>
    <w:rsid w:val="237044C9"/>
    <w:rsid w:val="2376551F"/>
    <w:rsid w:val="238166D6"/>
    <w:rsid w:val="239312F5"/>
    <w:rsid w:val="23A423C5"/>
    <w:rsid w:val="23B428FE"/>
    <w:rsid w:val="23C30A9D"/>
    <w:rsid w:val="23CA24FB"/>
    <w:rsid w:val="23CD36CA"/>
    <w:rsid w:val="243F3E9B"/>
    <w:rsid w:val="24433FC0"/>
    <w:rsid w:val="24507E57"/>
    <w:rsid w:val="245670C9"/>
    <w:rsid w:val="245B0CD5"/>
    <w:rsid w:val="246955FE"/>
    <w:rsid w:val="247C0C4C"/>
    <w:rsid w:val="247F027C"/>
    <w:rsid w:val="24872C44"/>
    <w:rsid w:val="24943B84"/>
    <w:rsid w:val="24967DC7"/>
    <w:rsid w:val="24C10BC5"/>
    <w:rsid w:val="24C7785F"/>
    <w:rsid w:val="24DA64C8"/>
    <w:rsid w:val="24DB1E16"/>
    <w:rsid w:val="24EE1B79"/>
    <w:rsid w:val="25041897"/>
    <w:rsid w:val="254A4580"/>
    <w:rsid w:val="25760CDC"/>
    <w:rsid w:val="257F35D3"/>
    <w:rsid w:val="2584600A"/>
    <w:rsid w:val="25862A9B"/>
    <w:rsid w:val="25A71CF8"/>
    <w:rsid w:val="25AD73A7"/>
    <w:rsid w:val="25CD64EC"/>
    <w:rsid w:val="25DC4098"/>
    <w:rsid w:val="25F10580"/>
    <w:rsid w:val="26087E29"/>
    <w:rsid w:val="26321F0A"/>
    <w:rsid w:val="26323CB8"/>
    <w:rsid w:val="2640518B"/>
    <w:rsid w:val="264659B5"/>
    <w:rsid w:val="26551BE3"/>
    <w:rsid w:val="265956E8"/>
    <w:rsid w:val="26791309"/>
    <w:rsid w:val="26813090"/>
    <w:rsid w:val="26905F89"/>
    <w:rsid w:val="269D37EC"/>
    <w:rsid w:val="26E9421F"/>
    <w:rsid w:val="26ED6741"/>
    <w:rsid w:val="271D4CE7"/>
    <w:rsid w:val="272E0923"/>
    <w:rsid w:val="275279B5"/>
    <w:rsid w:val="2755685C"/>
    <w:rsid w:val="276221A5"/>
    <w:rsid w:val="2769195B"/>
    <w:rsid w:val="27693709"/>
    <w:rsid w:val="27862422"/>
    <w:rsid w:val="278A18D2"/>
    <w:rsid w:val="27960276"/>
    <w:rsid w:val="279938C3"/>
    <w:rsid w:val="27A73E71"/>
    <w:rsid w:val="27AC6AEC"/>
    <w:rsid w:val="27BA3B6F"/>
    <w:rsid w:val="27BF06B3"/>
    <w:rsid w:val="27CA6679"/>
    <w:rsid w:val="27F8109A"/>
    <w:rsid w:val="280B2B89"/>
    <w:rsid w:val="280E3973"/>
    <w:rsid w:val="281C69CE"/>
    <w:rsid w:val="282477E9"/>
    <w:rsid w:val="282E6701"/>
    <w:rsid w:val="283B2B6B"/>
    <w:rsid w:val="283D1952"/>
    <w:rsid w:val="286A598B"/>
    <w:rsid w:val="28917F1B"/>
    <w:rsid w:val="28944D64"/>
    <w:rsid w:val="2895320A"/>
    <w:rsid w:val="28A36273"/>
    <w:rsid w:val="28C332ED"/>
    <w:rsid w:val="28C66939"/>
    <w:rsid w:val="28D41056"/>
    <w:rsid w:val="28F434A6"/>
    <w:rsid w:val="291E67ED"/>
    <w:rsid w:val="29345FFE"/>
    <w:rsid w:val="293F3FE1"/>
    <w:rsid w:val="2941601D"/>
    <w:rsid w:val="294A6DC7"/>
    <w:rsid w:val="294E18B8"/>
    <w:rsid w:val="295D104C"/>
    <w:rsid w:val="2976210D"/>
    <w:rsid w:val="298C2CFC"/>
    <w:rsid w:val="298C57B8"/>
    <w:rsid w:val="29904AF2"/>
    <w:rsid w:val="299B2F17"/>
    <w:rsid w:val="29A749BD"/>
    <w:rsid w:val="29A85D26"/>
    <w:rsid w:val="29B63917"/>
    <w:rsid w:val="29B906C4"/>
    <w:rsid w:val="29BA71BD"/>
    <w:rsid w:val="29BD5F8E"/>
    <w:rsid w:val="29C43864"/>
    <w:rsid w:val="29E229D8"/>
    <w:rsid w:val="2A025DDB"/>
    <w:rsid w:val="2A026B3E"/>
    <w:rsid w:val="2A2505A3"/>
    <w:rsid w:val="2A467D32"/>
    <w:rsid w:val="2A4E6C3D"/>
    <w:rsid w:val="2A5341FD"/>
    <w:rsid w:val="2A54259B"/>
    <w:rsid w:val="2A597E09"/>
    <w:rsid w:val="2A754BDC"/>
    <w:rsid w:val="2A7720BD"/>
    <w:rsid w:val="2A9F7DBE"/>
    <w:rsid w:val="2AA333D6"/>
    <w:rsid w:val="2AC1560A"/>
    <w:rsid w:val="2ACD5ABD"/>
    <w:rsid w:val="2AD92315"/>
    <w:rsid w:val="2AD94755"/>
    <w:rsid w:val="2AE15CAC"/>
    <w:rsid w:val="2AEF3F25"/>
    <w:rsid w:val="2AFB3414"/>
    <w:rsid w:val="2B14398C"/>
    <w:rsid w:val="2B1B5263"/>
    <w:rsid w:val="2B4D355B"/>
    <w:rsid w:val="2B51722F"/>
    <w:rsid w:val="2B5C5333"/>
    <w:rsid w:val="2B6A5CA2"/>
    <w:rsid w:val="2B7D59D5"/>
    <w:rsid w:val="2B856638"/>
    <w:rsid w:val="2B9674A3"/>
    <w:rsid w:val="2B9F5CDF"/>
    <w:rsid w:val="2BC2163A"/>
    <w:rsid w:val="2BC70369"/>
    <w:rsid w:val="2BE03317"/>
    <w:rsid w:val="2BE5597A"/>
    <w:rsid w:val="2BEC2335"/>
    <w:rsid w:val="2BFD71B9"/>
    <w:rsid w:val="2C0608D8"/>
    <w:rsid w:val="2C074BC9"/>
    <w:rsid w:val="2C22723E"/>
    <w:rsid w:val="2C2C4595"/>
    <w:rsid w:val="2C460E07"/>
    <w:rsid w:val="2C4615DE"/>
    <w:rsid w:val="2C4B219E"/>
    <w:rsid w:val="2C6A67C0"/>
    <w:rsid w:val="2C7072E8"/>
    <w:rsid w:val="2C783A9D"/>
    <w:rsid w:val="2C7F39CF"/>
    <w:rsid w:val="2C953A72"/>
    <w:rsid w:val="2CB96370"/>
    <w:rsid w:val="2CF86877"/>
    <w:rsid w:val="2D0D4B37"/>
    <w:rsid w:val="2D2D342B"/>
    <w:rsid w:val="2D396896"/>
    <w:rsid w:val="2D482013"/>
    <w:rsid w:val="2D4B5504"/>
    <w:rsid w:val="2D7029A6"/>
    <w:rsid w:val="2D83275B"/>
    <w:rsid w:val="2D865769"/>
    <w:rsid w:val="2D8F7C42"/>
    <w:rsid w:val="2D960FD0"/>
    <w:rsid w:val="2DA03A38"/>
    <w:rsid w:val="2DA23685"/>
    <w:rsid w:val="2DAA4A7C"/>
    <w:rsid w:val="2DCF4BCC"/>
    <w:rsid w:val="2DD1025A"/>
    <w:rsid w:val="2DF67CC1"/>
    <w:rsid w:val="2DF74C5A"/>
    <w:rsid w:val="2E0C77E7"/>
    <w:rsid w:val="2E3C24D3"/>
    <w:rsid w:val="2E472539"/>
    <w:rsid w:val="2E5202A3"/>
    <w:rsid w:val="2E9279E9"/>
    <w:rsid w:val="2EAA494B"/>
    <w:rsid w:val="2EAE5EA6"/>
    <w:rsid w:val="2EBC4A66"/>
    <w:rsid w:val="2EBF6305"/>
    <w:rsid w:val="2ECD143A"/>
    <w:rsid w:val="2ED74F49"/>
    <w:rsid w:val="2EEC43D9"/>
    <w:rsid w:val="2EF44982"/>
    <w:rsid w:val="2F0A47F5"/>
    <w:rsid w:val="2F1269C8"/>
    <w:rsid w:val="2F135D9C"/>
    <w:rsid w:val="2F1A5892"/>
    <w:rsid w:val="2F2D0219"/>
    <w:rsid w:val="2F331C81"/>
    <w:rsid w:val="2F3A1A2B"/>
    <w:rsid w:val="2F662726"/>
    <w:rsid w:val="2F6B65A7"/>
    <w:rsid w:val="2F912FA7"/>
    <w:rsid w:val="2FA0434A"/>
    <w:rsid w:val="2FB41BE1"/>
    <w:rsid w:val="2FB72A03"/>
    <w:rsid w:val="2FCA4873"/>
    <w:rsid w:val="2FD933F6"/>
    <w:rsid w:val="2FDE6C5E"/>
    <w:rsid w:val="2FDF5671"/>
    <w:rsid w:val="2FF0216C"/>
    <w:rsid w:val="300E2514"/>
    <w:rsid w:val="30124841"/>
    <w:rsid w:val="3045283A"/>
    <w:rsid w:val="3050190A"/>
    <w:rsid w:val="305B22B4"/>
    <w:rsid w:val="306727B0"/>
    <w:rsid w:val="306778A2"/>
    <w:rsid w:val="306A27EE"/>
    <w:rsid w:val="307A4BFA"/>
    <w:rsid w:val="307A7389"/>
    <w:rsid w:val="30803330"/>
    <w:rsid w:val="30805875"/>
    <w:rsid w:val="30B11C7D"/>
    <w:rsid w:val="30BA6D84"/>
    <w:rsid w:val="30C2440B"/>
    <w:rsid w:val="30C31DCB"/>
    <w:rsid w:val="30C41F97"/>
    <w:rsid w:val="30D44173"/>
    <w:rsid w:val="30DC4F4C"/>
    <w:rsid w:val="30EB33E1"/>
    <w:rsid w:val="30F93D50"/>
    <w:rsid w:val="30FB472D"/>
    <w:rsid w:val="31117788"/>
    <w:rsid w:val="31152BCA"/>
    <w:rsid w:val="31212A86"/>
    <w:rsid w:val="312D483B"/>
    <w:rsid w:val="3146241B"/>
    <w:rsid w:val="316A1119"/>
    <w:rsid w:val="31774C75"/>
    <w:rsid w:val="318008AB"/>
    <w:rsid w:val="318F2126"/>
    <w:rsid w:val="31AC7601"/>
    <w:rsid w:val="31B25CAD"/>
    <w:rsid w:val="31B71515"/>
    <w:rsid w:val="31BE28A4"/>
    <w:rsid w:val="31DB328F"/>
    <w:rsid w:val="31E06CBE"/>
    <w:rsid w:val="31E64732"/>
    <w:rsid w:val="31E83DC4"/>
    <w:rsid w:val="31EA3BB6"/>
    <w:rsid w:val="32044820"/>
    <w:rsid w:val="32124770"/>
    <w:rsid w:val="321B5F48"/>
    <w:rsid w:val="321C2E0E"/>
    <w:rsid w:val="323D507E"/>
    <w:rsid w:val="324312CC"/>
    <w:rsid w:val="324E3C27"/>
    <w:rsid w:val="325971D6"/>
    <w:rsid w:val="327B2ECF"/>
    <w:rsid w:val="32870EE7"/>
    <w:rsid w:val="32882D2A"/>
    <w:rsid w:val="32B35169"/>
    <w:rsid w:val="32C40510"/>
    <w:rsid w:val="32CC6098"/>
    <w:rsid w:val="32D644BE"/>
    <w:rsid w:val="32E4272E"/>
    <w:rsid w:val="32FF49AC"/>
    <w:rsid w:val="33044C2E"/>
    <w:rsid w:val="33057AA5"/>
    <w:rsid w:val="331754E6"/>
    <w:rsid w:val="3333770A"/>
    <w:rsid w:val="333D7E52"/>
    <w:rsid w:val="3355548A"/>
    <w:rsid w:val="33637DA3"/>
    <w:rsid w:val="336A2CE3"/>
    <w:rsid w:val="337771AE"/>
    <w:rsid w:val="338829EA"/>
    <w:rsid w:val="33922361"/>
    <w:rsid w:val="339E75A4"/>
    <w:rsid w:val="33AD5B62"/>
    <w:rsid w:val="33AE06F6"/>
    <w:rsid w:val="33C57F19"/>
    <w:rsid w:val="33EF143A"/>
    <w:rsid w:val="33FF07AF"/>
    <w:rsid w:val="34115391"/>
    <w:rsid w:val="343155AF"/>
    <w:rsid w:val="347348F8"/>
    <w:rsid w:val="347C47B1"/>
    <w:rsid w:val="348655AA"/>
    <w:rsid w:val="34884D57"/>
    <w:rsid w:val="34BA37F6"/>
    <w:rsid w:val="34C05684"/>
    <w:rsid w:val="34CB7F77"/>
    <w:rsid w:val="34DB0A44"/>
    <w:rsid w:val="34EE6F87"/>
    <w:rsid w:val="35046EE8"/>
    <w:rsid w:val="35124330"/>
    <w:rsid w:val="351A3F0C"/>
    <w:rsid w:val="351F3659"/>
    <w:rsid w:val="35357321"/>
    <w:rsid w:val="35431DFD"/>
    <w:rsid w:val="35656292"/>
    <w:rsid w:val="356B577D"/>
    <w:rsid w:val="3575771D"/>
    <w:rsid w:val="35837A17"/>
    <w:rsid w:val="35873620"/>
    <w:rsid w:val="358D6E84"/>
    <w:rsid w:val="35906A02"/>
    <w:rsid w:val="359702D2"/>
    <w:rsid w:val="35AD22EE"/>
    <w:rsid w:val="35B801A0"/>
    <w:rsid w:val="35BB7F7E"/>
    <w:rsid w:val="35D22E61"/>
    <w:rsid w:val="35E24C51"/>
    <w:rsid w:val="35ED709B"/>
    <w:rsid w:val="35F5085E"/>
    <w:rsid w:val="360016DD"/>
    <w:rsid w:val="360762D6"/>
    <w:rsid w:val="361374D2"/>
    <w:rsid w:val="363B0967"/>
    <w:rsid w:val="365657A0"/>
    <w:rsid w:val="36607CD1"/>
    <w:rsid w:val="367118BF"/>
    <w:rsid w:val="3674681F"/>
    <w:rsid w:val="369462C9"/>
    <w:rsid w:val="369469C6"/>
    <w:rsid w:val="36A55DE0"/>
    <w:rsid w:val="36B6623F"/>
    <w:rsid w:val="36B95704"/>
    <w:rsid w:val="370A1339"/>
    <w:rsid w:val="371134BE"/>
    <w:rsid w:val="3724008B"/>
    <w:rsid w:val="374758D9"/>
    <w:rsid w:val="374A43CB"/>
    <w:rsid w:val="37667C65"/>
    <w:rsid w:val="37736187"/>
    <w:rsid w:val="377B46F5"/>
    <w:rsid w:val="379B024A"/>
    <w:rsid w:val="37AB3982"/>
    <w:rsid w:val="37E62B54"/>
    <w:rsid w:val="37F41F70"/>
    <w:rsid w:val="37FA13BA"/>
    <w:rsid w:val="37FE54CB"/>
    <w:rsid w:val="37FF7772"/>
    <w:rsid w:val="38067072"/>
    <w:rsid w:val="38080218"/>
    <w:rsid w:val="381F46A9"/>
    <w:rsid w:val="382513DD"/>
    <w:rsid w:val="382F0057"/>
    <w:rsid w:val="384420C1"/>
    <w:rsid w:val="384A034B"/>
    <w:rsid w:val="3872263A"/>
    <w:rsid w:val="38871C41"/>
    <w:rsid w:val="38946FDB"/>
    <w:rsid w:val="38982677"/>
    <w:rsid w:val="389D49AD"/>
    <w:rsid w:val="389E688B"/>
    <w:rsid w:val="38A320EF"/>
    <w:rsid w:val="38A530ED"/>
    <w:rsid w:val="38BD408B"/>
    <w:rsid w:val="38DB1F8D"/>
    <w:rsid w:val="38F61CD9"/>
    <w:rsid w:val="38FE4B0D"/>
    <w:rsid w:val="391E4825"/>
    <w:rsid w:val="392B0817"/>
    <w:rsid w:val="39316051"/>
    <w:rsid w:val="39445D84"/>
    <w:rsid w:val="395C1320"/>
    <w:rsid w:val="39613467"/>
    <w:rsid w:val="39692C71"/>
    <w:rsid w:val="397426D7"/>
    <w:rsid w:val="398475C6"/>
    <w:rsid w:val="398E7860"/>
    <w:rsid w:val="399F5886"/>
    <w:rsid w:val="39AF619F"/>
    <w:rsid w:val="39BD0CE7"/>
    <w:rsid w:val="39C57535"/>
    <w:rsid w:val="3A0D5280"/>
    <w:rsid w:val="3A186930"/>
    <w:rsid w:val="3A1F40FB"/>
    <w:rsid w:val="3A2D6818"/>
    <w:rsid w:val="3A3D7EDC"/>
    <w:rsid w:val="3A4F51E0"/>
    <w:rsid w:val="3A666016"/>
    <w:rsid w:val="3A967811"/>
    <w:rsid w:val="3A9E53BA"/>
    <w:rsid w:val="3AB64605"/>
    <w:rsid w:val="3ABD23EC"/>
    <w:rsid w:val="3AD24D52"/>
    <w:rsid w:val="3AD354E6"/>
    <w:rsid w:val="3AD849D6"/>
    <w:rsid w:val="3ADE5C5A"/>
    <w:rsid w:val="3ADE5D64"/>
    <w:rsid w:val="3AF61300"/>
    <w:rsid w:val="3B106CFD"/>
    <w:rsid w:val="3B1F4044"/>
    <w:rsid w:val="3B284AAE"/>
    <w:rsid w:val="3B2A5766"/>
    <w:rsid w:val="3B2F65C0"/>
    <w:rsid w:val="3B36794F"/>
    <w:rsid w:val="3B44206B"/>
    <w:rsid w:val="3B464036"/>
    <w:rsid w:val="3B4B164C"/>
    <w:rsid w:val="3B545028"/>
    <w:rsid w:val="3B5B73B5"/>
    <w:rsid w:val="3B7C5EB5"/>
    <w:rsid w:val="3B9C3432"/>
    <w:rsid w:val="3BA61547"/>
    <w:rsid w:val="3BB10DC9"/>
    <w:rsid w:val="3BC13F9D"/>
    <w:rsid w:val="3BE14DC0"/>
    <w:rsid w:val="3BEA6C39"/>
    <w:rsid w:val="3BFA6BCE"/>
    <w:rsid w:val="3C062644"/>
    <w:rsid w:val="3C0D4B53"/>
    <w:rsid w:val="3C21415B"/>
    <w:rsid w:val="3C26129C"/>
    <w:rsid w:val="3C281562"/>
    <w:rsid w:val="3C3245BA"/>
    <w:rsid w:val="3C3A6FCB"/>
    <w:rsid w:val="3C5370ED"/>
    <w:rsid w:val="3C794420"/>
    <w:rsid w:val="3C8628E4"/>
    <w:rsid w:val="3C8D7A42"/>
    <w:rsid w:val="3CA27965"/>
    <w:rsid w:val="3CB40325"/>
    <w:rsid w:val="3CCF60D3"/>
    <w:rsid w:val="3CF95C3E"/>
    <w:rsid w:val="3CFA1996"/>
    <w:rsid w:val="3CFF285D"/>
    <w:rsid w:val="3D1240B9"/>
    <w:rsid w:val="3D16386F"/>
    <w:rsid w:val="3D373D4E"/>
    <w:rsid w:val="3D50494E"/>
    <w:rsid w:val="3D697CC1"/>
    <w:rsid w:val="3D775CEA"/>
    <w:rsid w:val="3D7D2C62"/>
    <w:rsid w:val="3D842BF3"/>
    <w:rsid w:val="3DB520C9"/>
    <w:rsid w:val="3DB8289D"/>
    <w:rsid w:val="3DBB238D"/>
    <w:rsid w:val="3DBD3BBF"/>
    <w:rsid w:val="3DBF1E7D"/>
    <w:rsid w:val="3DDB658B"/>
    <w:rsid w:val="3DE6740A"/>
    <w:rsid w:val="3DF66D78"/>
    <w:rsid w:val="3E026D92"/>
    <w:rsid w:val="3E126451"/>
    <w:rsid w:val="3E143923"/>
    <w:rsid w:val="3E244C89"/>
    <w:rsid w:val="3E29379B"/>
    <w:rsid w:val="3E5638B9"/>
    <w:rsid w:val="3E570308"/>
    <w:rsid w:val="3E7650F9"/>
    <w:rsid w:val="3E817133"/>
    <w:rsid w:val="3E994DA1"/>
    <w:rsid w:val="3EAE35B1"/>
    <w:rsid w:val="3EBA4D58"/>
    <w:rsid w:val="3EC01B26"/>
    <w:rsid w:val="3EC87478"/>
    <w:rsid w:val="3EEF6792"/>
    <w:rsid w:val="3EF50E21"/>
    <w:rsid w:val="3EF50E26"/>
    <w:rsid w:val="3F452CEE"/>
    <w:rsid w:val="3F4C5993"/>
    <w:rsid w:val="3F5168C4"/>
    <w:rsid w:val="3F6A31A9"/>
    <w:rsid w:val="3F6D5790"/>
    <w:rsid w:val="3F7A3CA9"/>
    <w:rsid w:val="3F8E5FAB"/>
    <w:rsid w:val="3F926228"/>
    <w:rsid w:val="3F966B9F"/>
    <w:rsid w:val="3F9805D8"/>
    <w:rsid w:val="3F9D1D4A"/>
    <w:rsid w:val="3FB926FD"/>
    <w:rsid w:val="3FBC2D85"/>
    <w:rsid w:val="3FDF4CAD"/>
    <w:rsid w:val="3FF73B50"/>
    <w:rsid w:val="40061D9E"/>
    <w:rsid w:val="40083152"/>
    <w:rsid w:val="40093EB5"/>
    <w:rsid w:val="400A11B0"/>
    <w:rsid w:val="400B34E1"/>
    <w:rsid w:val="401F5B90"/>
    <w:rsid w:val="403478D9"/>
    <w:rsid w:val="404A7000"/>
    <w:rsid w:val="40584E0C"/>
    <w:rsid w:val="4063700D"/>
    <w:rsid w:val="407E22C6"/>
    <w:rsid w:val="40825B77"/>
    <w:rsid w:val="408F72A1"/>
    <w:rsid w:val="40994C08"/>
    <w:rsid w:val="40A97719"/>
    <w:rsid w:val="40E207B7"/>
    <w:rsid w:val="41141A0B"/>
    <w:rsid w:val="41151DB4"/>
    <w:rsid w:val="41160006"/>
    <w:rsid w:val="412F4AFC"/>
    <w:rsid w:val="41367CD9"/>
    <w:rsid w:val="41447F5E"/>
    <w:rsid w:val="414D3BD9"/>
    <w:rsid w:val="414F04EC"/>
    <w:rsid w:val="41856F3A"/>
    <w:rsid w:val="41863A79"/>
    <w:rsid w:val="41885D55"/>
    <w:rsid w:val="418B677F"/>
    <w:rsid w:val="41915B11"/>
    <w:rsid w:val="41923435"/>
    <w:rsid w:val="41B65345"/>
    <w:rsid w:val="41BE218B"/>
    <w:rsid w:val="41C007E7"/>
    <w:rsid w:val="41CE2C59"/>
    <w:rsid w:val="41D81760"/>
    <w:rsid w:val="41DD49F4"/>
    <w:rsid w:val="41F44B61"/>
    <w:rsid w:val="41F65F15"/>
    <w:rsid w:val="42005A15"/>
    <w:rsid w:val="420736D6"/>
    <w:rsid w:val="420C1409"/>
    <w:rsid w:val="422D56B7"/>
    <w:rsid w:val="423328D3"/>
    <w:rsid w:val="42500858"/>
    <w:rsid w:val="425901CA"/>
    <w:rsid w:val="426254CD"/>
    <w:rsid w:val="42817701"/>
    <w:rsid w:val="42827106"/>
    <w:rsid w:val="42A17628"/>
    <w:rsid w:val="42BF46CD"/>
    <w:rsid w:val="42E46B1A"/>
    <w:rsid w:val="42F25099"/>
    <w:rsid w:val="430F7403"/>
    <w:rsid w:val="43111971"/>
    <w:rsid w:val="432A3E57"/>
    <w:rsid w:val="433330F0"/>
    <w:rsid w:val="43736ACF"/>
    <w:rsid w:val="437D25BE"/>
    <w:rsid w:val="437F67AA"/>
    <w:rsid w:val="438D0328"/>
    <w:rsid w:val="43A02BF1"/>
    <w:rsid w:val="43AB4AC0"/>
    <w:rsid w:val="43B25530"/>
    <w:rsid w:val="43CD5E3E"/>
    <w:rsid w:val="43F963DA"/>
    <w:rsid w:val="440B5E1C"/>
    <w:rsid w:val="44170B63"/>
    <w:rsid w:val="44245778"/>
    <w:rsid w:val="443F7874"/>
    <w:rsid w:val="445212DF"/>
    <w:rsid w:val="44580936"/>
    <w:rsid w:val="44606C49"/>
    <w:rsid w:val="44B70ECF"/>
    <w:rsid w:val="44BD0EF1"/>
    <w:rsid w:val="44C14DFA"/>
    <w:rsid w:val="44D501D8"/>
    <w:rsid w:val="44DA759D"/>
    <w:rsid w:val="44DC3315"/>
    <w:rsid w:val="44F7014F"/>
    <w:rsid w:val="44F87079"/>
    <w:rsid w:val="44F87A23"/>
    <w:rsid w:val="44FC0C38"/>
    <w:rsid w:val="45060392"/>
    <w:rsid w:val="45075BE2"/>
    <w:rsid w:val="451E1B7F"/>
    <w:rsid w:val="453411E9"/>
    <w:rsid w:val="45356EC9"/>
    <w:rsid w:val="454B3FF6"/>
    <w:rsid w:val="45592BAB"/>
    <w:rsid w:val="455A2776"/>
    <w:rsid w:val="456559F2"/>
    <w:rsid w:val="456926CF"/>
    <w:rsid w:val="4571542C"/>
    <w:rsid w:val="459B7C3D"/>
    <w:rsid w:val="46256F3D"/>
    <w:rsid w:val="46336D59"/>
    <w:rsid w:val="4647334B"/>
    <w:rsid w:val="465B5A2F"/>
    <w:rsid w:val="465E2D85"/>
    <w:rsid w:val="465F5FAB"/>
    <w:rsid w:val="468D39EA"/>
    <w:rsid w:val="469564F9"/>
    <w:rsid w:val="4697225B"/>
    <w:rsid w:val="469D2F78"/>
    <w:rsid w:val="46A16181"/>
    <w:rsid w:val="46A57605"/>
    <w:rsid w:val="46AE42ED"/>
    <w:rsid w:val="46F747D3"/>
    <w:rsid w:val="46FC7AF4"/>
    <w:rsid w:val="4710374A"/>
    <w:rsid w:val="471746ED"/>
    <w:rsid w:val="472015A9"/>
    <w:rsid w:val="473016F6"/>
    <w:rsid w:val="47394A4E"/>
    <w:rsid w:val="47455B21"/>
    <w:rsid w:val="47487225"/>
    <w:rsid w:val="47592105"/>
    <w:rsid w:val="477E4B57"/>
    <w:rsid w:val="477E58EE"/>
    <w:rsid w:val="47A04ACD"/>
    <w:rsid w:val="47AA2EAD"/>
    <w:rsid w:val="47B16CDB"/>
    <w:rsid w:val="47B73EFD"/>
    <w:rsid w:val="47BB54A9"/>
    <w:rsid w:val="47EB7590"/>
    <w:rsid w:val="48013A40"/>
    <w:rsid w:val="48233009"/>
    <w:rsid w:val="482C6361"/>
    <w:rsid w:val="48314EDF"/>
    <w:rsid w:val="48360F8E"/>
    <w:rsid w:val="48427933"/>
    <w:rsid w:val="487321E2"/>
    <w:rsid w:val="48994F34"/>
    <w:rsid w:val="48A1417C"/>
    <w:rsid w:val="48B22C6E"/>
    <w:rsid w:val="48C41631"/>
    <w:rsid w:val="48F55A38"/>
    <w:rsid w:val="48F7727C"/>
    <w:rsid w:val="491971CD"/>
    <w:rsid w:val="49243964"/>
    <w:rsid w:val="493108C7"/>
    <w:rsid w:val="493F07FE"/>
    <w:rsid w:val="49441489"/>
    <w:rsid w:val="495016A9"/>
    <w:rsid w:val="49570D63"/>
    <w:rsid w:val="49583341"/>
    <w:rsid w:val="495A6EFE"/>
    <w:rsid w:val="495D254A"/>
    <w:rsid w:val="49690EEF"/>
    <w:rsid w:val="49811170"/>
    <w:rsid w:val="49831FB1"/>
    <w:rsid w:val="49896373"/>
    <w:rsid w:val="4995670F"/>
    <w:rsid w:val="49A87C69"/>
    <w:rsid w:val="49B4579F"/>
    <w:rsid w:val="49BA174B"/>
    <w:rsid w:val="49DC305D"/>
    <w:rsid w:val="49E4760A"/>
    <w:rsid w:val="49F42FE5"/>
    <w:rsid w:val="4A0F18B0"/>
    <w:rsid w:val="4A1C2405"/>
    <w:rsid w:val="4A266DE0"/>
    <w:rsid w:val="4A2D35E5"/>
    <w:rsid w:val="4A2D63C1"/>
    <w:rsid w:val="4A520FD4"/>
    <w:rsid w:val="4A6F0787"/>
    <w:rsid w:val="4A7B537E"/>
    <w:rsid w:val="4A7D10F6"/>
    <w:rsid w:val="4A8C0235"/>
    <w:rsid w:val="4A8F7A31"/>
    <w:rsid w:val="4A9E0CBD"/>
    <w:rsid w:val="4AB32D6A"/>
    <w:rsid w:val="4AC52511"/>
    <w:rsid w:val="4ACD0A97"/>
    <w:rsid w:val="4AD9043C"/>
    <w:rsid w:val="4ADD6D8E"/>
    <w:rsid w:val="4AE0722B"/>
    <w:rsid w:val="4B0455ED"/>
    <w:rsid w:val="4B052E99"/>
    <w:rsid w:val="4B2961F8"/>
    <w:rsid w:val="4B2972D5"/>
    <w:rsid w:val="4B76654F"/>
    <w:rsid w:val="4B843280"/>
    <w:rsid w:val="4BA11E61"/>
    <w:rsid w:val="4BAC52D6"/>
    <w:rsid w:val="4BB17956"/>
    <w:rsid w:val="4BDC57A0"/>
    <w:rsid w:val="4C0E41EC"/>
    <w:rsid w:val="4C1965CD"/>
    <w:rsid w:val="4C1B5024"/>
    <w:rsid w:val="4C1D15AA"/>
    <w:rsid w:val="4C3C7499"/>
    <w:rsid w:val="4C4874E2"/>
    <w:rsid w:val="4C4C6C84"/>
    <w:rsid w:val="4C8A537C"/>
    <w:rsid w:val="4C9A446B"/>
    <w:rsid w:val="4CA622A6"/>
    <w:rsid w:val="4CB0382E"/>
    <w:rsid w:val="4CB132D9"/>
    <w:rsid w:val="4CCC2AA1"/>
    <w:rsid w:val="4CEB411E"/>
    <w:rsid w:val="4CEC4311"/>
    <w:rsid w:val="4CF12C3C"/>
    <w:rsid w:val="4D110253"/>
    <w:rsid w:val="4D123EF5"/>
    <w:rsid w:val="4D176232"/>
    <w:rsid w:val="4D3E7BDC"/>
    <w:rsid w:val="4D55429F"/>
    <w:rsid w:val="4D82146E"/>
    <w:rsid w:val="4D886C44"/>
    <w:rsid w:val="4DAC28C0"/>
    <w:rsid w:val="4DAC42B6"/>
    <w:rsid w:val="4DE556EB"/>
    <w:rsid w:val="4DEA1F1B"/>
    <w:rsid w:val="4DF17659"/>
    <w:rsid w:val="4DF27705"/>
    <w:rsid w:val="4E10402F"/>
    <w:rsid w:val="4E152DA8"/>
    <w:rsid w:val="4E177BCF"/>
    <w:rsid w:val="4E240946"/>
    <w:rsid w:val="4E314BC2"/>
    <w:rsid w:val="4E345F70"/>
    <w:rsid w:val="4E3715BC"/>
    <w:rsid w:val="4E716897"/>
    <w:rsid w:val="4E786B6D"/>
    <w:rsid w:val="4E80195C"/>
    <w:rsid w:val="4E802F63"/>
    <w:rsid w:val="4E8A2033"/>
    <w:rsid w:val="4E8C1A69"/>
    <w:rsid w:val="4E8D6DD4"/>
    <w:rsid w:val="4EA01857"/>
    <w:rsid w:val="4EA13990"/>
    <w:rsid w:val="4EC07418"/>
    <w:rsid w:val="4EC24C71"/>
    <w:rsid w:val="4ED064B0"/>
    <w:rsid w:val="4EFB181F"/>
    <w:rsid w:val="4F3A1A7F"/>
    <w:rsid w:val="4F556F4F"/>
    <w:rsid w:val="4F570F85"/>
    <w:rsid w:val="4F6B1ED0"/>
    <w:rsid w:val="4F8151E4"/>
    <w:rsid w:val="4F99748F"/>
    <w:rsid w:val="4FD35314"/>
    <w:rsid w:val="4FF676CA"/>
    <w:rsid w:val="4FFA0AF3"/>
    <w:rsid w:val="4FFE2E49"/>
    <w:rsid w:val="500D419F"/>
    <w:rsid w:val="50164F2D"/>
    <w:rsid w:val="50466608"/>
    <w:rsid w:val="50477021"/>
    <w:rsid w:val="505717C5"/>
    <w:rsid w:val="50583799"/>
    <w:rsid w:val="5068063E"/>
    <w:rsid w:val="506863A4"/>
    <w:rsid w:val="506B379F"/>
    <w:rsid w:val="50713EF6"/>
    <w:rsid w:val="508A631B"/>
    <w:rsid w:val="5099655E"/>
    <w:rsid w:val="509B22D6"/>
    <w:rsid w:val="509F6BAF"/>
    <w:rsid w:val="50A43C01"/>
    <w:rsid w:val="50A4517F"/>
    <w:rsid w:val="50B04452"/>
    <w:rsid w:val="50B30CAF"/>
    <w:rsid w:val="50BE5A9C"/>
    <w:rsid w:val="50DF429E"/>
    <w:rsid w:val="50F47E15"/>
    <w:rsid w:val="51071719"/>
    <w:rsid w:val="512C1180"/>
    <w:rsid w:val="51385D77"/>
    <w:rsid w:val="51487961"/>
    <w:rsid w:val="51754B1B"/>
    <w:rsid w:val="51844B18"/>
    <w:rsid w:val="51C8423E"/>
    <w:rsid w:val="51D823BF"/>
    <w:rsid w:val="51DA6E2E"/>
    <w:rsid w:val="51F067BD"/>
    <w:rsid w:val="52064561"/>
    <w:rsid w:val="52094756"/>
    <w:rsid w:val="520C4DC4"/>
    <w:rsid w:val="52707792"/>
    <w:rsid w:val="527D2E90"/>
    <w:rsid w:val="52855B2A"/>
    <w:rsid w:val="528643E9"/>
    <w:rsid w:val="52886F22"/>
    <w:rsid w:val="529C6954"/>
    <w:rsid w:val="52CF270B"/>
    <w:rsid w:val="52D41ACF"/>
    <w:rsid w:val="52D63A99"/>
    <w:rsid w:val="52D81AC8"/>
    <w:rsid w:val="52E15F9A"/>
    <w:rsid w:val="53136212"/>
    <w:rsid w:val="532C5467"/>
    <w:rsid w:val="53312A7E"/>
    <w:rsid w:val="533B37EB"/>
    <w:rsid w:val="533E4CD2"/>
    <w:rsid w:val="535B3F9E"/>
    <w:rsid w:val="536264C0"/>
    <w:rsid w:val="53627498"/>
    <w:rsid w:val="53672943"/>
    <w:rsid w:val="53791642"/>
    <w:rsid w:val="53844630"/>
    <w:rsid w:val="53847C60"/>
    <w:rsid w:val="53A07C03"/>
    <w:rsid w:val="53A54A39"/>
    <w:rsid w:val="53CD4E71"/>
    <w:rsid w:val="53D41E71"/>
    <w:rsid w:val="53D510A0"/>
    <w:rsid w:val="53F00B8B"/>
    <w:rsid w:val="53FD1738"/>
    <w:rsid w:val="540A7371"/>
    <w:rsid w:val="541128AF"/>
    <w:rsid w:val="541859EC"/>
    <w:rsid w:val="543534D1"/>
    <w:rsid w:val="543F609D"/>
    <w:rsid w:val="54655BDC"/>
    <w:rsid w:val="546A58FC"/>
    <w:rsid w:val="548E0DEC"/>
    <w:rsid w:val="54AB5F5C"/>
    <w:rsid w:val="54D07995"/>
    <w:rsid w:val="54E06DBC"/>
    <w:rsid w:val="54E73A98"/>
    <w:rsid w:val="54FB5435"/>
    <w:rsid w:val="550D751A"/>
    <w:rsid w:val="55176A81"/>
    <w:rsid w:val="551E1C8F"/>
    <w:rsid w:val="552A3C28"/>
    <w:rsid w:val="554923E8"/>
    <w:rsid w:val="55597ADB"/>
    <w:rsid w:val="555D2250"/>
    <w:rsid w:val="555E7850"/>
    <w:rsid w:val="556C2493"/>
    <w:rsid w:val="55747DDB"/>
    <w:rsid w:val="55AF05D2"/>
    <w:rsid w:val="55BD51A1"/>
    <w:rsid w:val="55BE2F2A"/>
    <w:rsid w:val="55BF3AAE"/>
    <w:rsid w:val="560B60BC"/>
    <w:rsid w:val="561843C9"/>
    <w:rsid w:val="562E6F08"/>
    <w:rsid w:val="56365413"/>
    <w:rsid w:val="56384123"/>
    <w:rsid w:val="56521E02"/>
    <w:rsid w:val="56794E67"/>
    <w:rsid w:val="569D4FC9"/>
    <w:rsid w:val="569F10CC"/>
    <w:rsid w:val="56A6154E"/>
    <w:rsid w:val="56A947F6"/>
    <w:rsid w:val="56BE0ACC"/>
    <w:rsid w:val="56C9670D"/>
    <w:rsid w:val="56DC53F6"/>
    <w:rsid w:val="56F11165"/>
    <w:rsid w:val="5710686C"/>
    <w:rsid w:val="571835B8"/>
    <w:rsid w:val="57265675"/>
    <w:rsid w:val="57270276"/>
    <w:rsid w:val="572963CF"/>
    <w:rsid w:val="574A05B2"/>
    <w:rsid w:val="576378C6"/>
    <w:rsid w:val="57661434"/>
    <w:rsid w:val="576B22D6"/>
    <w:rsid w:val="578C0BCA"/>
    <w:rsid w:val="57B03084"/>
    <w:rsid w:val="57BD2C71"/>
    <w:rsid w:val="57D27850"/>
    <w:rsid w:val="57D80EF9"/>
    <w:rsid w:val="57E61524"/>
    <w:rsid w:val="57F04FC9"/>
    <w:rsid w:val="58021570"/>
    <w:rsid w:val="58045C90"/>
    <w:rsid w:val="5815258B"/>
    <w:rsid w:val="582120C7"/>
    <w:rsid w:val="58254B7B"/>
    <w:rsid w:val="58267FA4"/>
    <w:rsid w:val="582C1E58"/>
    <w:rsid w:val="58515970"/>
    <w:rsid w:val="58570FE7"/>
    <w:rsid w:val="585D34DE"/>
    <w:rsid w:val="58621B57"/>
    <w:rsid w:val="58636BCC"/>
    <w:rsid w:val="587710CB"/>
    <w:rsid w:val="58886FE4"/>
    <w:rsid w:val="588B2E2C"/>
    <w:rsid w:val="588F2810"/>
    <w:rsid w:val="589653BB"/>
    <w:rsid w:val="589F63CC"/>
    <w:rsid w:val="58A13D31"/>
    <w:rsid w:val="58D03651"/>
    <w:rsid w:val="58E32A6C"/>
    <w:rsid w:val="58E3481A"/>
    <w:rsid w:val="58E859A5"/>
    <w:rsid w:val="58FE1654"/>
    <w:rsid w:val="59050C34"/>
    <w:rsid w:val="590B0DA2"/>
    <w:rsid w:val="5935134A"/>
    <w:rsid w:val="59575208"/>
    <w:rsid w:val="595B6AA6"/>
    <w:rsid w:val="595C281E"/>
    <w:rsid w:val="59613991"/>
    <w:rsid w:val="5966544B"/>
    <w:rsid w:val="59723DF0"/>
    <w:rsid w:val="597E2795"/>
    <w:rsid w:val="597F3501"/>
    <w:rsid w:val="59861649"/>
    <w:rsid w:val="598F38D1"/>
    <w:rsid w:val="599975CF"/>
    <w:rsid w:val="59A511E9"/>
    <w:rsid w:val="59B44408"/>
    <w:rsid w:val="59B60181"/>
    <w:rsid w:val="59BE107D"/>
    <w:rsid w:val="59DA30FF"/>
    <w:rsid w:val="59E06FAB"/>
    <w:rsid w:val="59F34F31"/>
    <w:rsid w:val="59FF7DE6"/>
    <w:rsid w:val="5A113609"/>
    <w:rsid w:val="5A1E1882"/>
    <w:rsid w:val="5A2F1813"/>
    <w:rsid w:val="5A3A490E"/>
    <w:rsid w:val="5A423795"/>
    <w:rsid w:val="5A577EFE"/>
    <w:rsid w:val="5AA12BDF"/>
    <w:rsid w:val="5AD3266C"/>
    <w:rsid w:val="5AF55E0B"/>
    <w:rsid w:val="5B266C40"/>
    <w:rsid w:val="5B2B5AC1"/>
    <w:rsid w:val="5B5F0153"/>
    <w:rsid w:val="5B612747"/>
    <w:rsid w:val="5B6854AA"/>
    <w:rsid w:val="5B6B73F7"/>
    <w:rsid w:val="5B70435F"/>
    <w:rsid w:val="5B751328"/>
    <w:rsid w:val="5B8A7FC1"/>
    <w:rsid w:val="5BB45D1D"/>
    <w:rsid w:val="5BD14BDD"/>
    <w:rsid w:val="5BD15075"/>
    <w:rsid w:val="5BEF34D6"/>
    <w:rsid w:val="5BF44F90"/>
    <w:rsid w:val="5C1473E0"/>
    <w:rsid w:val="5C421B31"/>
    <w:rsid w:val="5C4F0418"/>
    <w:rsid w:val="5C5D2C37"/>
    <w:rsid w:val="5C637A7D"/>
    <w:rsid w:val="5C6F6353"/>
    <w:rsid w:val="5C80018A"/>
    <w:rsid w:val="5C8A1451"/>
    <w:rsid w:val="5CA263B9"/>
    <w:rsid w:val="5CA40764"/>
    <w:rsid w:val="5CBA1507"/>
    <w:rsid w:val="5CBC7B63"/>
    <w:rsid w:val="5CC130C4"/>
    <w:rsid w:val="5CC223FD"/>
    <w:rsid w:val="5CC91F79"/>
    <w:rsid w:val="5CE86A6E"/>
    <w:rsid w:val="5CEA3EA6"/>
    <w:rsid w:val="5CF50961"/>
    <w:rsid w:val="5D1C654D"/>
    <w:rsid w:val="5D250781"/>
    <w:rsid w:val="5D345419"/>
    <w:rsid w:val="5D3535CB"/>
    <w:rsid w:val="5D516491"/>
    <w:rsid w:val="5D595DD4"/>
    <w:rsid w:val="5D7E1C5F"/>
    <w:rsid w:val="5D890870"/>
    <w:rsid w:val="5D987AB9"/>
    <w:rsid w:val="5DA12EF6"/>
    <w:rsid w:val="5DA662A2"/>
    <w:rsid w:val="5DAA00A6"/>
    <w:rsid w:val="5DAF2187"/>
    <w:rsid w:val="5DCA164E"/>
    <w:rsid w:val="5DD46198"/>
    <w:rsid w:val="5DE968BA"/>
    <w:rsid w:val="5DEA7DBC"/>
    <w:rsid w:val="5E017C8A"/>
    <w:rsid w:val="5E0D73FF"/>
    <w:rsid w:val="5E3C64E2"/>
    <w:rsid w:val="5E481EA1"/>
    <w:rsid w:val="5E4915C3"/>
    <w:rsid w:val="5E595457"/>
    <w:rsid w:val="5E7F17EA"/>
    <w:rsid w:val="5E7F7490"/>
    <w:rsid w:val="5E884949"/>
    <w:rsid w:val="5E92366A"/>
    <w:rsid w:val="5E990E12"/>
    <w:rsid w:val="5E9E38C2"/>
    <w:rsid w:val="5EA031AD"/>
    <w:rsid w:val="5EAD4431"/>
    <w:rsid w:val="5EAE1392"/>
    <w:rsid w:val="5EDA3111"/>
    <w:rsid w:val="5EFA0523"/>
    <w:rsid w:val="5F116CFA"/>
    <w:rsid w:val="5F496179"/>
    <w:rsid w:val="5F7A39FE"/>
    <w:rsid w:val="5FB54A36"/>
    <w:rsid w:val="5FBB029F"/>
    <w:rsid w:val="5FDC7E02"/>
    <w:rsid w:val="5FE5356E"/>
    <w:rsid w:val="60111054"/>
    <w:rsid w:val="602816AC"/>
    <w:rsid w:val="602A7D19"/>
    <w:rsid w:val="6037369D"/>
    <w:rsid w:val="604272DE"/>
    <w:rsid w:val="605D615C"/>
    <w:rsid w:val="605F3F2D"/>
    <w:rsid w:val="60650077"/>
    <w:rsid w:val="6083657C"/>
    <w:rsid w:val="60B96418"/>
    <w:rsid w:val="60D96503"/>
    <w:rsid w:val="60EA6962"/>
    <w:rsid w:val="611A7844"/>
    <w:rsid w:val="612B3202"/>
    <w:rsid w:val="612E2CF2"/>
    <w:rsid w:val="61307F2A"/>
    <w:rsid w:val="61442516"/>
    <w:rsid w:val="614D3C91"/>
    <w:rsid w:val="614E5143"/>
    <w:rsid w:val="615269E1"/>
    <w:rsid w:val="615458E4"/>
    <w:rsid w:val="616C3A56"/>
    <w:rsid w:val="61831B7E"/>
    <w:rsid w:val="618927A0"/>
    <w:rsid w:val="618F6740"/>
    <w:rsid w:val="61C1376D"/>
    <w:rsid w:val="61CE3B8D"/>
    <w:rsid w:val="61E3588B"/>
    <w:rsid w:val="61E810F3"/>
    <w:rsid w:val="61F1653A"/>
    <w:rsid w:val="621A5678"/>
    <w:rsid w:val="621B3277"/>
    <w:rsid w:val="621C0D9D"/>
    <w:rsid w:val="621C6FEF"/>
    <w:rsid w:val="62257C51"/>
    <w:rsid w:val="62377985"/>
    <w:rsid w:val="623D3FBA"/>
    <w:rsid w:val="62475BA8"/>
    <w:rsid w:val="62747537"/>
    <w:rsid w:val="62BE1E54"/>
    <w:rsid w:val="62C448B5"/>
    <w:rsid w:val="62D453C8"/>
    <w:rsid w:val="62DD22DA"/>
    <w:rsid w:val="630A5C98"/>
    <w:rsid w:val="631321A0"/>
    <w:rsid w:val="63352015"/>
    <w:rsid w:val="633845D9"/>
    <w:rsid w:val="63457226"/>
    <w:rsid w:val="634E4F86"/>
    <w:rsid w:val="6350137D"/>
    <w:rsid w:val="635946AA"/>
    <w:rsid w:val="635B1617"/>
    <w:rsid w:val="636D3FA0"/>
    <w:rsid w:val="63784B09"/>
    <w:rsid w:val="63915257"/>
    <w:rsid w:val="63A94C30"/>
    <w:rsid w:val="63D44B84"/>
    <w:rsid w:val="63D537D1"/>
    <w:rsid w:val="63D608EB"/>
    <w:rsid w:val="63E31B72"/>
    <w:rsid w:val="63EA15BE"/>
    <w:rsid w:val="63F049A8"/>
    <w:rsid w:val="63F1728F"/>
    <w:rsid w:val="64085A7D"/>
    <w:rsid w:val="64276DCF"/>
    <w:rsid w:val="643E324C"/>
    <w:rsid w:val="644035A6"/>
    <w:rsid w:val="644D16E1"/>
    <w:rsid w:val="64537F48"/>
    <w:rsid w:val="646D6E4C"/>
    <w:rsid w:val="64771F77"/>
    <w:rsid w:val="647C2CCD"/>
    <w:rsid w:val="64805613"/>
    <w:rsid w:val="648864E0"/>
    <w:rsid w:val="648D5F82"/>
    <w:rsid w:val="649D4417"/>
    <w:rsid w:val="64A319BD"/>
    <w:rsid w:val="64D21BE7"/>
    <w:rsid w:val="64DF2322"/>
    <w:rsid w:val="64E52F3A"/>
    <w:rsid w:val="64F46001"/>
    <w:rsid w:val="64FC2501"/>
    <w:rsid w:val="65040414"/>
    <w:rsid w:val="65123962"/>
    <w:rsid w:val="65183A9D"/>
    <w:rsid w:val="6522491C"/>
    <w:rsid w:val="65245A70"/>
    <w:rsid w:val="652D6F8B"/>
    <w:rsid w:val="65312DB1"/>
    <w:rsid w:val="656371CB"/>
    <w:rsid w:val="65695A9D"/>
    <w:rsid w:val="657E7359"/>
    <w:rsid w:val="65953340"/>
    <w:rsid w:val="65991C7A"/>
    <w:rsid w:val="659F0654"/>
    <w:rsid w:val="65AB1F2A"/>
    <w:rsid w:val="65B470AC"/>
    <w:rsid w:val="65C93A0B"/>
    <w:rsid w:val="65D6265A"/>
    <w:rsid w:val="66012ED5"/>
    <w:rsid w:val="66074602"/>
    <w:rsid w:val="660E46E0"/>
    <w:rsid w:val="661B7C6A"/>
    <w:rsid w:val="661F2C0A"/>
    <w:rsid w:val="663859AC"/>
    <w:rsid w:val="66412815"/>
    <w:rsid w:val="6646463A"/>
    <w:rsid w:val="664803B2"/>
    <w:rsid w:val="66652862"/>
    <w:rsid w:val="66735715"/>
    <w:rsid w:val="66886A01"/>
    <w:rsid w:val="668C4743"/>
    <w:rsid w:val="66A3792A"/>
    <w:rsid w:val="66C11F13"/>
    <w:rsid w:val="66C2671E"/>
    <w:rsid w:val="66CA2093"/>
    <w:rsid w:val="66F77C12"/>
    <w:rsid w:val="66FD391F"/>
    <w:rsid w:val="67056A92"/>
    <w:rsid w:val="6712723B"/>
    <w:rsid w:val="6724721D"/>
    <w:rsid w:val="67284039"/>
    <w:rsid w:val="67550FD9"/>
    <w:rsid w:val="675D3F17"/>
    <w:rsid w:val="67696832"/>
    <w:rsid w:val="676E707D"/>
    <w:rsid w:val="678C7C2E"/>
    <w:rsid w:val="67923636"/>
    <w:rsid w:val="67A87F59"/>
    <w:rsid w:val="67AE06E9"/>
    <w:rsid w:val="67BD50F2"/>
    <w:rsid w:val="67D22629"/>
    <w:rsid w:val="67DD212F"/>
    <w:rsid w:val="67EC2FBF"/>
    <w:rsid w:val="680B51D4"/>
    <w:rsid w:val="680B5A60"/>
    <w:rsid w:val="681F6ADC"/>
    <w:rsid w:val="68242759"/>
    <w:rsid w:val="68273FDB"/>
    <w:rsid w:val="68331B39"/>
    <w:rsid w:val="683C4C6E"/>
    <w:rsid w:val="68424832"/>
    <w:rsid w:val="68447D40"/>
    <w:rsid w:val="68723471"/>
    <w:rsid w:val="68967E6C"/>
    <w:rsid w:val="68A0781A"/>
    <w:rsid w:val="68A8338A"/>
    <w:rsid w:val="68C006D4"/>
    <w:rsid w:val="68C06926"/>
    <w:rsid w:val="68DE4FFE"/>
    <w:rsid w:val="68E06C2C"/>
    <w:rsid w:val="68F37BE8"/>
    <w:rsid w:val="68F44821"/>
    <w:rsid w:val="68F66B2F"/>
    <w:rsid w:val="6909069F"/>
    <w:rsid w:val="690F1369"/>
    <w:rsid w:val="691427CE"/>
    <w:rsid w:val="691B590A"/>
    <w:rsid w:val="692F54EF"/>
    <w:rsid w:val="69325074"/>
    <w:rsid w:val="69352439"/>
    <w:rsid w:val="69412D69"/>
    <w:rsid w:val="694D3C74"/>
    <w:rsid w:val="69790883"/>
    <w:rsid w:val="697B0A9F"/>
    <w:rsid w:val="69800DFE"/>
    <w:rsid w:val="69AB7A2A"/>
    <w:rsid w:val="69BE4A75"/>
    <w:rsid w:val="69C1345A"/>
    <w:rsid w:val="69C311F9"/>
    <w:rsid w:val="69C95831"/>
    <w:rsid w:val="69CE5517"/>
    <w:rsid w:val="69FF6FDA"/>
    <w:rsid w:val="6A1231B1"/>
    <w:rsid w:val="6A1B06CD"/>
    <w:rsid w:val="6A1F3163"/>
    <w:rsid w:val="6A49294B"/>
    <w:rsid w:val="6A4D329C"/>
    <w:rsid w:val="6A511083"/>
    <w:rsid w:val="6A6424F2"/>
    <w:rsid w:val="6A716F8D"/>
    <w:rsid w:val="6A7F7EC8"/>
    <w:rsid w:val="6A813E48"/>
    <w:rsid w:val="6A96318B"/>
    <w:rsid w:val="6AC11071"/>
    <w:rsid w:val="6ACC59F4"/>
    <w:rsid w:val="6AF47CD7"/>
    <w:rsid w:val="6AFD711C"/>
    <w:rsid w:val="6B20545A"/>
    <w:rsid w:val="6B35052E"/>
    <w:rsid w:val="6B581927"/>
    <w:rsid w:val="6B6A2B79"/>
    <w:rsid w:val="6B6C0BD7"/>
    <w:rsid w:val="6B73102A"/>
    <w:rsid w:val="6B7550D4"/>
    <w:rsid w:val="6B8579B3"/>
    <w:rsid w:val="6B8D446C"/>
    <w:rsid w:val="6B9B2D32"/>
    <w:rsid w:val="6BBD7978"/>
    <w:rsid w:val="6BC009EB"/>
    <w:rsid w:val="6BE36F5E"/>
    <w:rsid w:val="6BE413C0"/>
    <w:rsid w:val="6BEA45A0"/>
    <w:rsid w:val="6BF67CD7"/>
    <w:rsid w:val="6BFC6108"/>
    <w:rsid w:val="6C007039"/>
    <w:rsid w:val="6C10076A"/>
    <w:rsid w:val="6C1C38EB"/>
    <w:rsid w:val="6C4537CF"/>
    <w:rsid w:val="6C583F18"/>
    <w:rsid w:val="6C5C5A57"/>
    <w:rsid w:val="6C636971"/>
    <w:rsid w:val="6C741221"/>
    <w:rsid w:val="6C885039"/>
    <w:rsid w:val="6C917204"/>
    <w:rsid w:val="6C920E9E"/>
    <w:rsid w:val="6CAA3573"/>
    <w:rsid w:val="6CAD4A62"/>
    <w:rsid w:val="6CB63947"/>
    <w:rsid w:val="6CB93DB8"/>
    <w:rsid w:val="6CD43AA8"/>
    <w:rsid w:val="6CD52D5E"/>
    <w:rsid w:val="6CD80474"/>
    <w:rsid w:val="6D0A63C2"/>
    <w:rsid w:val="6D631F76"/>
    <w:rsid w:val="6D7D6685"/>
    <w:rsid w:val="6D8E2F1C"/>
    <w:rsid w:val="6D92578D"/>
    <w:rsid w:val="6D9263B7"/>
    <w:rsid w:val="6D930754"/>
    <w:rsid w:val="6DA57E98"/>
    <w:rsid w:val="6DB225B5"/>
    <w:rsid w:val="6DC46050"/>
    <w:rsid w:val="6DD611DB"/>
    <w:rsid w:val="6DE27A4B"/>
    <w:rsid w:val="6E0E20CE"/>
    <w:rsid w:val="6E283FD4"/>
    <w:rsid w:val="6E284B2A"/>
    <w:rsid w:val="6E6A1126"/>
    <w:rsid w:val="6E7361E8"/>
    <w:rsid w:val="6E7D5655"/>
    <w:rsid w:val="6E8A3CA2"/>
    <w:rsid w:val="6E8C5638"/>
    <w:rsid w:val="6E93082B"/>
    <w:rsid w:val="6E971A53"/>
    <w:rsid w:val="6E97570D"/>
    <w:rsid w:val="6E9B03C3"/>
    <w:rsid w:val="6EAE0FCF"/>
    <w:rsid w:val="6EAF6748"/>
    <w:rsid w:val="6EC86534"/>
    <w:rsid w:val="6ECB374B"/>
    <w:rsid w:val="6F1020A3"/>
    <w:rsid w:val="6F15104E"/>
    <w:rsid w:val="6F282B2F"/>
    <w:rsid w:val="6F3463AF"/>
    <w:rsid w:val="6F4D07E7"/>
    <w:rsid w:val="6F4E0AFA"/>
    <w:rsid w:val="6F697C94"/>
    <w:rsid w:val="6F6F4C26"/>
    <w:rsid w:val="6F725130"/>
    <w:rsid w:val="6F7915DC"/>
    <w:rsid w:val="6F7A1426"/>
    <w:rsid w:val="6F7C57D6"/>
    <w:rsid w:val="6F814935"/>
    <w:rsid w:val="6F914B78"/>
    <w:rsid w:val="6FB24408"/>
    <w:rsid w:val="6FBA707E"/>
    <w:rsid w:val="6FD64C81"/>
    <w:rsid w:val="6FDA57E8"/>
    <w:rsid w:val="6FEB684D"/>
    <w:rsid w:val="700468D2"/>
    <w:rsid w:val="701B6B38"/>
    <w:rsid w:val="702D463D"/>
    <w:rsid w:val="702E23C7"/>
    <w:rsid w:val="703D2663"/>
    <w:rsid w:val="70634B65"/>
    <w:rsid w:val="7064228D"/>
    <w:rsid w:val="70650233"/>
    <w:rsid w:val="706A7177"/>
    <w:rsid w:val="7076767E"/>
    <w:rsid w:val="70891CF3"/>
    <w:rsid w:val="708E623D"/>
    <w:rsid w:val="70912956"/>
    <w:rsid w:val="70934920"/>
    <w:rsid w:val="70942C7D"/>
    <w:rsid w:val="70A408DB"/>
    <w:rsid w:val="70A41C35"/>
    <w:rsid w:val="70AE52B6"/>
    <w:rsid w:val="70CA2B57"/>
    <w:rsid w:val="70D95F92"/>
    <w:rsid w:val="70ED2282"/>
    <w:rsid w:val="7104137A"/>
    <w:rsid w:val="71051B71"/>
    <w:rsid w:val="71325B88"/>
    <w:rsid w:val="714D068C"/>
    <w:rsid w:val="715234D6"/>
    <w:rsid w:val="71686ACA"/>
    <w:rsid w:val="717164AD"/>
    <w:rsid w:val="718633AD"/>
    <w:rsid w:val="71867172"/>
    <w:rsid w:val="718F3339"/>
    <w:rsid w:val="71B122B9"/>
    <w:rsid w:val="71B6178D"/>
    <w:rsid w:val="71B92164"/>
    <w:rsid w:val="71C00567"/>
    <w:rsid w:val="71C12F3C"/>
    <w:rsid w:val="71CE21E8"/>
    <w:rsid w:val="71CF27F8"/>
    <w:rsid w:val="71D609E2"/>
    <w:rsid w:val="71E72AC0"/>
    <w:rsid w:val="71EC253A"/>
    <w:rsid w:val="71F10C8F"/>
    <w:rsid w:val="72077373"/>
    <w:rsid w:val="720F0588"/>
    <w:rsid w:val="7214383E"/>
    <w:rsid w:val="721A041A"/>
    <w:rsid w:val="7237047E"/>
    <w:rsid w:val="72374DAB"/>
    <w:rsid w:val="72541F51"/>
    <w:rsid w:val="726543C4"/>
    <w:rsid w:val="727642EC"/>
    <w:rsid w:val="727C2D17"/>
    <w:rsid w:val="727F059A"/>
    <w:rsid w:val="72914E8F"/>
    <w:rsid w:val="72D1172F"/>
    <w:rsid w:val="72D60AF4"/>
    <w:rsid w:val="72E94CCB"/>
    <w:rsid w:val="7306587D"/>
    <w:rsid w:val="73075151"/>
    <w:rsid w:val="731358A4"/>
    <w:rsid w:val="731E2B79"/>
    <w:rsid w:val="73330D44"/>
    <w:rsid w:val="73523F88"/>
    <w:rsid w:val="73800951"/>
    <w:rsid w:val="73866AC5"/>
    <w:rsid w:val="738855F8"/>
    <w:rsid w:val="73905147"/>
    <w:rsid w:val="73973924"/>
    <w:rsid w:val="739B459A"/>
    <w:rsid w:val="73B928EF"/>
    <w:rsid w:val="73BF77DA"/>
    <w:rsid w:val="73E6120B"/>
    <w:rsid w:val="73EF4563"/>
    <w:rsid w:val="73F13E37"/>
    <w:rsid w:val="73FD6130"/>
    <w:rsid w:val="740C5E88"/>
    <w:rsid w:val="740F42BD"/>
    <w:rsid w:val="741915E0"/>
    <w:rsid w:val="742C30C1"/>
    <w:rsid w:val="74467044"/>
    <w:rsid w:val="74740621"/>
    <w:rsid w:val="749F2A35"/>
    <w:rsid w:val="74A72748"/>
    <w:rsid w:val="74C0380A"/>
    <w:rsid w:val="74C851C0"/>
    <w:rsid w:val="74E4574A"/>
    <w:rsid w:val="750C2607"/>
    <w:rsid w:val="750E434A"/>
    <w:rsid w:val="751007EA"/>
    <w:rsid w:val="752C4F4C"/>
    <w:rsid w:val="75483F2B"/>
    <w:rsid w:val="75802C86"/>
    <w:rsid w:val="758C6DE1"/>
    <w:rsid w:val="759546C8"/>
    <w:rsid w:val="75A35605"/>
    <w:rsid w:val="75B25848"/>
    <w:rsid w:val="75BB503B"/>
    <w:rsid w:val="75C153E8"/>
    <w:rsid w:val="75C612F4"/>
    <w:rsid w:val="75CD61DE"/>
    <w:rsid w:val="75CF4396"/>
    <w:rsid w:val="75D9635E"/>
    <w:rsid w:val="761D0711"/>
    <w:rsid w:val="76392B57"/>
    <w:rsid w:val="763B3A90"/>
    <w:rsid w:val="7674673D"/>
    <w:rsid w:val="767D5E56"/>
    <w:rsid w:val="76876CD5"/>
    <w:rsid w:val="7695028C"/>
    <w:rsid w:val="769F6178"/>
    <w:rsid w:val="76B44622"/>
    <w:rsid w:val="76B61D8A"/>
    <w:rsid w:val="76B63116"/>
    <w:rsid w:val="76C84BF7"/>
    <w:rsid w:val="771F1A59"/>
    <w:rsid w:val="772054B7"/>
    <w:rsid w:val="77240332"/>
    <w:rsid w:val="772D6E8E"/>
    <w:rsid w:val="77444D05"/>
    <w:rsid w:val="77555E3A"/>
    <w:rsid w:val="77576440"/>
    <w:rsid w:val="77710438"/>
    <w:rsid w:val="77903967"/>
    <w:rsid w:val="77D47690"/>
    <w:rsid w:val="77DA2E34"/>
    <w:rsid w:val="77E67A2B"/>
    <w:rsid w:val="77E918C6"/>
    <w:rsid w:val="780C4E81"/>
    <w:rsid w:val="782C201B"/>
    <w:rsid w:val="78322C70"/>
    <w:rsid w:val="784608C4"/>
    <w:rsid w:val="784C2381"/>
    <w:rsid w:val="785610A2"/>
    <w:rsid w:val="7872520C"/>
    <w:rsid w:val="788B0F41"/>
    <w:rsid w:val="78915BE9"/>
    <w:rsid w:val="78925980"/>
    <w:rsid w:val="789711D5"/>
    <w:rsid w:val="78981BAF"/>
    <w:rsid w:val="78AF777E"/>
    <w:rsid w:val="78BD36E7"/>
    <w:rsid w:val="78C15EC4"/>
    <w:rsid w:val="78DC4459"/>
    <w:rsid w:val="79406BDD"/>
    <w:rsid w:val="794559D8"/>
    <w:rsid w:val="79572781"/>
    <w:rsid w:val="79673DFC"/>
    <w:rsid w:val="797562A2"/>
    <w:rsid w:val="797771D4"/>
    <w:rsid w:val="797C3D68"/>
    <w:rsid w:val="79896D26"/>
    <w:rsid w:val="79975481"/>
    <w:rsid w:val="79997202"/>
    <w:rsid w:val="799B3E33"/>
    <w:rsid w:val="79A01DE7"/>
    <w:rsid w:val="79B032BC"/>
    <w:rsid w:val="79B33B3D"/>
    <w:rsid w:val="79CD1044"/>
    <w:rsid w:val="79DF211F"/>
    <w:rsid w:val="79DF4732"/>
    <w:rsid w:val="79E451D5"/>
    <w:rsid w:val="79ED753C"/>
    <w:rsid w:val="79F943F8"/>
    <w:rsid w:val="79FF1DDE"/>
    <w:rsid w:val="7A252657"/>
    <w:rsid w:val="7A2C376D"/>
    <w:rsid w:val="7A417D8D"/>
    <w:rsid w:val="7A715CD2"/>
    <w:rsid w:val="7A78315F"/>
    <w:rsid w:val="7A801888"/>
    <w:rsid w:val="7A923E9A"/>
    <w:rsid w:val="7AA928F2"/>
    <w:rsid w:val="7AAE6A84"/>
    <w:rsid w:val="7AAF78A6"/>
    <w:rsid w:val="7AB94E96"/>
    <w:rsid w:val="7ABB519F"/>
    <w:rsid w:val="7ABE07EB"/>
    <w:rsid w:val="7ACD457E"/>
    <w:rsid w:val="7AD24297"/>
    <w:rsid w:val="7AF4245F"/>
    <w:rsid w:val="7AFA06CD"/>
    <w:rsid w:val="7B2956D5"/>
    <w:rsid w:val="7B3E527A"/>
    <w:rsid w:val="7B504EBD"/>
    <w:rsid w:val="7B5770BD"/>
    <w:rsid w:val="7B5F523F"/>
    <w:rsid w:val="7B705F89"/>
    <w:rsid w:val="7B8120F9"/>
    <w:rsid w:val="7B826770"/>
    <w:rsid w:val="7B87288A"/>
    <w:rsid w:val="7B8C6EE9"/>
    <w:rsid w:val="7BA00CD1"/>
    <w:rsid w:val="7BA15DC2"/>
    <w:rsid w:val="7BC07506"/>
    <w:rsid w:val="7BD51DCF"/>
    <w:rsid w:val="7BFC30DE"/>
    <w:rsid w:val="7C163A3E"/>
    <w:rsid w:val="7C183F2B"/>
    <w:rsid w:val="7C487B9E"/>
    <w:rsid w:val="7C4B266C"/>
    <w:rsid w:val="7C5E077A"/>
    <w:rsid w:val="7C5F1155"/>
    <w:rsid w:val="7C6069FB"/>
    <w:rsid w:val="7C6A322B"/>
    <w:rsid w:val="7C741AA9"/>
    <w:rsid w:val="7C9E3300"/>
    <w:rsid w:val="7CB41BA4"/>
    <w:rsid w:val="7CBF0865"/>
    <w:rsid w:val="7CC04CEF"/>
    <w:rsid w:val="7CCF3B00"/>
    <w:rsid w:val="7CCF4F32"/>
    <w:rsid w:val="7CCF6CE0"/>
    <w:rsid w:val="7CEF7382"/>
    <w:rsid w:val="7CF2481B"/>
    <w:rsid w:val="7CF64FDC"/>
    <w:rsid w:val="7CF77FE5"/>
    <w:rsid w:val="7D095AF7"/>
    <w:rsid w:val="7D3474A3"/>
    <w:rsid w:val="7D423956"/>
    <w:rsid w:val="7D6479E0"/>
    <w:rsid w:val="7D75194E"/>
    <w:rsid w:val="7D7635FF"/>
    <w:rsid w:val="7D81659A"/>
    <w:rsid w:val="7D873380"/>
    <w:rsid w:val="7D893333"/>
    <w:rsid w:val="7D9B3066"/>
    <w:rsid w:val="7DBF05BD"/>
    <w:rsid w:val="7DD4215E"/>
    <w:rsid w:val="7DDC3122"/>
    <w:rsid w:val="7DEB77D2"/>
    <w:rsid w:val="7DFC0C1A"/>
    <w:rsid w:val="7DFF53A3"/>
    <w:rsid w:val="7E013DC5"/>
    <w:rsid w:val="7E036801"/>
    <w:rsid w:val="7E0E3838"/>
    <w:rsid w:val="7E2C3CBE"/>
    <w:rsid w:val="7E350DC4"/>
    <w:rsid w:val="7E386B07"/>
    <w:rsid w:val="7E42647F"/>
    <w:rsid w:val="7E504487"/>
    <w:rsid w:val="7E693667"/>
    <w:rsid w:val="7E6E3B60"/>
    <w:rsid w:val="7E880FDF"/>
    <w:rsid w:val="7E8824EC"/>
    <w:rsid w:val="7E904DFE"/>
    <w:rsid w:val="7E924469"/>
    <w:rsid w:val="7EA54CA3"/>
    <w:rsid w:val="7EB20C6E"/>
    <w:rsid w:val="7EB937A4"/>
    <w:rsid w:val="7ED405DD"/>
    <w:rsid w:val="7ED4682F"/>
    <w:rsid w:val="7EFA5DC0"/>
    <w:rsid w:val="7F1B4387"/>
    <w:rsid w:val="7F2204FD"/>
    <w:rsid w:val="7F4C0F23"/>
    <w:rsid w:val="7F531548"/>
    <w:rsid w:val="7F5856E2"/>
    <w:rsid w:val="7F6C6A68"/>
    <w:rsid w:val="7F6D458E"/>
    <w:rsid w:val="7F950A96"/>
    <w:rsid w:val="7FAD3E96"/>
    <w:rsid w:val="7FB56661"/>
    <w:rsid w:val="7FBB1E9C"/>
    <w:rsid w:val="7FD01448"/>
    <w:rsid w:val="7FF627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iPriority="99"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Calibri" w:hAnsi="Calibri" w:eastAsia="宋体" w:cs="Times New Roman"/>
      <w:kern w:val="2"/>
      <w:sz w:val="24"/>
      <w:szCs w:val="24"/>
      <w:lang w:val="en-US" w:eastAsia="zh-CN" w:bidi="ar-SA"/>
    </w:rPr>
  </w:style>
  <w:style w:type="paragraph" w:styleId="6">
    <w:name w:val="heading 1"/>
    <w:basedOn w:val="1"/>
    <w:next w:val="1"/>
    <w:qFormat/>
    <w:uiPriority w:val="0"/>
    <w:pPr>
      <w:keepNext/>
      <w:keepLines/>
      <w:spacing w:beforeLines="0" w:beforeAutospacing="0" w:afterLines="0" w:afterAutospacing="0" w:line="240" w:lineRule="atLeast"/>
      <w:jc w:val="center"/>
      <w:outlineLvl w:val="0"/>
    </w:pPr>
    <w:rPr>
      <w:rFonts w:ascii="宋体" w:hAnsi="宋体" w:eastAsia="宋体" w:cs="宋体"/>
      <w:b/>
      <w:kern w:val="44"/>
      <w:sz w:val="32"/>
      <w:szCs w:val="22"/>
      <w:lang w:val="zh-CN" w:bidi="zh-CN"/>
    </w:rPr>
  </w:style>
  <w:style w:type="paragraph" w:styleId="7">
    <w:name w:val="heading 2"/>
    <w:basedOn w:val="1"/>
    <w:next w:val="1"/>
    <w:unhideWhenUsed/>
    <w:qFormat/>
    <w:uiPriority w:val="0"/>
    <w:pPr>
      <w:ind w:right="96"/>
      <w:jc w:val="center"/>
      <w:outlineLvl w:val="1"/>
    </w:pPr>
    <w:rPr>
      <w:rFonts w:ascii="黑体" w:hAnsi="黑体" w:eastAsia="黑体" w:cs="黑体"/>
      <w:sz w:val="30"/>
      <w:szCs w:val="36"/>
      <w:lang w:val="zh-CN" w:bidi="zh-CN"/>
    </w:rPr>
  </w:style>
  <w:style w:type="paragraph" w:styleId="5">
    <w:name w:val="heading 3"/>
    <w:basedOn w:val="1"/>
    <w:next w:val="1"/>
    <w:unhideWhenUsed/>
    <w:qFormat/>
    <w:uiPriority w:val="0"/>
    <w:pPr>
      <w:jc w:val="center"/>
      <w:outlineLvl w:val="2"/>
    </w:pPr>
    <w:rPr>
      <w:rFonts w:ascii="宋体" w:hAnsi="宋体" w:eastAsia="宋体" w:cs="宋体"/>
      <w:sz w:val="28"/>
      <w:szCs w:val="30"/>
      <w:lang w:val="zh-CN" w:bidi="zh-CN"/>
    </w:rPr>
  </w:style>
  <w:style w:type="paragraph" w:styleId="8">
    <w:name w:val="heading 4"/>
    <w:basedOn w:val="1"/>
    <w:next w:val="1"/>
    <w:unhideWhenUsed/>
    <w:qFormat/>
    <w:uiPriority w:val="0"/>
    <w:pPr>
      <w:keepNext/>
      <w:keepLines/>
      <w:spacing w:beforeLines="0" w:beforeAutospacing="0" w:afterLines="0" w:afterAutospacing="0" w:line="240" w:lineRule="atLeast"/>
      <w:outlineLvl w:val="3"/>
    </w:pPr>
    <w:rPr>
      <w:rFonts w:ascii="Arial" w:hAnsi="Arial" w:eastAsia="黑体" w:cs="宋体"/>
      <w:b/>
      <w:sz w:val="24"/>
      <w:szCs w:val="22"/>
      <w:lang w:val="zh-CN" w:bidi="zh-CN"/>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next w:val="4"/>
    <w:qFormat/>
    <w:uiPriority w:val="0"/>
    <w:pPr>
      <w:spacing w:after="120" w:afterLines="0" w:afterAutospacing="0"/>
      <w:ind w:left="420" w:leftChars="200"/>
    </w:pPr>
  </w:style>
  <w:style w:type="paragraph" w:customStyle="1" w:styleId="4">
    <w:name w:val="样式 标题 3 + (中文) 黑体 小四 非加粗 段前: 7.8 磅 段后: 0 磅 行距: 固定值 20 磅"/>
    <w:basedOn w:val="5"/>
    <w:qFormat/>
    <w:uiPriority w:val="0"/>
    <w:pPr>
      <w:spacing w:line="400" w:lineRule="exact"/>
    </w:pPr>
    <w:rPr>
      <w:rFonts w:eastAsia="黑体" w:cs="宋体"/>
      <w:kern w:val="2"/>
      <w:sz w:val="24"/>
      <w:szCs w:val="20"/>
    </w:rPr>
  </w:style>
  <w:style w:type="paragraph" w:styleId="9">
    <w:name w:val="annotation text"/>
    <w:basedOn w:val="1"/>
    <w:qFormat/>
    <w:uiPriority w:val="0"/>
    <w:pPr>
      <w:jc w:val="left"/>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next w:val="4"/>
    <w:qFormat/>
    <w:uiPriority w:val="0"/>
    <w:pPr>
      <w:spacing w:before="100" w:beforeAutospacing="1" w:after="100" w:afterAutospacing="1"/>
      <w:ind w:left="0" w:right="0"/>
      <w:jc w:val="left"/>
    </w:pPr>
    <w:rPr>
      <w:rFonts w:eastAsia="宋体"/>
      <w:kern w:val="0"/>
      <w:sz w:val="24"/>
      <w:lang w:val="en-US" w:eastAsia="zh-CN" w:bidi="ar"/>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Emphasis"/>
    <w:basedOn w:val="15"/>
    <w:qFormat/>
    <w:uiPriority w:val="0"/>
    <w:rPr>
      <w:i/>
    </w:rPr>
  </w:style>
  <w:style w:type="character" w:customStyle="1" w:styleId="18">
    <w:name w:val="font01"/>
    <w:basedOn w:val="15"/>
    <w:qFormat/>
    <w:uiPriority w:val="0"/>
    <w:rPr>
      <w:rFonts w:hint="eastAsia" w:ascii="等线" w:hAnsi="等线" w:eastAsia="等线" w:cs="等线"/>
      <w:color w:val="000000"/>
      <w:sz w:val="22"/>
      <w:szCs w:val="22"/>
      <w:u w:val="none"/>
    </w:rPr>
  </w:style>
  <w:style w:type="character" w:customStyle="1" w:styleId="19">
    <w:name w:val="font71"/>
    <w:basedOn w:val="15"/>
    <w:qFormat/>
    <w:uiPriority w:val="0"/>
    <w:rPr>
      <w:rFonts w:ascii="微软雅黑" w:hAnsi="微软雅黑" w:eastAsia="微软雅黑" w:cs="微软雅黑"/>
      <w:color w:val="000000"/>
      <w:sz w:val="22"/>
      <w:szCs w:val="22"/>
      <w:u w:val="none"/>
    </w:rPr>
  </w:style>
  <w:style w:type="character" w:customStyle="1" w:styleId="20">
    <w:name w:val="font81"/>
    <w:basedOn w:val="15"/>
    <w:qFormat/>
    <w:uiPriority w:val="0"/>
    <w:rPr>
      <w:rFonts w:ascii="Arial" w:hAnsi="Arial" w:cs="Arial"/>
      <w:color w:val="000000"/>
      <w:sz w:val="22"/>
      <w:szCs w:val="22"/>
      <w:u w:val="none"/>
    </w:rPr>
  </w:style>
  <w:style w:type="character" w:customStyle="1" w:styleId="21">
    <w:name w:val="font41"/>
    <w:basedOn w:val="15"/>
    <w:qFormat/>
    <w:uiPriority w:val="0"/>
    <w:rPr>
      <w:rFonts w:hint="eastAsia" w:ascii="宋体" w:hAnsi="宋体" w:eastAsia="宋体" w:cs="宋体"/>
      <w:color w:val="000000"/>
      <w:sz w:val="22"/>
      <w:szCs w:val="22"/>
      <w:u w:val="none"/>
    </w:rPr>
  </w:style>
  <w:style w:type="character" w:customStyle="1" w:styleId="22">
    <w:name w:val="font21"/>
    <w:basedOn w:val="15"/>
    <w:qFormat/>
    <w:uiPriority w:val="0"/>
    <w:rPr>
      <w:rFonts w:hint="eastAsia" w:ascii="宋体" w:hAnsi="宋体" w:eastAsia="宋体" w:cs="宋体"/>
      <w:color w:val="000000"/>
      <w:sz w:val="22"/>
      <w:szCs w:val="22"/>
      <w:u w:val="none"/>
    </w:rPr>
  </w:style>
  <w:style w:type="character" w:customStyle="1" w:styleId="23">
    <w:name w:val="font51"/>
    <w:basedOn w:val="15"/>
    <w:qFormat/>
    <w:uiPriority w:val="0"/>
    <w:rPr>
      <w:rFonts w:hint="eastAsia" w:ascii="宋体" w:hAnsi="宋体" w:eastAsia="宋体" w:cs="宋体"/>
      <w:color w:val="000000"/>
      <w:sz w:val="22"/>
      <w:szCs w:val="22"/>
      <w:u w:val="none"/>
    </w:rPr>
  </w:style>
  <w:style w:type="character" w:customStyle="1" w:styleId="24">
    <w:name w:val="font91"/>
    <w:basedOn w:val="15"/>
    <w:qFormat/>
    <w:uiPriority w:val="0"/>
    <w:rPr>
      <w:rFonts w:hint="eastAsia" w:ascii="宋体" w:hAnsi="宋体" w:eastAsia="宋体" w:cs="宋体"/>
      <w:color w:val="000000"/>
      <w:sz w:val="20"/>
      <w:szCs w:val="20"/>
      <w:u w:val="none"/>
    </w:rPr>
  </w:style>
  <w:style w:type="character" w:customStyle="1" w:styleId="25">
    <w:name w:val="font101"/>
    <w:basedOn w:val="15"/>
    <w:qFormat/>
    <w:uiPriority w:val="0"/>
    <w:rPr>
      <w:rFonts w:hint="eastAsia" w:ascii="微软雅黑" w:hAnsi="微软雅黑" w:eastAsia="微软雅黑" w:cs="微软雅黑"/>
      <w:color w:val="000000"/>
      <w:sz w:val="20"/>
      <w:szCs w:val="20"/>
      <w:u w:val="none"/>
    </w:rPr>
  </w:style>
  <w:style w:type="character" w:customStyle="1" w:styleId="26">
    <w:name w:val="font112"/>
    <w:basedOn w:val="15"/>
    <w:qFormat/>
    <w:uiPriority w:val="0"/>
    <w:rPr>
      <w:rFonts w:hint="eastAsia" w:ascii="宋体" w:hAnsi="宋体" w:eastAsia="宋体" w:cs="宋体"/>
      <w:color w:val="000000"/>
      <w:sz w:val="20"/>
      <w:szCs w:val="20"/>
      <w:u w:val="none"/>
    </w:rPr>
  </w:style>
  <w:style w:type="character" w:customStyle="1" w:styleId="27">
    <w:name w:val="font11"/>
    <w:basedOn w:val="15"/>
    <w:qFormat/>
    <w:uiPriority w:val="0"/>
    <w:rPr>
      <w:rFonts w:hint="eastAsia" w:ascii="微软雅黑" w:hAnsi="微软雅黑" w:eastAsia="微软雅黑" w:cs="微软雅黑"/>
      <w:color w:val="000000"/>
      <w:sz w:val="20"/>
      <w:szCs w:val="20"/>
      <w:u w:val="none"/>
    </w:rPr>
  </w:style>
  <w:style w:type="character" w:customStyle="1" w:styleId="28">
    <w:name w:val="font121"/>
    <w:basedOn w:val="15"/>
    <w:qFormat/>
    <w:uiPriority w:val="0"/>
    <w:rPr>
      <w:rFonts w:hint="eastAsia" w:ascii="微软雅黑" w:hAnsi="微软雅黑" w:eastAsia="微软雅黑" w:cs="微软雅黑"/>
      <w:color w:val="000000"/>
      <w:sz w:val="20"/>
      <w:szCs w:val="20"/>
      <w:u w:val="none"/>
    </w:rPr>
  </w:style>
  <w:style w:type="character" w:customStyle="1" w:styleId="29">
    <w:name w:val="font31"/>
    <w:basedOn w:val="15"/>
    <w:qFormat/>
    <w:uiPriority w:val="0"/>
    <w:rPr>
      <w:rFonts w:hint="eastAsia" w:ascii="仿宋" w:hAnsi="仿宋" w:eastAsia="仿宋" w:cs="仿宋"/>
      <w:color w:val="000000"/>
      <w:sz w:val="21"/>
      <w:szCs w:val="21"/>
      <w:u w:val="none"/>
    </w:rPr>
  </w:style>
  <w:style w:type="paragraph" w:customStyle="1" w:styleId="30">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325</Pages>
  <Words>134640</Words>
  <Characters>156417</Characters>
  <Lines>0</Lines>
  <Paragraphs>0</Paragraphs>
  <TotalTime>5</TotalTime>
  <ScaleCrop>false</ScaleCrop>
  <LinksUpToDate>false</LinksUpToDate>
  <CharactersWithSpaces>157636</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2022-08-04T01:53:00Z</dcterms:created>
  <dc:creator>Administrator</dc:creator>
  <cp:lastModifiedBy>肖华香</cp:lastModifiedBy>
  <cp:lastPrinted>2022-10-13T12:15:00Z</cp:lastPrinted>
  <dcterms:modified xsi:type="dcterms:W3CDTF">2022-10-25T11:38:59Z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8C1FE87242DF450A84313CCD4BE12D23</vt:lpwstr>
  </property>
</Properties>
</file>