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pPr>
      <w:r>
        <w:rPr>
          <w:rFonts w:hint="eastAsia" w:ascii="方正小标宋简体" w:hAnsi="方正小标宋简体" w:eastAsia="方正小标宋简体" w:cs="方正小标宋简体"/>
          <w:sz w:val="40"/>
          <w:szCs w:val="22"/>
        </w:rPr>
        <w:t>服务内容及要求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服务</w:t>
      </w:r>
      <w:r>
        <w:rPr>
          <w:rFonts w:hint="eastAsia" w:ascii="仿宋_GB2312" w:hAnsi="仿宋_GB2312" w:eastAsia="仿宋_GB2312" w:cs="仿宋_GB2312"/>
          <w:sz w:val="28"/>
          <w:szCs w:val="28"/>
          <w:lang w:val="en-US" w:eastAsia="zh-CN"/>
        </w:rPr>
        <w:t>地点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福建省儿童医院（福建省福州市晋安区横屿路966号）</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测试依据</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1．《企业水平衡通则》GB/T12452-</w:t>
      </w:r>
      <w:bookmarkStart w:id="0" w:name="_GoBack"/>
      <w:bookmarkEnd w:id="0"/>
      <w:r>
        <w:rPr>
          <w:rFonts w:hint="eastAsia" w:ascii="仿宋_GB2312" w:hAnsi="仿宋_GB2312" w:eastAsia="仿宋_GB2312" w:cs="仿宋_GB2312"/>
          <w:sz w:val="28"/>
          <w:szCs w:val="28"/>
        </w:rPr>
        <w:t>2008</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2．《评价企业合理能水技术通则》GB7I19</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3．《地面水环境质量标准》GB3838</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4．《污水综合排放标准》GB8978</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5．《城市居民生活用水标准》GB/T50331-2002</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项目服务内容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从了解现场开始至编制《水平衡测试报告》，并确保报告在水平衡测试符合条件的情况下3个月内通过院方验收。其中包括提交完善的计量方案，用水合理性分析，分析院方节水潜力。制订节水措施，提高院方的用水的利用效率等。</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2．指导院方创建节水型单位工作，规定时间内完成节水型单位报告编写工作。在政策允许的情况下，配合院方申请节水型单位奖励。</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水平衡测试要求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1．服务商应成立水平衡测试工作小组，对水平衡测试工作中所涉及的日常生产、技术，管理等各方面进行统一协调，确保测试工作的顺利开展。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2．实地勘查用水设备，用水器具，用水类别，用水特性等。收集、整理、分析用水资料，查清水源相应的技术数据。进行用水分类和用水单元划分。</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3．勘查、复核、绘制用水给水（自来水）、排水管网示意图，在原有管网图的基础上进行完善并重新绘制消防水表及消防水管网图。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4．调查用水单元、设备、装置或工序的工艺条件及运行状况．将各类用水设备的名称、型号规格、用水类别，水的来源和去向、用水时间登记列册。</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5．明确测点，确定水平衡测试周期、时段及方式，制定测试方案和计量方案。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6．调查水表配备情况，按照水表配备原则及测试工作要求向院方出具水表配备方案，并绘制用水计量网络图。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7．通过测试找出有泄漏的给水管段、用水设备，以及明显不合理用水点等，并采取相应措施解决存在的问题，以便在各方面具备正式测试条件，所得的用水数据可真实反映院方用水实际用水情况。</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8．按用水单元自下而上测试其水量参数（新水量、重复利用水量、耗水量、排水量）并按要求测定水质参数和水温参数；根据实测数据绘出相应水平衡图。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9．以各测试单元为基础，分析整理实测数据，绘制用水水平衡图；将上述实测数据汇总并编制设备或工序水平衡测试表、单位水平衡测试表、用水水平衡测试汇总表，进行合理化用水分析。</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10．按照有关规定计算用水合理用水的技术经济指标，分析院方的节水潜力，制订节水措施，提高生活用水的利用效率，制定合理化用水规划，通过改进用水器具或提高重复利用水最来降低取水量。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11．编制水平衡测试报告书并协助院方进行后续的整改、验收评审等工作。</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指导并协助院方创建节水型单位</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1．指导院方完善内部管理、建章立制，用水台账，对照考核标准进行自查。</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2．指导现场用水达到节水型载体创建要求，编制创建报告。并协助院方进行后续的整改、验收评审等工作。</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left="0"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3．编写节水型单位报告书，报告书格式内容参照《节水型企业（单位）目标导则》（建城〔1997〕45号）、《节水型企业评价导则》（GB/T 7119-2018）、《服务业节水型单位评价导则》（GB/T 26922-2011）、《节水型社区评价导则》（GB/T 26928-2011）和福州市相关标准。</w:t>
      </w:r>
    </w:p>
    <w:p>
      <w:pPr>
        <w:keepNext w:val="0"/>
        <w:keepLines w:val="0"/>
        <w:pageBreakBefore w:val="0"/>
        <w:kinsoku/>
        <w:wordWrap/>
        <w:overflowPunct/>
        <w:topLinePunct w:val="0"/>
        <w:autoSpaceDE/>
        <w:autoSpaceDN/>
        <w:bidi w:val="0"/>
        <w:adjustRightInd/>
        <w:snapToGrid/>
        <w:spacing w:beforeAutospacing="0" w:afterAutospacing="0" w:line="590" w:lineRule="exact"/>
        <w:textAlignment w:val="auto"/>
        <w:rPr>
          <w:rFonts w:hint="eastAsia" w:ascii="仿宋_GB2312" w:hAnsi="仿宋_GB2312" w:eastAsia="仿宋_GB2312" w:cs="仿宋_GB2312"/>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wOTBhYmI4YmM5NjQ0MDQyOTZlMmQwMjQzMWQ3MWUifQ=="/>
  </w:docVars>
  <w:rsids>
    <w:rsidRoot w:val="55FB2494"/>
    <w:rsid w:val="32990C1B"/>
    <w:rsid w:val="55FB2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1196</Words>
  <Characters>1280</Characters>
  <Lines>0</Lines>
  <Paragraphs>0</Paragraphs>
  <TotalTime>3</TotalTime>
  <ScaleCrop>false</ScaleCrop>
  <LinksUpToDate>false</LinksUpToDate>
  <CharactersWithSpaces>1283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2022-12-12T07:06:00Z</dcterms:created>
  <dc:creator>Lenovo</dc:creator>
  <cp:lastModifiedBy>Lenovo</cp:lastModifiedBy>
  <dcterms:modified xsi:type="dcterms:W3CDTF">2022-12-12T07:16:05Z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B8DA24B75575469A8342946F6810E8CC</vt:lpwstr>
  </property>
</Properties>
</file>