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572C8" w14:textId="18AF56D8" w:rsidR="00111918" w:rsidRPr="00615133" w:rsidRDefault="00615133" w:rsidP="00615133">
      <w:pPr>
        <w:spacing w:line="590" w:lineRule="exact"/>
        <w:jc w:val="center"/>
        <w:rPr>
          <w:rFonts w:ascii="方正小标宋简体" w:eastAsia="方正小标宋简体" w:hint="eastAsia"/>
          <w:sz w:val="44"/>
          <w:szCs w:val="44"/>
        </w:rPr>
      </w:pPr>
      <w:r w:rsidRPr="00615133">
        <w:rPr>
          <w:rFonts w:ascii="方正小标宋简体" w:eastAsia="方正小标宋简体" w:hint="eastAsia"/>
          <w:sz w:val="44"/>
          <w:szCs w:val="44"/>
        </w:rPr>
        <w:t>2024年能源审计服务采购项目需求清单</w:t>
      </w:r>
    </w:p>
    <w:p w14:paraId="7E0B7949" w14:textId="6F3C9C7D"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 xml:space="preserve"> </w:t>
      </w:r>
      <w:r w:rsidRPr="00615133">
        <w:rPr>
          <w:rFonts w:ascii="仿宋_GB2312" w:eastAsia="仿宋_GB2312" w:hAnsi="仿宋" w:cs="仿宋" w:hint="eastAsia"/>
          <w:sz w:val="32"/>
          <w:szCs w:val="32"/>
        </w:rPr>
        <w:t>1.</w:t>
      </w:r>
      <w:r w:rsidRPr="00615133">
        <w:rPr>
          <w:rFonts w:ascii="仿宋_GB2312" w:eastAsia="仿宋_GB2312" w:hAnsi="仿宋" w:cs="仿宋" w:hint="eastAsia"/>
          <w:sz w:val="32"/>
          <w:szCs w:val="32"/>
        </w:rPr>
        <w:t>建筑基本概况检查：包括审阅并记录建筑面积、围护结构、不同功能区域面积及其运行时间等建筑基本信息。</w:t>
      </w:r>
    </w:p>
    <w:p w14:paraId="1938E859" w14:textId="3879B0FD"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2.</w:t>
      </w:r>
      <w:r w:rsidRPr="00615133">
        <w:rPr>
          <w:rFonts w:ascii="仿宋_GB2312" w:eastAsia="仿宋_GB2312" w:hAnsi="仿宋" w:cs="仿宋" w:hint="eastAsia"/>
          <w:sz w:val="32"/>
          <w:szCs w:val="32"/>
        </w:rPr>
        <w:t>建筑用能设备基本信息检查：包括审阅并记录建筑内主要用能设备的名称、型号、数量、出厂日期、额定参数等基本信息以及运行模式。</w:t>
      </w:r>
    </w:p>
    <w:p w14:paraId="37365781" w14:textId="6A02F7EB"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 xml:space="preserve"> </w:t>
      </w:r>
      <w:r w:rsidRPr="00615133">
        <w:rPr>
          <w:rFonts w:ascii="仿宋_GB2312" w:eastAsia="仿宋_GB2312" w:hAnsi="仿宋" w:cs="仿宋" w:hint="eastAsia"/>
          <w:sz w:val="32"/>
          <w:szCs w:val="32"/>
        </w:rPr>
        <w:t>3.</w:t>
      </w:r>
      <w:r w:rsidRPr="00615133">
        <w:rPr>
          <w:rFonts w:ascii="仿宋_GB2312" w:eastAsia="仿宋_GB2312" w:hAnsi="仿宋" w:cs="仿宋" w:hint="eastAsia"/>
          <w:sz w:val="32"/>
          <w:szCs w:val="32"/>
        </w:rPr>
        <w:t>建筑能耗数据信息检查：包括审阅并记录建筑全年能源账单数据、计量数据、运行记录、分析报告、建筑自动化系统存储的记录数据以及能源分摊合同等资料。</w:t>
      </w:r>
    </w:p>
    <w:p w14:paraId="3AC7BA0B" w14:textId="338E0FE4"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 xml:space="preserve"> </w:t>
      </w:r>
      <w:r w:rsidRPr="00615133">
        <w:rPr>
          <w:rFonts w:ascii="仿宋_GB2312" w:eastAsia="仿宋_GB2312" w:hAnsi="仿宋" w:cs="仿宋" w:hint="eastAsia"/>
          <w:sz w:val="32"/>
          <w:szCs w:val="32"/>
        </w:rPr>
        <w:t>4.</w:t>
      </w:r>
      <w:r w:rsidRPr="00615133">
        <w:rPr>
          <w:rFonts w:ascii="仿宋_GB2312" w:eastAsia="仿宋_GB2312" w:hAnsi="仿宋" w:cs="仿宋" w:hint="eastAsia"/>
          <w:sz w:val="32"/>
          <w:szCs w:val="32"/>
        </w:rPr>
        <w:t>对分项能耗计量系统检查建筑能耗分项计量、监测管理系统现状，并对能耗监管和计量现状进行评价。</w:t>
      </w:r>
    </w:p>
    <w:p w14:paraId="1B390B18" w14:textId="2771A1D4"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5.</w:t>
      </w:r>
      <w:r w:rsidRPr="00615133">
        <w:rPr>
          <w:rFonts w:ascii="仿宋_GB2312" w:eastAsia="仿宋_GB2312" w:hAnsi="仿宋" w:cs="仿宋" w:hint="eastAsia"/>
          <w:sz w:val="32"/>
          <w:szCs w:val="32"/>
        </w:rPr>
        <w:t>计算、分析建筑总能耗指标，将建筑能源消耗量统一折算为标准煤耗量，并依据本省能耗相关标准进行对标。</w:t>
      </w:r>
    </w:p>
    <w:p w14:paraId="766B5C0D" w14:textId="48137684"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6.</w:t>
      </w:r>
      <w:r w:rsidRPr="00615133">
        <w:rPr>
          <w:rFonts w:ascii="仿宋_GB2312" w:eastAsia="仿宋_GB2312" w:hAnsi="仿宋" w:cs="仿宋" w:hint="eastAsia"/>
          <w:sz w:val="32"/>
          <w:szCs w:val="32"/>
        </w:rPr>
        <w:t>分别对建筑内不同功能、有代表性的房间或区域至少三处，在正常使用情况下的建筑室内环境品质进行检测，检测内容包括室内温度、相对湿度、二氧化碳浓度、照度；还应评判检测区域的室内环境品质是否符合国家、行业或本省现行标准中的相关规定。</w:t>
      </w:r>
    </w:p>
    <w:p w14:paraId="0FB751BE" w14:textId="5BD238BD"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7.</w:t>
      </w:r>
      <w:r w:rsidRPr="00615133">
        <w:rPr>
          <w:rFonts w:ascii="仿宋_GB2312" w:eastAsia="仿宋_GB2312" w:hAnsi="仿宋" w:cs="仿宋" w:hint="eastAsia"/>
          <w:sz w:val="32"/>
          <w:szCs w:val="32"/>
        </w:rPr>
        <w:t>对建筑能源管理状况进行检查，找出建筑能源管理系统存在的问题。</w:t>
      </w:r>
    </w:p>
    <w:p w14:paraId="06C7929C" w14:textId="11DA15C4"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8.</w:t>
      </w:r>
      <w:r w:rsidRPr="00615133">
        <w:rPr>
          <w:rFonts w:ascii="仿宋_GB2312" w:eastAsia="仿宋_GB2312" w:hAnsi="仿宋" w:cs="仿宋" w:hint="eastAsia"/>
          <w:sz w:val="32"/>
          <w:szCs w:val="32"/>
        </w:rPr>
        <w:t>对建筑能源管理状况进行检查，找出建筑能源管理系统存在的问题。</w:t>
      </w:r>
    </w:p>
    <w:p w14:paraId="31502112" w14:textId="2EB492EA"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9.</w:t>
      </w:r>
      <w:r w:rsidRPr="00615133">
        <w:rPr>
          <w:rFonts w:ascii="仿宋_GB2312" w:eastAsia="仿宋_GB2312" w:hAnsi="仿宋" w:cs="仿宋" w:hint="eastAsia"/>
          <w:sz w:val="32"/>
          <w:szCs w:val="32"/>
        </w:rPr>
        <w:t>计算、分析建筑分项能耗指标：包括暖通空调系统、</w:t>
      </w:r>
      <w:r w:rsidRPr="00615133">
        <w:rPr>
          <w:rFonts w:ascii="仿宋_GB2312" w:eastAsia="仿宋_GB2312" w:hAnsi="仿宋" w:cs="仿宋" w:hint="eastAsia"/>
          <w:sz w:val="32"/>
          <w:szCs w:val="32"/>
        </w:rPr>
        <w:lastRenderedPageBreak/>
        <w:t>照明系统、室内用能设备系统、动力系统、生活热水系统等分项能耗指标。</w:t>
      </w:r>
    </w:p>
    <w:p w14:paraId="6A11846E" w14:textId="639F5A5C"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10.</w:t>
      </w:r>
      <w:r w:rsidRPr="00615133">
        <w:rPr>
          <w:rFonts w:ascii="仿宋_GB2312" w:eastAsia="仿宋_GB2312" w:hAnsi="仿宋" w:cs="仿宋" w:hint="eastAsia"/>
          <w:sz w:val="32"/>
          <w:szCs w:val="32"/>
        </w:rPr>
        <w:t>节能专项检测：根据建筑实际情况，开展建筑主要用能系统至少一项针对性节能专项检测。</w:t>
      </w:r>
    </w:p>
    <w:p w14:paraId="3D126872" w14:textId="4B10A787"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11.</w:t>
      </w:r>
      <w:r w:rsidRPr="00615133">
        <w:rPr>
          <w:rFonts w:ascii="仿宋_GB2312" w:eastAsia="仿宋_GB2312" w:hAnsi="仿宋" w:cs="仿宋" w:hint="eastAsia"/>
          <w:sz w:val="32"/>
          <w:szCs w:val="32"/>
        </w:rPr>
        <w:t>节能潜力分析：找出建筑能源管理、用能系统和行为节能等方面可能存在的问题并提出节能改进合理化建议。</w:t>
      </w:r>
    </w:p>
    <w:p w14:paraId="063DBA41" w14:textId="2289A191"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12.</w:t>
      </w:r>
      <w:r w:rsidRPr="00615133">
        <w:rPr>
          <w:rFonts w:ascii="仿宋_GB2312" w:eastAsia="仿宋_GB2312" w:hAnsi="仿宋" w:cs="仿宋" w:hint="eastAsia"/>
          <w:sz w:val="32"/>
          <w:szCs w:val="32"/>
        </w:rPr>
        <w:t>依据《福建省公共建筑节能改造节能量测评标准》DBJ/T13-284-2018确定项目及各区域的基准能耗。</w:t>
      </w:r>
    </w:p>
    <w:p w14:paraId="091F051E" w14:textId="5FC0F30E"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13.</w:t>
      </w:r>
      <w:r w:rsidRPr="00615133">
        <w:rPr>
          <w:rFonts w:ascii="仿宋_GB2312" w:eastAsia="仿宋_GB2312" w:hAnsi="仿宋" w:cs="仿宋" w:hint="eastAsia"/>
          <w:sz w:val="32"/>
          <w:szCs w:val="32"/>
        </w:rPr>
        <w:t>节能改造方案：提出针对性且具备可操作性的节能改造方案；测算其节能量，对实施节能改造所需的费用和回收期进行概算。</w:t>
      </w:r>
    </w:p>
    <w:p w14:paraId="0613F78A" w14:textId="2A05C90F" w:rsidR="00615133" w:rsidRPr="00615133" w:rsidRDefault="00615133" w:rsidP="00615133">
      <w:pPr>
        <w:spacing w:line="590" w:lineRule="exact"/>
        <w:ind w:firstLineChars="200" w:firstLine="640"/>
        <w:rPr>
          <w:rFonts w:ascii="仿宋_GB2312" w:eastAsia="仿宋_GB2312" w:hAnsi="仿宋" w:cs="仿宋" w:hint="eastAsia"/>
          <w:sz w:val="32"/>
          <w:szCs w:val="32"/>
        </w:rPr>
      </w:pPr>
      <w:r w:rsidRPr="00615133">
        <w:rPr>
          <w:rFonts w:ascii="仿宋_GB2312" w:eastAsia="仿宋_GB2312" w:hAnsi="仿宋" w:cs="仿宋" w:hint="eastAsia"/>
          <w:sz w:val="32"/>
          <w:szCs w:val="32"/>
        </w:rPr>
        <w:t>14.</w:t>
      </w:r>
      <w:r w:rsidRPr="00615133">
        <w:rPr>
          <w:rFonts w:ascii="仿宋_GB2312" w:eastAsia="仿宋_GB2312" w:hAnsi="仿宋" w:cs="仿宋" w:hint="eastAsia"/>
          <w:sz w:val="32"/>
          <w:szCs w:val="32"/>
        </w:rPr>
        <w:t>协助完成节约型公共机构示范单位创建工作。</w:t>
      </w:r>
    </w:p>
    <w:p w14:paraId="69D376E7" w14:textId="470C1FFB" w:rsidR="00615133" w:rsidRPr="00615133" w:rsidRDefault="00615133" w:rsidP="00615133">
      <w:pPr>
        <w:spacing w:line="590" w:lineRule="exact"/>
        <w:ind w:firstLineChars="200" w:firstLine="640"/>
        <w:rPr>
          <w:rFonts w:ascii="仿宋_GB2312" w:eastAsia="仿宋_GB2312" w:hint="eastAsia"/>
          <w:sz w:val="32"/>
          <w:szCs w:val="32"/>
        </w:rPr>
      </w:pPr>
    </w:p>
    <w:sectPr w:rsidR="00615133" w:rsidRPr="006151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0FF8B" w14:textId="77777777" w:rsidR="00D407D9" w:rsidRDefault="00D407D9" w:rsidP="00615133">
      <w:r>
        <w:separator/>
      </w:r>
    </w:p>
  </w:endnote>
  <w:endnote w:type="continuationSeparator" w:id="0">
    <w:p w14:paraId="4D1791B5" w14:textId="77777777" w:rsidR="00D407D9" w:rsidRDefault="00D407D9" w:rsidP="0061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DB67E" w14:textId="77777777" w:rsidR="00D407D9" w:rsidRDefault="00D407D9" w:rsidP="00615133">
      <w:r>
        <w:separator/>
      </w:r>
    </w:p>
  </w:footnote>
  <w:footnote w:type="continuationSeparator" w:id="0">
    <w:p w14:paraId="7B129A82" w14:textId="77777777" w:rsidR="00D407D9" w:rsidRDefault="00D407D9" w:rsidP="006151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C0"/>
    <w:rsid w:val="00111918"/>
    <w:rsid w:val="006146C0"/>
    <w:rsid w:val="00615133"/>
    <w:rsid w:val="00D40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7FC01"/>
  <w15:chartTrackingRefBased/>
  <w15:docId w15:val="{C2297956-D17D-4153-AD04-91419BD51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5133"/>
    <w:pPr>
      <w:tabs>
        <w:tab w:val="center" w:pos="4153"/>
        <w:tab w:val="right" w:pos="8306"/>
      </w:tabs>
      <w:snapToGrid w:val="0"/>
      <w:jc w:val="center"/>
    </w:pPr>
    <w:rPr>
      <w:sz w:val="18"/>
      <w:szCs w:val="18"/>
    </w:rPr>
  </w:style>
  <w:style w:type="character" w:customStyle="1" w:styleId="a4">
    <w:name w:val="页眉 字符"/>
    <w:basedOn w:val="a0"/>
    <w:link w:val="a3"/>
    <w:uiPriority w:val="99"/>
    <w:rsid w:val="00615133"/>
    <w:rPr>
      <w:sz w:val="18"/>
      <w:szCs w:val="18"/>
    </w:rPr>
  </w:style>
  <w:style w:type="paragraph" w:styleId="a5">
    <w:name w:val="footer"/>
    <w:basedOn w:val="a"/>
    <w:link w:val="a6"/>
    <w:uiPriority w:val="99"/>
    <w:unhideWhenUsed/>
    <w:rsid w:val="00615133"/>
    <w:pPr>
      <w:tabs>
        <w:tab w:val="center" w:pos="4153"/>
        <w:tab w:val="right" w:pos="8306"/>
      </w:tabs>
      <w:snapToGrid w:val="0"/>
      <w:jc w:val="left"/>
    </w:pPr>
    <w:rPr>
      <w:sz w:val="18"/>
      <w:szCs w:val="18"/>
    </w:rPr>
  </w:style>
  <w:style w:type="character" w:customStyle="1" w:styleId="a6">
    <w:name w:val="页脚 字符"/>
    <w:basedOn w:val="a0"/>
    <w:link w:val="a5"/>
    <w:uiPriority w:val="99"/>
    <w:rsid w:val="00615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117</Words>
  <Characters>668</Characters>
  <Application>Microsoft Office Word</Application>
  <DocSecurity>0</DocSecurity>
  <Lines>5</Lines>
  <Paragraphs>1</Paragraphs>
  <ScaleCrop>false</ScaleCrop>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熙 黄</dc:creator>
  <cp:keywords/>
  <dc:description/>
  <cp:lastModifiedBy>熙 黄</cp:lastModifiedBy>
  <cp:revision>2</cp:revision>
  <dcterms:created xsi:type="dcterms:W3CDTF">2024-03-18T01:29:00Z</dcterms:created>
  <dcterms:modified xsi:type="dcterms:W3CDTF">2024-03-18T01:32:00Z</dcterms:modified>
</cp:coreProperties>
</file>