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2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10467"/>
        <w:gridCol w:w="809"/>
      </w:tblGrid>
      <w:tr w14:paraId="7B24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shd w:val="clear" w:color="auto" w:fill="FFFFFF"/>
            <w:noWrap w:val="0"/>
            <w:tcMar>
              <w:top w:w="0" w:type="dxa"/>
              <w:left w:w="105" w:type="dxa"/>
              <w:bottom w:w="0" w:type="dxa"/>
              <w:right w:w="105" w:type="dxa"/>
            </w:tcMar>
            <w:vAlign w:val="center"/>
          </w:tcPr>
          <w:p w14:paraId="49C444FF">
            <w:pPr>
              <w:pStyle w:val="4"/>
              <w:spacing w:line="460" w:lineRule="exact"/>
              <w:jc w:val="center"/>
              <w:rPr>
                <w:rFonts w:hint="eastAsia" w:ascii="宋体" w:hAnsi="宋体" w:eastAsia="宋体" w:cs="宋体"/>
                <w:bCs/>
                <w:sz w:val="24"/>
                <w:highlight w:val="none"/>
                <w:lang w:val="en-US" w:eastAsia="zh-CN"/>
              </w:rPr>
            </w:pPr>
            <w:r>
              <w:rPr>
                <w:rFonts w:hint="eastAsia" w:ascii="宋体" w:hAnsi="宋体" w:cs="宋体"/>
                <w:bCs/>
                <w:sz w:val="24"/>
                <w:highlight w:val="none"/>
                <w:lang w:val="en-US" w:eastAsia="zh-CN"/>
              </w:rPr>
              <w:t>设备</w:t>
            </w:r>
            <w:bookmarkStart w:id="0" w:name="_GoBack"/>
            <w:bookmarkEnd w:id="0"/>
            <w:r>
              <w:rPr>
                <w:rFonts w:hint="eastAsia" w:ascii="宋体" w:hAnsi="宋体" w:cs="宋体"/>
                <w:bCs/>
                <w:sz w:val="24"/>
                <w:highlight w:val="none"/>
                <w:lang w:val="en-US" w:eastAsia="zh-CN"/>
              </w:rPr>
              <w:t>名称</w:t>
            </w:r>
          </w:p>
        </w:tc>
        <w:tc>
          <w:tcPr>
            <w:tcW w:w="10467" w:type="dxa"/>
            <w:shd w:val="clear" w:color="auto" w:fill="FFFFFF"/>
            <w:noWrap w:val="0"/>
            <w:tcMar>
              <w:top w:w="0" w:type="dxa"/>
              <w:left w:w="105" w:type="dxa"/>
              <w:bottom w:w="0" w:type="dxa"/>
              <w:right w:w="105" w:type="dxa"/>
            </w:tcMar>
            <w:vAlign w:val="top"/>
          </w:tcPr>
          <w:p w14:paraId="27C7D4DE">
            <w:pPr>
              <w:pStyle w:val="4"/>
              <w:spacing w:line="460" w:lineRule="exact"/>
              <w:jc w:val="center"/>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参数配置</w:t>
            </w:r>
          </w:p>
        </w:tc>
        <w:tc>
          <w:tcPr>
            <w:tcW w:w="809" w:type="dxa"/>
            <w:shd w:val="clear" w:color="auto" w:fill="FFFFFF"/>
            <w:noWrap w:val="0"/>
            <w:tcMar>
              <w:top w:w="0" w:type="dxa"/>
              <w:left w:w="105" w:type="dxa"/>
              <w:bottom w:w="0" w:type="dxa"/>
              <w:right w:w="105" w:type="dxa"/>
            </w:tcMar>
            <w:vAlign w:val="center"/>
          </w:tcPr>
          <w:p w14:paraId="1F45298C">
            <w:pPr>
              <w:pStyle w:val="4"/>
              <w:spacing w:line="460" w:lineRule="exact"/>
              <w:jc w:val="center"/>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数量</w:t>
            </w:r>
          </w:p>
        </w:tc>
      </w:tr>
      <w:tr w14:paraId="24D1B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shd w:val="clear" w:color="auto" w:fill="FFFFFF"/>
            <w:noWrap w:val="0"/>
            <w:tcMar>
              <w:top w:w="0" w:type="dxa"/>
              <w:left w:w="105" w:type="dxa"/>
              <w:bottom w:w="0" w:type="dxa"/>
              <w:right w:w="105" w:type="dxa"/>
            </w:tcMar>
            <w:vAlign w:val="center"/>
          </w:tcPr>
          <w:p w14:paraId="30B55BC2">
            <w:pPr>
              <w:pStyle w:val="4"/>
              <w:spacing w:line="460" w:lineRule="exact"/>
              <w:jc w:val="center"/>
              <w:rPr>
                <w:rFonts w:ascii="宋体" w:hAnsi="宋体" w:cs="宋体"/>
                <w:bCs/>
                <w:highlight w:val="none"/>
              </w:rPr>
            </w:pPr>
            <w:r>
              <w:rPr>
                <w:rFonts w:ascii="宋体" w:hAnsi="宋体" w:cs="宋体"/>
                <w:bCs/>
                <w:sz w:val="24"/>
                <w:highlight w:val="none"/>
              </w:rPr>
              <w:t>全景摄像机</w:t>
            </w:r>
          </w:p>
        </w:tc>
        <w:tc>
          <w:tcPr>
            <w:tcW w:w="10467" w:type="dxa"/>
            <w:shd w:val="clear" w:color="auto" w:fill="FFFFFF"/>
            <w:noWrap w:val="0"/>
            <w:tcMar>
              <w:top w:w="0" w:type="dxa"/>
              <w:left w:w="105" w:type="dxa"/>
              <w:bottom w:w="0" w:type="dxa"/>
              <w:right w:w="105" w:type="dxa"/>
            </w:tcMar>
            <w:vAlign w:val="top"/>
          </w:tcPr>
          <w:p w14:paraId="454F1B01">
            <w:pPr>
              <w:pStyle w:val="4"/>
              <w:spacing w:line="460" w:lineRule="exact"/>
              <w:rPr>
                <w:rFonts w:ascii="宋体" w:hAnsi="宋体" w:cs="宋体"/>
                <w:bCs/>
                <w:highlight w:val="none"/>
              </w:rPr>
            </w:pPr>
            <w:r>
              <w:rPr>
                <w:rFonts w:ascii="宋体" w:hAnsi="宋体" w:cs="宋体"/>
                <w:bCs/>
                <w:sz w:val="24"/>
                <w:highlight w:val="none"/>
              </w:rPr>
              <w:t>具有≥400万像素CMOS传感器。</w:t>
            </w:r>
          </w:p>
          <w:p w14:paraId="5A5F5608">
            <w:pPr>
              <w:pStyle w:val="4"/>
              <w:spacing w:line="460" w:lineRule="exact"/>
              <w:rPr>
                <w:rFonts w:ascii="宋体" w:hAnsi="宋体" w:cs="宋体"/>
                <w:bCs/>
                <w:highlight w:val="none"/>
              </w:rPr>
            </w:pPr>
            <w:r>
              <w:rPr>
                <w:rFonts w:ascii="宋体" w:hAnsi="宋体" w:cs="宋体"/>
                <w:bCs/>
                <w:sz w:val="24"/>
                <w:highlight w:val="none"/>
              </w:rPr>
              <w:t>内置GPU芯片。</w:t>
            </w:r>
          </w:p>
          <w:p w14:paraId="19E0C31C">
            <w:pPr>
              <w:pStyle w:val="4"/>
              <w:spacing w:line="460" w:lineRule="exact"/>
              <w:rPr>
                <w:rFonts w:ascii="宋体" w:hAnsi="宋体" w:cs="宋体"/>
                <w:bCs/>
                <w:highlight w:val="none"/>
              </w:rPr>
            </w:pPr>
            <w:r>
              <w:rPr>
                <w:rFonts w:ascii="宋体" w:hAnsi="宋体" w:cs="宋体"/>
                <w:bCs/>
                <w:sz w:val="24"/>
                <w:highlight w:val="none"/>
              </w:rPr>
              <w:t>内置≥2个麦克风、≥1个扬声器。</w:t>
            </w:r>
          </w:p>
          <w:p w14:paraId="20D9131E">
            <w:pPr>
              <w:pStyle w:val="4"/>
              <w:spacing w:line="460" w:lineRule="exact"/>
              <w:rPr>
                <w:rFonts w:ascii="宋体" w:hAnsi="宋体" w:cs="宋体"/>
                <w:bCs/>
                <w:sz w:val="24"/>
                <w:highlight w:val="none"/>
              </w:rPr>
            </w:pPr>
            <w:r>
              <w:rPr>
                <w:rFonts w:ascii="宋体" w:hAnsi="宋体" w:cs="宋体"/>
                <w:bCs/>
                <w:sz w:val="24"/>
                <w:highlight w:val="none"/>
              </w:rPr>
              <w:t>支持固件安全检验功能，摄像机uboot应采用加密存储，通过离线烧写存储器方式写入的uboot执行程序，不能被硬件微引导程序加载执行。</w:t>
            </w:r>
          </w:p>
          <w:p w14:paraId="54360057">
            <w:pPr>
              <w:pStyle w:val="4"/>
              <w:spacing w:line="460" w:lineRule="exact"/>
              <w:rPr>
                <w:rFonts w:ascii="宋体" w:hAnsi="宋体" w:cs="宋体"/>
                <w:bCs/>
                <w:highlight w:val="none"/>
              </w:rPr>
            </w:pPr>
            <w:r>
              <w:rPr>
                <w:rFonts w:ascii="宋体" w:hAnsi="宋体" w:cs="宋体"/>
                <w:bCs/>
                <w:sz w:val="24"/>
                <w:highlight w:val="none"/>
              </w:rPr>
              <w:t>最低照度彩色≤0.0002 lx，黑白≤0.0001 lx。</w:t>
            </w:r>
          </w:p>
          <w:p w14:paraId="19832C98">
            <w:pPr>
              <w:pStyle w:val="4"/>
              <w:spacing w:line="460" w:lineRule="exact"/>
              <w:rPr>
                <w:rFonts w:ascii="宋体" w:hAnsi="宋体" w:cs="宋体"/>
                <w:bCs/>
                <w:highlight w:val="none"/>
              </w:rPr>
            </w:pPr>
            <w:r>
              <w:rPr>
                <w:rFonts w:ascii="宋体" w:hAnsi="宋体" w:cs="宋体"/>
                <w:bCs/>
                <w:sz w:val="24"/>
                <w:highlight w:val="none"/>
              </w:rPr>
              <w:t>红外补光距离≥50米。</w:t>
            </w:r>
          </w:p>
          <w:p w14:paraId="4DA87725">
            <w:pPr>
              <w:pStyle w:val="4"/>
              <w:spacing w:line="460" w:lineRule="exact"/>
              <w:rPr>
                <w:rFonts w:ascii="宋体" w:hAnsi="宋体" w:cs="宋体"/>
                <w:bCs/>
                <w:highlight w:val="none"/>
              </w:rPr>
            </w:pPr>
            <w:r>
              <w:rPr>
                <w:rFonts w:ascii="宋体" w:hAnsi="宋体" w:cs="宋体"/>
                <w:bCs/>
                <w:sz w:val="24"/>
                <w:highlight w:val="none"/>
              </w:rPr>
              <w:t>在2688x1520 @ 25fps下，清晰度≥1500TVL。</w:t>
            </w:r>
          </w:p>
          <w:p w14:paraId="1DE18737">
            <w:pPr>
              <w:pStyle w:val="4"/>
              <w:spacing w:line="460" w:lineRule="exact"/>
              <w:rPr>
                <w:rFonts w:ascii="宋体" w:hAnsi="宋体" w:cs="宋体"/>
                <w:bCs/>
                <w:highlight w:val="none"/>
              </w:rPr>
            </w:pPr>
            <w:r>
              <w:rPr>
                <w:rFonts w:ascii="宋体" w:hAnsi="宋体" w:cs="宋体"/>
                <w:bCs/>
                <w:sz w:val="24"/>
                <w:highlight w:val="none"/>
              </w:rPr>
              <w:t>支持H.264、H.265、MJPEG视频编码格式。</w:t>
            </w:r>
          </w:p>
          <w:p w14:paraId="6B9FBB90">
            <w:pPr>
              <w:pStyle w:val="4"/>
              <w:spacing w:line="460" w:lineRule="exact"/>
              <w:rPr>
                <w:rFonts w:ascii="宋体" w:hAnsi="宋体" w:cs="宋体"/>
                <w:bCs/>
                <w:highlight w:val="none"/>
              </w:rPr>
            </w:pPr>
            <w:r>
              <w:rPr>
                <w:rFonts w:ascii="宋体" w:hAnsi="宋体" w:cs="宋体"/>
                <w:bCs/>
                <w:sz w:val="24"/>
                <w:highlight w:val="none"/>
              </w:rPr>
              <w:t>支持硬件微引导程序、uboot、OS、应用软件逐级校验功能，非法篡改的uboot、OS、应用软件固件包，不能通过命令行、浏览器、客户端方式进行升级。</w:t>
            </w:r>
          </w:p>
          <w:p w14:paraId="103C6C11">
            <w:pPr>
              <w:pStyle w:val="4"/>
              <w:spacing w:line="460" w:lineRule="exact"/>
              <w:rPr>
                <w:rFonts w:ascii="宋体" w:hAnsi="宋体" w:cs="宋体"/>
                <w:bCs/>
                <w:highlight w:val="none"/>
              </w:rPr>
            </w:pPr>
            <w:r>
              <w:rPr>
                <w:rFonts w:ascii="宋体" w:hAnsi="宋体" w:cs="宋体"/>
                <w:bCs/>
                <w:sz w:val="24"/>
                <w:highlight w:val="none"/>
              </w:rPr>
              <w:t>支持检出两眼瞳距40像素点以上的人脸图片。</w:t>
            </w:r>
          </w:p>
          <w:p w14:paraId="14A60072">
            <w:pPr>
              <w:pStyle w:val="4"/>
              <w:spacing w:line="460" w:lineRule="exact"/>
              <w:rPr>
                <w:rFonts w:ascii="宋体" w:hAnsi="宋体" w:cs="宋体"/>
                <w:bCs/>
                <w:highlight w:val="none"/>
              </w:rPr>
            </w:pPr>
            <w:r>
              <w:rPr>
                <w:rFonts w:ascii="宋体" w:hAnsi="宋体" w:cs="宋体"/>
                <w:bCs/>
                <w:sz w:val="24"/>
                <w:highlight w:val="none"/>
              </w:rPr>
              <w:t>在IE浏览器下，具有设备重启和布防动态报警数据感知与记录功能，布防动态报警数据包括异常掉线、历史布防、实时布防3种类型；可记录报警的开始时间、结束时间、布防类型、报警链路地址、端口、链路续传。</w:t>
            </w:r>
          </w:p>
          <w:p w14:paraId="05AAE722">
            <w:pPr>
              <w:pStyle w:val="4"/>
              <w:spacing w:line="460" w:lineRule="exact"/>
              <w:rPr>
                <w:rFonts w:ascii="宋体" w:hAnsi="宋体" w:cs="宋体"/>
                <w:bCs/>
                <w:sz w:val="24"/>
                <w:highlight w:val="none"/>
              </w:rPr>
            </w:pPr>
            <w:r>
              <w:rPr>
                <w:rFonts w:ascii="宋体" w:hAnsi="宋体" w:cs="宋体"/>
                <w:bCs/>
                <w:sz w:val="24"/>
                <w:highlight w:val="none"/>
              </w:rPr>
              <w:t>支持≥IP67防护等级。</w:t>
            </w:r>
          </w:p>
          <w:p w14:paraId="7B6BC32D">
            <w:pPr>
              <w:pStyle w:val="4"/>
              <w:spacing w:line="460" w:lineRule="exact"/>
              <w:rPr>
                <w:rFonts w:ascii="宋体" w:hAnsi="宋体" w:cs="宋体"/>
                <w:bCs/>
                <w:sz w:val="24"/>
                <w:highlight w:val="none"/>
              </w:rPr>
            </w:pPr>
            <w:r>
              <w:rPr>
                <w:rFonts w:ascii="宋体" w:hAnsi="宋体" w:cs="宋体"/>
                <w:bCs/>
                <w:sz w:val="24"/>
                <w:highlight w:val="none"/>
              </w:rPr>
              <w:t>支持周界防范功能，当区域入侵、越界侦测、进入区域、离开区域报警布防开启后，出现行人、非机动车、机动车目标时能触发报警，当检测区域中篮球滚动、小狗移动、树叶晃动及光线明暗变化时不会触发报警。</w:t>
            </w:r>
          </w:p>
          <w:p w14:paraId="1A02310B">
            <w:pPr>
              <w:pStyle w:val="4"/>
              <w:spacing w:line="460" w:lineRule="exact"/>
              <w:rPr>
                <w:rFonts w:ascii="宋体" w:hAnsi="宋体" w:cs="宋体"/>
                <w:bCs/>
                <w:highlight w:val="none"/>
              </w:rPr>
            </w:pPr>
            <w:r>
              <w:rPr>
                <w:rFonts w:ascii="宋体" w:hAnsi="宋体" w:cs="宋体"/>
                <w:bCs/>
                <w:sz w:val="24"/>
                <w:highlight w:val="none"/>
              </w:rPr>
              <w:t>支持通过IE浏览器设置登录超时时间，当登录后无操作时长达到设置阈值后，设备自动退出并重新进入登录界面。</w:t>
            </w:r>
          </w:p>
        </w:tc>
        <w:tc>
          <w:tcPr>
            <w:tcW w:w="809" w:type="dxa"/>
            <w:shd w:val="clear" w:color="auto" w:fill="FFFFFF"/>
            <w:noWrap w:val="0"/>
            <w:tcMar>
              <w:top w:w="0" w:type="dxa"/>
              <w:left w:w="105" w:type="dxa"/>
              <w:bottom w:w="0" w:type="dxa"/>
              <w:right w:w="105" w:type="dxa"/>
            </w:tcMar>
            <w:vAlign w:val="center"/>
          </w:tcPr>
          <w:p w14:paraId="3494553B">
            <w:pPr>
              <w:pStyle w:val="4"/>
              <w:spacing w:line="460" w:lineRule="exact"/>
              <w:jc w:val="center"/>
              <w:rPr>
                <w:rFonts w:hint="eastAsia" w:ascii="宋体" w:hAnsi="宋体" w:eastAsia="宋体" w:cs="宋体"/>
                <w:bCs/>
                <w:sz w:val="24"/>
                <w:szCs w:val="24"/>
                <w:highlight w:val="none"/>
                <w:lang w:eastAsia="zh-CN"/>
              </w:rPr>
            </w:pPr>
            <w:r>
              <w:rPr>
                <w:rFonts w:hint="eastAsia" w:ascii="宋体" w:hAnsi="宋体" w:cs="宋体"/>
                <w:bCs/>
                <w:color w:val="000000"/>
                <w:sz w:val="24"/>
                <w:szCs w:val="24"/>
                <w:highlight w:val="none"/>
                <w:lang w:val="en-US" w:eastAsia="zh-CN"/>
              </w:rPr>
              <w:t>1</w:t>
            </w:r>
          </w:p>
        </w:tc>
      </w:tr>
      <w:tr w14:paraId="2B092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shd w:val="clear" w:color="auto" w:fill="FFFFFF"/>
            <w:noWrap w:val="0"/>
            <w:tcMar>
              <w:top w:w="0" w:type="dxa"/>
              <w:left w:w="105" w:type="dxa"/>
              <w:bottom w:w="0" w:type="dxa"/>
              <w:right w:w="105" w:type="dxa"/>
            </w:tcMar>
            <w:vAlign w:val="center"/>
          </w:tcPr>
          <w:p w14:paraId="1902FBE8">
            <w:pPr>
              <w:pStyle w:val="4"/>
              <w:spacing w:line="460" w:lineRule="exact"/>
              <w:jc w:val="center"/>
              <w:rPr>
                <w:rFonts w:ascii="宋体" w:hAnsi="宋体" w:cs="宋体"/>
                <w:bCs/>
                <w:highlight w:val="none"/>
              </w:rPr>
            </w:pPr>
            <w:r>
              <w:rPr>
                <w:rFonts w:ascii="宋体" w:hAnsi="宋体" w:cs="宋体"/>
                <w:bCs/>
                <w:sz w:val="24"/>
                <w:highlight w:val="none"/>
              </w:rPr>
              <w:t>特写摄像机</w:t>
            </w:r>
          </w:p>
        </w:tc>
        <w:tc>
          <w:tcPr>
            <w:tcW w:w="10467" w:type="dxa"/>
            <w:shd w:val="clear" w:color="auto" w:fill="FFFFFF"/>
            <w:noWrap w:val="0"/>
            <w:tcMar>
              <w:top w:w="0" w:type="dxa"/>
              <w:left w:w="105" w:type="dxa"/>
              <w:bottom w:w="0" w:type="dxa"/>
              <w:right w:w="105" w:type="dxa"/>
            </w:tcMar>
            <w:vAlign w:val="top"/>
          </w:tcPr>
          <w:p w14:paraId="75212C36">
            <w:pPr>
              <w:pStyle w:val="4"/>
              <w:spacing w:line="460" w:lineRule="exact"/>
              <w:rPr>
                <w:rFonts w:ascii="宋体" w:hAnsi="宋体" w:cs="宋体"/>
                <w:bCs/>
                <w:highlight w:val="none"/>
                <w:lang w:eastAsia="zh-CN"/>
              </w:rPr>
            </w:pPr>
            <w:r>
              <w:rPr>
                <w:rFonts w:ascii="宋体" w:hAnsi="宋体" w:cs="宋体"/>
                <w:bCs/>
                <w:sz w:val="24"/>
                <w:highlight w:val="none"/>
              </w:rPr>
              <w:t>视频输出支持≥2560×1440@60fps</w:t>
            </w:r>
            <w:r>
              <w:rPr>
                <w:rFonts w:ascii="宋体" w:hAnsi="宋体" w:cs="宋体"/>
                <w:bCs/>
                <w:sz w:val="24"/>
                <w:highlight w:val="none"/>
                <w:lang w:eastAsia="zh-CN"/>
              </w:rPr>
              <w:t>；</w:t>
            </w:r>
          </w:p>
          <w:p w14:paraId="55AA8967">
            <w:pPr>
              <w:pStyle w:val="4"/>
              <w:spacing w:line="460" w:lineRule="exact"/>
              <w:rPr>
                <w:rFonts w:ascii="宋体" w:hAnsi="宋体" w:cs="宋体"/>
                <w:bCs/>
                <w:highlight w:val="none"/>
                <w:lang w:eastAsia="zh-CN"/>
              </w:rPr>
            </w:pPr>
            <w:r>
              <w:rPr>
                <w:rFonts w:ascii="宋体" w:hAnsi="宋体" w:cs="宋体"/>
                <w:bCs/>
                <w:sz w:val="24"/>
                <w:highlight w:val="none"/>
              </w:rPr>
              <w:t>支持≥4倍光学变倍，≥16倍数字变倍</w:t>
            </w:r>
            <w:r>
              <w:rPr>
                <w:rFonts w:ascii="宋体" w:hAnsi="宋体" w:cs="宋体"/>
                <w:bCs/>
                <w:sz w:val="24"/>
                <w:highlight w:val="none"/>
                <w:lang w:eastAsia="zh-CN"/>
              </w:rPr>
              <w:t>；</w:t>
            </w:r>
          </w:p>
          <w:p w14:paraId="79E7BB64">
            <w:pPr>
              <w:pStyle w:val="4"/>
              <w:spacing w:line="460" w:lineRule="exact"/>
              <w:rPr>
                <w:rFonts w:ascii="宋体" w:hAnsi="宋体" w:cs="宋体"/>
                <w:bCs/>
                <w:highlight w:val="none"/>
                <w:lang w:eastAsia="zh-CN"/>
              </w:rPr>
            </w:pPr>
            <w:r>
              <w:rPr>
                <w:rFonts w:ascii="宋体" w:hAnsi="宋体" w:cs="宋体"/>
                <w:bCs/>
                <w:sz w:val="24"/>
                <w:highlight w:val="none"/>
              </w:rPr>
              <w:t>支持最低照度可达彩色≤0.006Lux，黑白≤0.0003Lux</w:t>
            </w:r>
            <w:r>
              <w:rPr>
                <w:rFonts w:ascii="宋体" w:hAnsi="宋体" w:cs="宋体"/>
                <w:bCs/>
                <w:sz w:val="24"/>
                <w:highlight w:val="none"/>
                <w:lang w:eastAsia="zh-CN"/>
              </w:rPr>
              <w:t>；</w:t>
            </w:r>
          </w:p>
          <w:p w14:paraId="53679D50">
            <w:pPr>
              <w:pStyle w:val="4"/>
              <w:spacing w:line="460" w:lineRule="exact"/>
              <w:rPr>
                <w:rFonts w:ascii="宋体" w:hAnsi="宋体" w:cs="宋体"/>
                <w:bCs/>
                <w:highlight w:val="none"/>
                <w:lang w:eastAsia="zh-CN"/>
              </w:rPr>
            </w:pPr>
            <w:r>
              <w:rPr>
                <w:rFonts w:ascii="宋体" w:hAnsi="宋体" w:cs="宋体"/>
                <w:bCs/>
                <w:sz w:val="24"/>
                <w:highlight w:val="none"/>
              </w:rPr>
              <w:t>支持水平手控速度≥60°/S，云台定位精度为±0.1°</w:t>
            </w:r>
            <w:r>
              <w:rPr>
                <w:rFonts w:ascii="宋体" w:hAnsi="宋体" w:cs="宋体"/>
                <w:bCs/>
                <w:sz w:val="24"/>
                <w:highlight w:val="none"/>
                <w:lang w:eastAsia="zh-CN"/>
              </w:rPr>
              <w:t>；</w:t>
            </w:r>
          </w:p>
          <w:p w14:paraId="68C28F26">
            <w:pPr>
              <w:pStyle w:val="4"/>
              <w:spacing w:line="460" w:lineRule="exact"/>
              <w:rPr>
                <w:rFonts w:ascii="宋体" w:hAnsi="宋体" w:cs="宋体"/>
                <w:bCs/>
                <w:highlight w:val="none"/>
                <w:lang w:eastAsia="zh-CN"/>
              </w:rPr>
            </w:pPr>
            <w:r>
              <w:rPr>
                <w:rFonts w:ascii="宋体" w:hAnsi="宋体" w:cs="宋体"/>
                <w:bCs/>
                <w:sz w:val="24"/>
                <w:highlight w:val="none"/>
              </w:rPr>
              <w:t>水平旋转范围为0°~350°，垂直旋转范围为-5°~90°</w:t>
            </w:r>
            <w:r>
              <w:rPr>
                <w:rFonts w:ascii="宋体" w:hAnsi="宋体" w:cs="宋体"/>
                <w:bCs/>
                <w:sz w:val="24"/>
                <w:highlight w:val="none"/>
                <w:lang w:eastAsia="zh-CN"/>
              </w:rPr>
              <w:t>；</w:t>
            </w:r>
          </w:p>
          <w:p w14:paraId="5DE47EA3">
            <w:pPr>
              <w:pStyle w:val="4"/>
              <w:spacing w:line="460" w:lineRule="exact"/>
              <w:rPr>
                <w:rFonts w:ascii="宋体" w:hAnsi="宋体" w:cs="宋体"/>
                <w:bCs/>
                <w:highlight w:val="none"/>
                <w:lang w:eastAsia="zh-CN"/>
              </w:rPr>
            </w:pPr>
            <w:r>
              <w:rPr>
                <w:rFonts w:ascii="宋体" w:hAnsi="宋体" w:cs="宋体"/>
                <w:bCs/>
                <w:sz w:val="24"/>
                <w:highlight w:val="none"/>
              </w:rPr>
              <w:t>支持≥300个预置位，支持≥30条巡航路径，支持≥7条以上的模式路径设置，支持预置位视频冻结功能</w:t>
            </w:r>
            <w:r>
              <w:rPr>
                <w:rFonts w:ascii="宋体" w:hAnsi="宋体" w:cs="宋体"/>
                <w:bCs/>
                <w:sz w:val="24"/>
                <w:highlight w:val="none"/>
                <w:lang w:eastAsia="zh-CN"/>
              </w:rPr>
              <w:t>；</w:t>
            </w:r>
          </w:p>
          <w:p w14:paraId="2E4F0BBE">
            <w:pPr>
              <w:pStyle w:val="4"/>
              <w:spacing w:line="460" w:lineRule="exact"/>
              <w:rPr>
                <w:rFonts w:ascii="宋体" w:hAnsi="宋体" w:cs="宋体"/>
                <w:bCs/>
                <w:highlight w:val="none"/>
                <w:lang w:eastAsia="zh-CN"/>
              </w:rPr>
            </w:pPr>
            <w:r>
              <w:rPr>
                <w:rFonts w:ascii="宋体" w:hAnsi="宋体" w:cs="宋体"/>
                <w:bCs/>
                <w:sz w:val="24"/>
                <w:highlight w:val="none"/>
              </w:rPr>
              <w:t>信噪比≥58dB，网络延时不大于90ms</w:t>
            </w:r>
            <w:r>
              <w:rPr>
                <w:rFonts w:ascii="宋体" w:hAnsi="宋体" w:cs="宋体"/>
                <w:bCs/>
                <w:sz w:val="24"/>
                <w:highlight w:val="none"/>
                <w:lang w:eastAsia="zh-CN"/>
              </w:rPr>
              <w:t>；</w:t>
            </w:r>
          </w:p>
          <w:p w14:paraId="279A0BA1">
            <w:pPr>
              <w:pStyle w:val="4"/>
              <w:spacing w:line="460" w:lineRule="exact"/>
              <w:rPr>
                <w:rFonts w:ascii="宋体" w:hAnsi="宋体" w:cs="宋体"/>
                <w:bCs/>
                <w:highlight w:val="none"/>
                <w:lang w:eastAsia="zh-CN"/>
              </w:rPr>
            </w:pPr>
            <w:r>
              <w:rPr>
                <w:rFonts w:ascii="宋体" w:hAnsi="宋体" w:cs="宋体"/>
                <w:bCs/>
                <w:sz w:val="24"/>
                <w:highlight w:val="none"/>
              </w:rPr>
              <w:t>动态范围≥106dB，照度适应范围≥135dB，宽动态能力综合得分≥130</w:t>
            </w:r>
            <w:r>
              <w:rPr>
                <w:rFonts w:ascii="宋体" w:hAnsi="宋体" w:cs="宋体"/>
                <w:bCs/>
                <w:sz w:val="24"/>
                <w:highlight w:val="none"/>
                <w:lang w:eastAsia="zh-CN"/>
              </w:rPr>
              <w:t>；</w:t>
            </w:r>
          </w:p>
          <w:p w14:paraId="3F0D3B9B">
            <w:pPr>
              <w:pStyle w:val="4"/>
              <w:spacing w:line="460" w:lineRule="exact"/>
              <w:rPr>
                <w:rFonts w:ascii="宋体" w:hAnsi="宋体" w:cs="宋体"/>
                <w:bCs/>
                <w:highlight w:val="none"/>
                <w:lang w:eastAsia="zh-CN"/>
              </w:rPr>
            </w:pPr>
            <w:r>
              <w:rPr>
                <w:rFonts w:ascii="宋体" w:hAnsi="宋体" w:cs="宋体"/>
                <w:bCs/>
                <w:sz w:val="24"/>
                <w:highlight w:val="none"/>
              </w:rPr>
              <w:t>样机与客户端之间用≥100m五类非屏蔽网线直接连接，网络传输能力满足发送≥2000个数据包，重复测试3次，每次丢包数≤1个</w:t>
            </w:r>
            <w:r>
              <w:rPr>
                <w:rFonts w:ascii="宋体" w:hAnsi="宋体" w:cs="宋体"/>
                <w:bCs/>
                <w:sz w:val="24"/>
                <w:highlight w:val="none"/>
                <w:lang w:eastAsia="zh-CN"/>
              </w:rPr>
              <w:t>；</w:t>
            </w:r>
          </w:p>
          <w:p w14:paraId="47A4D249">
            <w:pPr>
              <w:pStyle w:val="4"/>
              <w:spacing w:line="460" w:lineRule="exact"/>
              <w:rPr>
                <w:rFonts w:ascii="宋体" w:hAnsi="宋体" w:cs="宋体"/>
                <w:bCs/>
                <w:highlight w:val="none"/>
                <w:lang w:eastAsia="zh-CN"/>
              </w:rPr>
            </w:pPr>
            <w:r>
              <w:rPr>
                <w:rFonts w:ascii="宋体" w:hAnsi="宋体" w:cs="宋体"/>
                <w:bCs/>
                <w:sz w:val="24"/>
                <w:highlight w:val="none"/>
              </w:rPr>
              <w:t>具备较强的网络适应能力，在丢包率为25%的网络环境下，仍可正常显示监视画面</w:t>
            </w:r>
            <w:r>
              <w:rPr>
                <w:rFonts w:ascii="宋体" w:hAnsi="宋体" w:cs="宋体"/>
                <w:bCs/>
                <w:sz w:val="24"/>
                <w:highlight w:val="none"/>
                <w:lang w:eastAsia="zh-CN"/>
              </w:rPr>
              <w:t>；</w:t>
            </w:r>
          </w:p>
          <w:p w14:paraId="36436FDA">
            <w:pPr>
              <w:pStyle w:val="4"/>
              <w:spacing w:line="460" w:lineRule="exact"/>
              <w:rPr>
                <w:rFonts w:ascii="宋体" w:hAnsi="宋体" w:cs="宋体"/>
                <w:bCs/>
                <w:highlight w:val="none"/>
                <w:lang w:eastAsia="zh-CN"/>
              </w:rPr>
            </w:pPr>
            <w:r>
              <w:rPr>
                <w:rFonts w:ascii="宋体" w:hAnsi="宋体" w:cs="宋体"/>
                <w:bCs/>
                <w:sz w:val="24"/>
                <w:highlight w:val="none"/>
              </w:rPr>
              <w:t>球机应具备本机存储功能，支持SD卡热插拔，最大支持256GB</w:t>
            </w:r>
            <w:r>
              <w:rPr>
                <w:rFonts w:ascii="宋体" w:hAnsi="宋体" w:cs="宋体"/>
                <w:bCs/>
                <w:sz w:val="24"/>
                <w:highlight w:val="none"/>
                <w:lang w:eastAsia="zh-CN"/>
              </w:rPr>
              <w:t>；</w:t>
            </w:r>
          </w:p>
          <w:p w14:paraId="4C212B59">
            <w:pPr>
              <w:pStyle w:val="4"/>
              <w:spacing w:line="460" w:lineRule="exact"/>
              <w:rPr>
                <w:rFonts w:ascii="宋体" w:hAnsi="宋体" w:cs="宋体"/>
                <w:bCs/>
                <w:highlight w:val="none"/>
                <w:lang w:eastAsia="zh-CN"/>
              </w:rPr>
            </w:pPr>
            <w:r>
              <w:rPr>
                <w:rFonts w:ascii="宋体" w:hAnsi="宋体" w:cs="宋体"/>
                <w:bCs/>
                <w:sz w:val="24"/>
                <w:highlight w:val="none"/>
              </w:rPr>
              <w:t>支持采用H.265、H.264视频编码标准，H.264编码支持Baseline/Main/High Profile，音频编码支持</w:t>
            </w:r>
            <w:r>
              <w:rPr>
                <w:rFonts w:ascii="宋体" w:hAnsi="宋体" w:cs="宋体"/>
                <w:bCs/>
                <w:sz w:val="24"/>
                <w:highlight w:val="none"/>
                <w:lang w:eastAsia="zh-CN"/>
              </w:rPr>
              <w:t>；</w:t>
            </w:r>
            <w:r>
              <w:rPr>
                <w:rFonts w:ascii="宋体" w:hAnsi="宋体" w:cs="宋体"/>
                <w:bCs/>
                <w:sz w:val="24"/>
                <w:highlight w:val="none"/>
              </w:rPr>
              <w:t>G.711ulaw/G.711alaw/G.726/G.722.1/AAC。 具备较好的防护性能环境适应性，支持IP67，6kV防浪涌，工作温度范围可达-40℃-70℃</w:t>
            </w:r>
            <w:r>
              <w:rPr>
                <w:rFonts w:ascii="宋体" w:hAnsi="宋体" w:cs="宋体"/>
                <w:bCs/>
                <w:sz w:val="24"/>
                <w:highlight w:val="none"/>
                <w:lang w:eastAsia="zh-CN"/>
              </w:rPr>
              <w:t>；</w:t>
            </w:r>
          </w:p>
          <w:p w14:paraId="10B99C96">
            <w:pPr>
              <w:pStyle w:val="4"/>
              <w:spacing w:line="460" w:lineRule="exact"/>
              <w:rPr>
                <w:rFonts w:ascii="宋体" w:hAnsi="宋体" w:cs="宋体"/>
                <w:bCs/>
                <w:highlight w:val="none"/>
                <w:lang w:eastAsia="zh-CN"/>
              </w:rPr>
            </w:pPr>
            <w:r>
              <w:rPr>
                <w:rFonts w:ascii="宋体" w:hAnsi="宋体" w:cs="宋体"/>
                <w:bCs/>
                <w:sz w:val="24"/>
                <w:highlight w:val="none"/>
              </w:rPr>
              <w:t>具备较好的电源适应性，电压在DC12V±25%范围内变化时，设备可正常工作</w:t>
            </w:r>
            <w:r>
              <w:rPr>
                <w:rFonts w:ascii="宋体" w:hAnsi="宋体" w:cs="宋体"/>
                <w:bCs/>
                <w:sz w:val="24"/>
                <w:highlight w:val="none"/>
                <w:lang w:eastAsia="zh-CN"/>
              </w:rPr>
              <w:t>；</w:t>
            </w:r>
          </w:p>
          <w:p w14:paraId="2A8C38E6">
            <w:pPr>
              <w:pStyle w:val="4"/>
              <w:spacing w:line="460" w:lineRule="exact"/>
              <w:rPr>
                <w:rFonts w:ascii="宋体" w:hAnsi="宋体" w:cs="宋体"/>
                <w:bCs/>
                <w:highlight w:val="none"/>
                <w:lang w:eastAsia="zh-CN"/>
              </w:rPr>
            </w:pPr>
            <w:r>
              <w:rPr>
                <w:rFonts w:ascii="宋体" w:hAnsi="宋体" w:cs="宋体"/>
                <w:bCs/>
                <w:sz w:val="24"/>
                <w:highlight w:val="none"/>
              </w:rPr>
              <w:t>支持≥IK10防暴等级</w:t>
            </w:r>
            <w:r>
              <w:rPr>
                <w:rFonts w:ascii="宋体" w:hAnsi="宋体" w:cs="宋体"/>
                <w:bCs/>
                <w:sz w:val="24"/>
                <w:highlight w:val="none"/>
                <w:lang w:eastAsia="zh-CN"/>
              </w:rPr>
              <w:t>；</w:t>
            </w:r>
          </w:p>
          <w:p w14:paraId="5E1C553E">
            <w:pPr>
              <w:pStyle w:val="4"/>
              <w:spacing w:line="460" w:lineRule="exact"/>
              <w:rPr>
                <w:rFonts w:ascii="宋体" w:hAnsi="宋体" w:cs="宋体"/>
                <w:bCs/>
                <w:highlight w:val="none"/>
                <w:lang w:eastAsia="zh-CN"/>
              </w:rPr>
            </w:pPr>
            <w:r>
              <w:rPr>
                <w:rFonts w:ascii="宋体" w:hAnsi="宋体" w:cs="宋体"/>
                <w:bCs/>
                <w:sz w:val="24"/>
                <w:highlight w:val="none"/>
              </w:rPr>
              <w:t>具备人脸检测、区域入侵检测、越界检测、进入区域、离开区域、徘徊、人员聚集、音频异常检测等分析功能</w:t>
            </w:r>
            <w:r>
              <w:rPr>
                <w:rFonts w:ascii="宋体" w:hAnsi="宋体" w:cs="宋体"/>
                <w:bCs/>
                <w:sz w:val="24"/>
                <w:highlight w:val="none"/>
                <w:lang w:eastAsia="zh-CN"/>
              </w:rPr>
              <w:t>；</w:t>
            </w:r>
          </w:p>
          <w:p w14:paraId="55273398">
            <w:pPr>
              <w:pStyle w:val="4"/>
              <w:spacing w:line="460" w:lineRule="exact"/>
              <w:rPr>
                <w:rFonts w:hint="eastAsia" w:ascii="宋体" w:hAnsi="宋体" w:eastAsia="宋体" w:cs="宋体"/>
                <w:bCs/>
                <w:highlight w:val="none"/>
                <w:lang w:eastAsia="zh-CN"/>
              </w:rPr>
            </w:pPr>
            <w:r>
              <w:rPr>
                <w:rFonts w:ascii="宋体" w:hAnsi="宋体" w:cs="宋体"/>
                <w:bCs/>
                <w:sz w:val="24"/>
                <w:highlight w:val="none"/>
              </w:rPr>
              <w:t>支持人数异常检验，可通过IE浏览器在监视画面中设置≥1个检测区域，当检测区域中告警人数达到设置的阈值且满足按照报警模式设置的条件时，可触发报警</w:t>
            </w:r>
            <w:r>
              <w:rPr>
                <w:rFonts w:hint="eastAsia" w:ascii="宋体" w:hAnsi="宋体" w:cs="宋体"/>
                <w:bCs/>
                <w:sz w:val="24"/>
                <w:highlight w:val="none"/>
                <w:lang w:eastAsia="zh-CN"/>
              </w:rPr>
              <w:t>；</w:t>
            </w:r>
          </w:p>
          <w:p w14:paraId="75BDBD63">
            <w:pPr>
              <w:pStyle w:val="4"/>
              <w:spacing w:line="460" w:lineRule="exact"/>
              <w:rPr>
                <w:rFonts w:ascii="宋体" w:hAnsi="宋体" w:cs="宋体"/>
                <w:bCs/>
                <w:highlight w:val="none"/>
                <w:lang w:eastAsia="zh-CN"/>
              </w:rPr>
            </w:pPr>
            <w:r>
              <w:rPr>
                <w:rFonts w:ascii="宋体" w:hAnsi="宋体" w:cs="宋体"/>
                <w:bCs/>
                <w:sz w:val="24"/>
                <w:highlight w:val="none"/>
              </w:rPr>
              <w:t>支持剧烈运动检验，可通过IE浏览器在监视画面中设置≥1个检测区域，当检测区域中人员剧烈运动时可触发报警，灵敏度可设</w:t>
            </w:r>
            <w:r>
              <w:rPr>
                <w:rFonts w:ascii="宋体" w:hAnsi="宋体" w:cs="宋体"/>
                <w:bCs/>
                <w:sz w:val="24"/>
                <w:highlight w:val="none"/>
                <w:lang w:eastAsia="zh-CN"/>
              </w:rPr>
              <w:t>；</w:t>
            </w:r>
          </w:p>
          <w:p w14:paraId="7D5F3B61">
            <w:pPr>
              <w:pStyle w:val="4"/>
              <w:spacing w:line="460" w:lineRule="exact"/>
              <w:rPr>
                <w:rFonts w:ascii="宋体" w:hAnsi="宋体" w:cs="宋体"/>
                <w:bCs/>
                <w:highlight w:val="none"/>
                <w:lang w:eastAsia="zh-CN"/>
              </w:rPr>
            </w:pPr>
            <w:r>
              <w:rPr>
                <w:rFonts w:ascii="宋体" w:hAnsi="宋体" w:cs="宋体"/>
                <w:bCs/>
                <w:sz w:val="24"/>
                <w:highlight w:val="none"/>
              </w:rPr>
              <w:t>支持离岗检测，可通过IE浏览器在监视画面中设置≥1个检测区域，当检测区域中人员离岗可触发报警，离岗时间可设</w:t>
            </w:r>
            <w:r>
              <w:rPr>
                <w:rFonts w:ascii="宋体" w:hAnsi="宋体" w:cs="宋体"/>
                <w:bCs/>
                <w:sz w:val="24"/>
                <w:highlight w:val="none"/>
                <w:lang w:eastAsia="zh-CN"/>
              </w:rPr>
              <w:t>；</w:t>
            </w:r>
          </w:p>
          <w:p w14:paraId="4E84C876">
            <w:pPr>
              <w:pStyle w:val="4"/>
              <w:spacing w:line="460" w:lineRule="exact"/>
              <w:rPr>
                <w:rFonts w:ascii="宋体" w:hAnsi="宋体" w:cs="宋体"/>
                <w:bCs/>
                <w:highlight w:val="none"/>
                <w:lang w:eastAsia="zh-CN"/>
              </w:rPr>
            </w:pPr>
            <w:r>
              <w:rPr>
                <w:rFonts w:ascii="宋体" w:hAnsi="宋体" w:cs="宋体"/>
                <w:bCs/>
                <w:sz w:val="24"/>
                <w:highlight w:val="none"/>
              </w:rPr>
              <w:t>支持攀高检测，可通过IE浏览器设置最多≥9段的折线段，当人员攀高超过设置的折线段高度时可触发报警</w:t>
            </w:r>
            <w:r>
              <w:rPr>
                <w:rFonts w:ascii="宋体" w:hAnsi="宋体" w:cs="宋体"/>
                <w:bCs/>
                <w:sz w:val="24"/>
                <w:highlight w:val="none"/>
                <w:lang w:eastAsia="zh-CN"/>
              </w:rPr>
              <w:t>；</w:t>
            </w:r>
          </w:p>
          <w:p w14:paraId="5B24CC2C">
            <w:pPr>
              <w:pStyle w:val="4"/>
              <w:spacing w:line="460" w:lineRule="exact"/>
              <w:rPr>
                <w:rFonts w:ascii="宋体" w:hAnsi="宋体" w:cs="宋体"/>
                <w:bCs/>
                <w:highlight w:val="none"/>
                <w:lang w:eastAsia="zh-CN"/>
              </w:rPr>
            </w:pPr>
            <w:r>
              <w:rPr>
                <w:rFonts w:ascii="宋体" w:hAnsi="宋体" w:cs="宋体"/>
                <w:bCs/>
                <w:sz w:val="24"/>
                <w:highlight w:val="none"/>
              </w:rPr>
              <w:t>支持检出两眼瞳距≥20像素点以上的人脸图片，人脸检出率≥99%</w:t>
            </w:r>
            <w:r>
              <w:rPr>
                <w:rFonts w:ascii="宋体" w:hAnsi="宋体" w:cs="宋体"/>
                <w:bCs/>
                <w:sz w:val="24"/>
                <w:highlight w:val="none"/>
                <w:lang w:eastAsia="zh-CN"/>
              </w:rPr>
              <w:t>；</w:t>
            </w:r>
          </w:p>
          <w:p w14:paraId="61077288">
            <w:pPr>
              <w:pStyle w:val="4"/>
              <w:spacing w:line="460" w:lineRule="exact"/>
              <w:rPr>
                <w:rFonts w:ascii="宋体" w:hAnsi="宋体" w:cs="宋体"/>
                <w:bCs/>
                <w:highlight w:val="none"/>
                <w:lang w:eastAsia="zh-CN"/>
              </w:rPr>
            </w:pPr>
            <w:r>
              <w:rPr>
                <w:rFonts w:ascii="宋体" w:hAnsi="宋体" w:cs="宋体"/>
                <w:bCs/>
                <w:sz w:val="24"/>
                <w:highlight w:val="none"/>
              </w:rPr>
              <w:t>支持单场景同时检出≥30张人脸图片，并支持面部跟踪</w:t>
            </w:r>
            <w:r>
              <w:rPr>
                <w:rFonts w:ascii="宋体" w:hAnsi="宋体" w:cs="宋体"/>
                <w:bCs/>
                <w:sz w:val="24"/>
                <w:highlight w:val="none"/>
                <w:lang w:eastAsia="zh-CN"/>
              </w:rPr>
              <w:t>；</w:t>
            </w:r>
          </w:p>
          <w:p w14:paraId="531158E7">
            <w:pPr>
              <w:pStyle w:val="4"/>
              <w:spacing w:line="460" w:lineRule="exact"/>
              <w:rPr>
                <w:rFonts w:ascii="宋体" w:hAnsi="宋体" w:cs="宋体"/>
                <w:bCs/>
                <w:highlight w:val="none"/>
                <w:lang w:eastAsia="zh-CN"/>
              </w:rPr>
            </w:pPr>
            <w:r>
              <w:rPr>
                <w:rFonts w:ascii="宋体" w:hAnsi="宋体" w:cs="宋体"/>
                <w:bCs/>
                <w:sz w:val="24"/>
                <w:highlight w:val="none"/>
              </w:rPr>
              <w:t>当通过IE浏览器手动点击或框选预览画面中的人脸时，设备能通过PTZ转动将人脸置于画面中心，并对人脸进行抓拍</w:t>
            </w:r>
            <w:r>
              <w:rPr>
                <w:rFonts w:ascii="宋体" w:hAnsi="宋体" w:cs="宋体"/>
                <w:bCs/>
                <w:sz w:val="24"/>
                <w:highlight w:val="none"/>
                <w:lang w:eastAsia="zh-CN"/>
              </w:rPr>
              <w:t>；</w:t>
            </w:r>
          </w:p>
          <w:p w14:paraId="0EEE7D4A">
            <w:pPr>
              <w:pStyle w:val="4"/>
              <w:spacing w:line="460" w:lineRule="exact"/>
              <w:rPr>
                <w:rFonts w:ascii="宋体" w:hAnsi="宋体" w:cs="宋体"/>
                <w:bCs/>
                <w:highlight w:val="none"/>
                <w:lang w:eastAsia="zh-CN"/>
              </w:rPr>
            </w:pPr>
            <w:r>
              <w:rPr>
                <w:rFonts w:ascii="宋体" w:hAnsi="宋体" w:cs="宋体"/>
                <w:bCs/>
                <w:sz w:val="24"/>
                <w:highlight w:val="none"/>
              </w:rPr>
              <w:t>可通过IE浏览器设置≥4个场景进行人脸抓拍，可设置每个场景的布防时间</w:t>
            </w:r>
            <w:r>
              <w:rPr>
                <w:rFonts w:ascii="宋体" w:hAnsi="宋体" w:cs="宋体"/>
                <w:bCs/>
                <w:sz w:val="24"/>
                <w:highlight w:val="none"/>
                <w:lang w:eastAsia="zh-CN"/>
              </w:rPr>
              <w:t>；</w:t>
            </w:r>
          </w:p>
        </w:tc>
        <w:tc>
          <w:tcPr>
            <w:tcW w:w="809" w:type="dxa"/>
            <w:shd w:val="clear" w:color="auto" w:fill="FFFFFF"/>
            <w:noWrap w:val="0"/>
            <w:tcMar>
              <w:top w:w="0" w:type="dxa"/>
              <w:left w:w="105" w:type="dxa"/>
              <w:bottom w:w="0" w:type="dxa"/>
              <w:right w:w="105" w:type="dxa"/>
            </w:tcMar>
            <w:vAlign w:val="center"/>
          </w:tcPr>
          <w:p w14:paraId="00086063">
            <w:pPr>
              <w:pStyle w:val="4"/>
              <w:spacing w:line="460" w:lineRule="exact"/>
              <w:jc w:val="center"/>
              <w:rPr>
                <w:rFonts w:hint="eastAsia" w:ascii="宋体" w:hAnsi="宋体" w:eastAsia="宋体" w:cs="宋体"/>
                <w:bCs/>
                <w:sz w:val="24"/>
                <w:szCs w:val="24"/>
                <w:highlight w:val="none"/>
                <w:lang w:eastAsia="zh-CN"/>
              </w:rPr>
            </w:pPr>
            <w:r>
              <w:rPr>
                <w:rFonts w:hint="eastAsia" w:ascii="宋体" w:hAnsi="宋体" w:cs="宋体"/>
                <w:bCs/>
                <w:color w:val="000000"/>
                <w:sz w:val="24"/>
                <w:szCs w:val="24"/>
                <w:highlight w:val="none"/>
                <w:lang w:val="en-US" w:eastAsia="zh-CN"/>
              </w:rPr>
              <w:t>1</w:t>
            </w:r>
          </w:p>
        </w:tc>
      </w:tr>
      <w:tr w14:paraId="35CE4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shd w:val="clear" w:color="auto" w:fill="FFFFFF"/>
            <w:noWrap w:val="0"/>
            <w:tcMar>
              <w:top w:w="0" w:type="dxa"/>
              <w:left w:w="105" w:type="dxa"/>
              <w:bottom w:w="0" w:type="dxa"/>
              <w:right w:w="105" w:type="dxa"/>
            </w:tcMar>
            <w:vAlign w:val="center"/>
          </w:tcPr>
          <w:p w14:paraId="7E3588C0">
            <w:pPr>
              <w:pStyle w:val="4"/>
              <w:spacing w:line="460" w:lineRule="exact"/>
              <w:jc w:val="center"/>
              <w:rPr>
                <w:rFonts w:ascii="宋体" w:hAnsi="宋体" w:cs="宋体"/>
                <w:bCs/>
                <w:highlight w:val="none"/>
              </w:rPr>
            </w:pPr>
            <w:r>
              <w:rPr>
                <w:rFonts w:ascii="宋体" w:hAnsi="宋体" w:cs="宋体"/>
                <w:bCs/>
                <w:sz w:val="24"/>
                <w:highlight w:val="none"/>
              </w:rPr>
              <w:t>特写摄像机</w:t>
            </w:r>
          </w:p>
        </w:tc>
        <w:tc>
          <w:tcPr>
            <w:tcW w:w="10467" w:type="dxa"/>
            <w:shd w:val="clear" w:color="auto" w:fill="FFFFFF"/>
            <w:noWrap w:val="0"/>
            <w:tcMar>
              <w:top w:w="0" w:type="dxa"/>
              <w:left w:w="105" w:type="dxa"/>
              <w:bottom w:w="0" w:type="dxa"/>
              <w:right w:w="105" w:type="dxa"/>
            </w:tcMar>
            <w:vAlign w:val="top"/>
          </w:tcPr>
          <w:p w14:paraId="71EA4E4C">
            <w:pPr>
              <w:pStyle w:val="4"/>
              <w:spacing w:line="460" w:lineRule="exact"/>
              <w:rPr>
                <w:rFonts w:ascii="宋体" w:hAnsi="宋体" w:cs="宋体"/>
                <w:bCs/>
                <w:highlight w:val="none"/>
                <w:lang w:eastAsia="zh-CN"/>
              </w:rPr>
            </w:pPr>
            <w:r>
              <w:rPr>
                <w:rFonts w:ascii="宋体" w:hAnsi="宋体" w:cs="宋体"/>
                <w:bCs/>
                <w:sz w:val="24"/>
                <w:highlight w:val="none"/>
              </w:rPr>
              <w:t>具有≥200万像素 CMOS传感器</w:t>
            </w:r>
            <w:r>
              <w:rPr>
                <w:rFonts w:ascii="宋体" w:hAnsi="宋体" w:cs="宋体"/>
                <w:bCs/>
                <w:sz w:val="24"/>
                <w:highlight w:val="none"/>
                <w:lang w:eastAsia="zh-CN"/>
              </w:rPr>
              <w:t>；</w:t>
            </w:r>
          </w:p>
          <w:p w14:paraId="609F8811">
            <w:pPr>
              <w:pStyle w:val="4"/>
              <w:spacing w:line="460" w:lineRule="exact"/>
              <w:rPr>
                <w:rFonts w:ascii="宋体" w:hAnsi="宋体" w:cs="宋体"/>
                <w:bCs/>
                <w:highlight w:val="none"/>
                <w:lang w:eastAsia="zh-CN"/>
              </w:rPr>
            </w:pPr>
            <w:r>
              <w:rPr>
                <w:rFonts w:ascii="宋体" w:hAnsi="宋体" w:cs="宋体"/>
                <w:bCs/>
                <w:sz w:val="24"/>
                <w:highlight w:val="none"/>
              </w:rPr>
              <w:t>水平视场角≥140°，垂直视场角≥80°</w:t>
            </w:r>
            <w:r>
              <w:rPr>
                <w:rFonts w:ascii="宋体" w:hAnsi="宋体" w:cs="宋体"/>
                <w:bCs/>
                <w:sz w:val="24"/>
                <w:highlight w:val="none"/>
                <w:lang w:eastAsia="zh-CN"/>
              </w:rPr>
              <w:t>；</w:t>
            </w:r>
          </w:p>
          <w:p w14:paraId="7FC6CF7B">
            <w:pPr>
              <w:pStyle w:val="4"/>
              <w:spacing w:line="460" w:lineRule="exact"/>
              <w:rPr>
                <w:rFonts w:ascii="宋体" w:hAnsi="宋体" w:cs="宋体"/>
                <w:bCs/>
                <w:highlight w:val="none"/>
                <w:lang w:eastAsia="zh-CN"/>
              </w:rPr>
            </w:pPr>
            <w:r>
              <w:rPr>
                <w:rFonts w:ascii="宋体" w:hAnsi="宋体" w:cs="宋体"/>
                <w:bCs/>
                <w:sz w:val="24"/>
                <w:highlight w:val="none"/>
              </w:rPr>
              <w:t>最低照度彩色≤0.01 lx，黑白≤0.001 lx</w:t>
            </w:r>
            <w:r>
              <w:rPr>
                <w:rFonts w:ascii="宋体" w:hAnsi="宋体" w:cs="宋体"/>
                <w:bCs/>
                <w:sz w:val="24"/>
                <w:highlight w:val="none"/>
                <w:lang w:eastAsia="zh-CN"/>
              </w:rPr>
              <w:t>；</w:t>
            </w:r>
          </w:p>
          <w:p w14:paraId="62ECED90">
            <w:pPr>
              <w:pStyle w:val="4"/>
              <w:spacing w:line="460" w:lineRule="exact"/>
              <w:rPr>
                <w:rFonts w:ascii="宋体" w:hAnsi="宋体" w:cs="宋体"/>
                <w:bCs/>
                <w:highlight w:val="none"/>
                <w:lang w:eastAsia="zh-CN"/>
              </w:rPr>
            </w:pPr>
            <w:r>
              <w:rPr>
                <w:rFonts w:ascii="宋体" w:hAnsi="宋体" w:cs="宋体"/>
                <w:bCs/>
                <w:sz w:val="24"/>
                <w:highlight w:val="none"/>
              </w:rPr>
              <w:t>需支持双码流技术，主码流最高1920x1080@30fps，子码流最高704x576@30fps</w:t>
            </w:r>
            <w:r>
              <w:rPr>
                <w:rFonts w:ascii="宋体" w:hAnsi="宋体" w:cs="宋体"/>
                <w:bCs/>
                <w:sz w:val="24"/>
                <w:highlight w:val="none"/>
                <w:lang w:eastAsia="zh-CN"/>
              </w:rPr>
              <w:t>；</w:t>
            </w:r>
          </w:p>
          <w:p w14:paraId="7ACD90A7">
            <w:pPr>
              <w:pStyle w:val="4"/>
              <w:spacing w:line="460" w:lineRule="exact"/>
              <w:rPr>
                <w:rFonts w:ascii="宋体" w:hAnsi="宋体" w:cs="宋体"/>
                <w:bCs/>
                <w:highlight w:val="none"/>
                <w:lang w:eastAsia="zh-CN"/>
              </w:rPr>
            </w:pPr>
            <w:r>
              <w:rPr>
                <w:rFonts w:ascii="宋体" w:hAnsi="宋体" w:cs="宋体"/>
                <w:bCs/>
                <w:sz w:val="24"/>
                <w:highlight w:val="none"/>
              </w:rPr>
              <w:t>支持H.265、H.264视频编码格式</w:t>
            </w:r>
            <w:r>
              <w:rPr>
                <w:rFonts w:ascii="宋体" w:hAnsi="宋体" w:cs="宋体"/>
                <w:bCs/>
                <w:sz w:val="24"/>
                <w:highlight w:val="none"/>
                <w:lang w:eastAsia="zh-CN"/>
              </w:rPr>
              <w:t>；</w:t>
            </w:r>
          </w:p>
          <w:p w14:paraId="1D6F97BB">
            <w:pPr>
              <w:pStyle w:val="4"/>
              <w:spacing w:line="460" w:lineRule="exact"/>
              <w:rPr>
                <w:rFonts w:ascii="宋体" w:hAnsi="宋体" w:cs="宋体"/>
                <w:bCs/>
                <w:highlight w:val="none"/>
                <w:lang w:eastAsia="zh-CN"/>
              </w:rPr>
            </w:pPr>
            <w:r>
              <w:rPr>
                <w:rFonts w:ascii="宋体" w:hAnsi="宋体" w:cs="宋体"/>
                <w:bCs/>
                <w:sz w:val="24"/>
                <w:highlight w:val="none"/>
              </w:rPr>
              <w:t>红外补光≥30米</w:t>
            </w:r>
            <w:r>
              <w:rPr>
                <w:rFonts w:ascii="宋体" w:hAnsi="宋体" w:cs="宋体"/>
                <w:bCs/>
                <w:sz w:val="24"/>
                <w:highlight w:val="none"/>
                <w:lang w:eastAsia="zh-CN"/>
              </w:rPr>
              <w:t>；</w:t>
            </w:r>
          </w:p>
          <w:p w14:paraId="00D01DBE">
            <w:pPr>
              <w:pStyle w:val="4"/>
              <w:spacing w:line="460" w:lineRule="exact"/>
              <w:rPr>
                <w:rFonts w:ascii="宋体" w:hAnsi="宋体" w:cs="宋体"/>
                <w:bCs/>
                <w:highlight w:val="none"/>
                <w:lang w:eastAsia="zh-CN"/>
              </w:rPr>
            </w:pPr>
            <w:r>
              <w:rPr>
                <w:rFonts w:ascii="宋体" w:hAnsi="宋体" w:cs="宋体"/>
                <w:bCs/>
                <w:sz w:val="24"/>
                <w:highlight w:val="none"/>
              </w:rPr>
              <w:t>需具有黑白名单功能，其中白名单可添加≥10个IP地址</w:t>
            </w:r>
            <w:r>
              <w:rPr>
                <w:rFonts w:ascii="宋体" w:hAnsi="宋体" w:cs="宋体"/>
                <w:bCs/>
                <w:sz w:val="24"/>
                <w:highlight w:val="none"/>
                <w:lang w:eastAsia="zh-CN"/>
              </w:rPr>
              <w:t>；</w:t>
            </w:r>
          </w:p>
          <w:p w14:paraId="406D4C0C">
            <w:pPr>
              <w:pStyle w:val="4"/>
              <w:spacing w:line="460" w:lineRule="exact"/>
              <w:rPr>
                <w:rFonts w:ascii="宋体" w:hAnsi="宋体" w:cs="宋体"/>
                <w:bCs/>
                <w:sz w:val="24"/>
                <w:highlight w:val="none"/>
                <w:lang w:eastAsia="zh-CN"/>
              </w:rPr>
            </w:pPr>
            <w:r>
              <w:rPr>
                <w:rFonts w:ascii="宋体" w:hAnsi="宋体" w:cs="宋体"/>
                <w:bCs/>
                <w:sz w:val="24"/>
                <w:highlight w:val="none"/>
              </w:rPr>
              <w:t>需支持本地SD卡存储，最大支持≥128G</w:t>
            </w:r>
            <w:r>
              <w:rPr>
                <w:rFonts w:ascii="宋体" w:hAnsi="宋体" w:cs="宋体"/>
                <w:bCs/>
                <w:sz w:val="24"/>
                <w:highlight w:val="none"/>
                <w:lang w:eastAsia="zh-CN"/>
              </w:rPr>
              <w:t>；</w:t>
            </w:r>
          </w:p>
          <w:p w14:paraId="322F0FB1">
            <w:pPr>
              <w:pStyle w:val="4"/>
              <w:spacing w:line="460" w:lineRule="exact"/>
              <w:rPr>
                <w:rFonts w:ascii="宋体" w:hAnsi="宋体" w:cs="宋体"/>
                <w:bCs/>
                <w:highlight w:val="none"/>
                <w:lang w:eastAsia="zh-CN"/>
              </w:rPr>
            </w:pPr>
            <w:r>
              <w:rPr>
                <w:rFonts w:ascii="宋体" w:hAnsi="宋体" w:cs="宋体"/>
                <w:bCs/>
                <w:sz w:val="24"/>
                <w:highlight w:val="none"/>
              </w:rPr>
              <w:t>≥IP67防尘防水等级</w:t>
            </w:r>
            <w:r>
              <w:rPr>
                <w:rFonts w:ascii="宋体" w:hAnsi="宋体" w:cs="宋体"/>
                <w:bCs/>
                <w:sz w:val="24"/>
                <w:highlight w:val="none"/>
                <w:lang w:eastAsia="zh-CN"/>
              </w:rPr>
              <w:t>；</w:t>
            </w:r>
          </w:p>
          <w:p w14:paraId="1E8D95DE">
            <w:pPr>
              <w:pStyle w:val="4"/>
              <w:spacing w:line="460" w:lineRule="exact"/>
              <w:rPr>
                <w:rFonts w:ascii="宋体" w:hAnsi="宋体" w:cs="宋体"/>
                <w:bCs/>
                <w:highlight w:val="none"/>
                <w:lang w:eastAsia="zh-CN"/>
              </w:rPr>
            </w:pPr>
            <w:r>
              <w:rPr>
                <w:rFonts w:ascii="宋体" w:hAnsi="宋体" w:cs="宋体"/>
                <w:bCs/>
                <w:sz w:val="24"/>
                <w:highlight w:val="none"/>
              </w:rPr>
              <w:t>设备与客户端之间用≥100米网线进行传输，数据包丢包数≤0.1%</w:t>
            </w:r>
            <w:r>
              <w:rPr>
                <w:rFonts w:ascii="宋体" w:hAnsi="宋体" w:cs="宋体"/>
                <w:bCs/>
                <w:sz w:val="24"/>
                <w:highlight w:val="none"/>
                <w:lang w:eastAsia="zh-CN"/>
              </w:rPr>
              <w:t>；</w:t>
            </w:r>
          </w:p>
          <w:p w14:paraId="60EC4A07">
            <w:pPr>
              <w:pStyle w:val="4"/>
              <w:spacing w:line="460" w:lineRule="exact"/>
              <w:rPr>
                <w:rFonts w:ascii="宋体" w:hAnsi="宋体" w:cs="宋体"/>
                <w:bCs/>
                <w:highlight w:val="none"/>
                <w:lang w:eastAsia="zh-CN"/>
              </w:rPr>
            </w:pPr>
            <w:r>
              <w:rPr>
                <w:rFonts w:ascii="宋体" w:hAnsi="宋体" w:cs="宋体"/>
                <w:bCs/>
                <w:sz w:val="24"/>
                <w:highlight w:val="none"/>
              </w:rPr>
              <w:t>摄像机能够在-25~60摄氏度，湿度＜93%环境下稳定工作</w:t>
            </w:r>
            <w:r>
              <w:rPr>
                <w:rFonts w:ascii="宋体" w:hAnsi="宋体" w:cs="宋体"/>
                <w:bCs/>
                <w:sz w:val="24"/>
                <w:highlight w:val="none"/>
                <w:lang w:eastAsia="zh-CN"/>
              </w:rPr>
              <w:t>；</w:t>
            </w:r>
          </w:p>
          <w:p w14:paraId="1282CCD7">
            <w:pPr>
              <w:pStyle w:val="4"/>
              <w:spacing w:line="460" w:lineRule="exact"/>
              <w:rPr>
                <w:rFonts w:ascii="宋体" w:hAnsi="宋体" w:cs="宋体"/>
                <w:bCs/>
                <w:sz w:val="24"/>
                <w:highlight w:val="none"/>
                <w:lang w:eastAsia="zh-CN"/>
              </w:rPr>
            </w:pPr>
            <w:r>
              <w:rPr>
                <w:rFonts w:ascii="宋体" w:hAnsi="宋体" w:cs="宋体"/>
                <w:bCs/>
                <w:sz w:val="24"/>
                <w:highlight w:val="none"/>
              </w:rPr>
              <w:t>需具有≥2个报警输入、≥2个报警输出接口、≥1个RS232接口、≥1个内置MIC</w:t>
            </w:r>
            <w:r>
              <w:rPr>
                <w:rFonts w:ascii="宋体" w:hAnsi="宋体" w:cs="宋体"/>
                <w:bCs/>
                <w:sz w:val="24"/>
                <w:highlight w:val="none"/>
                <w:lang w:eastAsia="zh-CN"/>
              </w:rPr>
              <w:t>；</w:t>
            </w:r>
          </w:p>
          <w:p w14:paraId="10E5D31C">
            <w:pPr>
              <w:pStyle w:val="4"/>
              <w:spacing w:line="460" w:lineRule="exact"/>
              <w:rPr>
                <w:rFonts w:ascii="宋体" w:hAnsi="宋体" w:cs="宋体"/>
                <w:bCs/>
                <w:highlight w:val="none"/>
                <w:lang w:eastAsia="zh-CN"/>
              </w:rPr>
            </w:pPr>
            <w:r>
              <w:rPr>
                <w:rFonts w:ascii="宋体" w:hAnsi="宋体" w:cs="宋体"/>
                <w:bCs/>
                <w:sz w:val="24"/>
                <w:highlight w:val="none"/>
              </w:rPr>
              <w:t>同一静止场景相同图像质量下，设备在H.265编码方式时，开启智能编码功能和不开启智能编码相比，码率节约1/2</w:t>
            </w:r>
            <w:r>
              <w:rPr>
                <w:rFonts w:ascii="宋体" w:hAnsi="宋体" w:cs="宋体"/>
                <w:bCs/>
                <w:sz w:val="24"/>
                <w:highlight w:val="none"/>
                <w:lang w:eastAsia="zh-CN"/>
              </w:rPr>
              <w:t>；</w:t>
            </w:r>
          </w:p>
          <w:p w14:paraId="2AFA7789">
            <w:pPr>
              <w:pStyle w:val="4"/>
              <w:spacing w:line="460" w:lineRule="exact"/>
              <w:rPr>
                <w:rFonts w:ascii="宋体" w:hAnsi="宋体" w:cs="宋体"/>
                <w:bCs/>
                <w:highlight w:val="none"/>
                <w:lang w:eastAsia="zh-CN"/>
              </w:rPr>
            </w:pPr>
            <w:r>
              <w:rPr>
                <w:rFonts w:ascii="宋体" w:hAnsi="宋体" w:cs="宋体"/>
                <w:bCs/>
                <w:sz w:val="24"/>
                <w:highlight w:val="none"/>
              </w:rPr>
              <w:t>设备工作状态时，支持空气放电8kV，接触放电8kV</w:t>
            </w:r>
            <w:r>
              <w:rPr>
                <w:rFonts w:ascii="宋体" w:hAnsi="宋体" w:cs="宋体"/>
                <w:bCs/>
                <w:sz w:val="24"/>
                <w:highlight w:val="none"/>
                <w:lang w:eastAsia="zh-CN"/>
              </w:rPr>
              <w:t>；</w:t>
            </w:r>
          </w:p>
        </w:tc>
        <w:tc>
          <w:tcPr>
            <w:tcW w:w="809" w:type="dxa"/>
            <w:shd w:val="clear" w:color="auto" w:fill="FFFFFF"/>
            <w:noWrap w:val="0"/>
            <w:tcMar>
              <w:top w:w="0" w:type="dxa"/>
              <w:left w:w="105" w:type="dxa"/>
              <w:bottom w:w="0" w:type="dxa"/>
              <w:right w:w="105" w:type="dxa"/>
            </w:tcMar>
            <w:vAlign w:val="center"/>
          </w:tcPr>
          <w:p w14:paraId="76755D7F">
            <w:pPr>
              <w:pStyle w:val="4"/>
              <w:spacing w:line="460" w:lineRule="exact"/>
              <w:jc w:val="center"/>
              <w:rPr>
                <w:rFonts w:hint="eastAsia" w:ascii="宋体" w:hAnsi="宋体" w:eastAsia="宋体" w:cs="宋体"/>
                <w:bCs/>
                <w:sz w:val="24"/>
                <w:szCs w:val="24"/>
                <w:highlight w:val="none"/>
                <w:lang w:eastAsia="zh-CN"/>
              </w:rPr>
            </w:pPr>
            <w:r>
              <w:rPr>
                <w:rFonts w:hint="eastAsia" w:ascii="宋体" w:hAnsi="宋体" w:cs="宋体"/>
                <w:bCs/>
                <w:color w:val="000000"/>
                <w:sz w:val="24"/>
                <w:szCs w:val="24"/>
                <w:highlight w:val="none"/>
                <w:lang w:val="en-US" w:eastAsia="zh-CN"/>
              </w:rPr>
              <w:t>1</w:t>
            </w:r>
          </w:p>
        </w:tc>
      </w:tr>
      <w:tr w14:paraId="1613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shd w:val="clear" w:color="auto" w:fill="FFFFFF"/>
            <w:noWrap w:val="0"/>
            <w:tcMar>
              <w:top w:w="0" w:type="dxa"/>
              <w:left w:w="105" w:type="dxa"/>
              <w:bottom w:w="0" w:type="dxa"/>
              <w:right w:w="105" w:type="dxa"/>
            </w:tcMar>
            <w:vAlign w:val="center"/>
          </w:tcPr>
          <w:p w14:paraId="793AC922">
            <w:pPr>
              <w:pStyle w:val="4"/>
              <w:spacing w:line="460" w:lineRule="exact"/>
              <w:jc w:val="center"/>
              <w:rPr>
                <w:rFonts w:ascii="宋体" w:hAnsi="宋体" w:cs="宋体"/>
                <w:bCs/>
                <w:highlight w:val="none"/>
              </w:rPr>
            </w:pPr>
            <w:r>
              <w:rPr>
                <w:rFonts w:ascii="宋体" w:hAnsi="宋体" w:cs="宋体"/>
                <w:bCs/>
                <w:sz w:val="24"/>
                <w:highlight w:val="none"/>
              </w:rPr>
              <w:t>12V温湿度显示屏</w:t>
            </w:r>
          </w:p>
        </w:tc>
        <w:tc>
          <w:tcPr>
            <w:tcW w:w="10467" w:type="dxa"/>
            <w:shd w:val="clear" w:color="auto" w:fill="FFFFFF"/>
            <w:noWrap w:val="0"/>
            <w:tcMar>
              <w:top w:w="0" w:type="dxa"/>
              <w:left w:w="105" w:type="dxa"/>
              <w:bottom w:w="0" w:type="dxa"/>
              <w:right w:w="105" w:type="dxa"/>
            </w:tcMar>
            <w:vAlign w:val="top"/>
          </w:tcPr>
          <w:p w14:paraId="67F53C52">
            <w:pPr>
              <w:pStyle w:val="4"/>
              <w:spacing w:line="460" w:lineRule="exact"/>
              <w:rPr>
                <w:rFonts w:ascii="宋体" w:hAnsi="宋体" w:cs="宋体"/>
                <w:bCs/>
                <w:highlight w:val="none"/>
                <w:lang w:eastAsia="zh-CN"/>
              </w:rPr>
            </w:pPr>
            <w:r>
              <w:rPr>
                <w:rFonts w:ascii="宋体" w:hAnsi="宋体" w:cs="宋体"/>
                <w:bCs/>
                <w:sz w:val="24"/>
                <w:highlight w:val="none"/>
              </w:rPr>
              <w:t>显示范围 温度：-9℃ ～99℃ 湿度：0％ ～99％</w:t>
            </w:r>
            <w:r>
              <w:rPr>
                <w:rFonts w:ascii="宋体" w:hAnsi="宋体" w:cs="宋体"/>
                <w:bCs/>
                <w:sz w:val="24"/>
                <w:highlight w:val="none"/>
                <w:lang w:eastAsia="zh-CN"/>
              </w:rPr>
              <w:t>；</w:t>
            </w:r>
          </w:p>
          <w:p w14:paraId="29E82AD5">
            <w:pPr>
              <w:pStyle w:val="4"/>
              <w:spacing w:line="460" w:lineRule="exact"/>
              <w:rPr>
                <w:rFonts w:ascii="宋体" w:hAnsi="宋体" w:cs="宋体"/>
                <w:bCs/>
                <w:highlight w:val="none"/>
                <w:lang w:eastAsia="zh-CN"/>
              </w:rPr>
            </w:pPr>
            <w:r>
              <w:rPr>
                <w:rFonts w:ascii="宋体" w:hAnsi="宋体" w:cs="宋体"/>
                <w:bCs/>
                <w:sz w:val="24"/>
                <w:highlight w:val="none"/>
              </w:rPr>
              <w:t>测量精度 ＜±1℃ 湿度＜ ±3%RH</w:t>
            </w:r>
            <w:r>
              <w:rPr>
                <w:rFonts w:ascii="宋体" w:hAnsi="宋体" w:cs="宋体"/>
                <w:bCs/>
                <w:sz w:val="24"/>
                <w:highlight w:val="none"/>
                <w:lang w:eastAsia="zh-CN"/>
              </w:rPr>
              <w:t>；</w:t>
            </w:r>
          </w:p>
          <w:p w14:paraId="240E762B">
            <w:pPr>
              <w:pStyle w:val="4"/>
              <w:spacing w:line="460" w:lineRule="exact"/>
              <w:rPr>
                <w:rFonts w:ascii="宋体" w:hAnsi="宋体" w:cs="宋体"/>
                <w:bCs/>
                <w:highlight w:val="none"/>
                <w:lang w:eastAsia="zh-CN"/>
              </w:rPr>
            </w:pPr>
            <w:r>
              <w:rPr>
                <w:rFonts w:ascii="宋体" w:hAnsi="宋体" w:cs="宋体"/>
                <w:bCs/>
                <w:sz w:val="24"/>
                <w:highlight w:val="none"/>
              </w:rPr>
              <w:t>供电电压 DC12V</w:t>
            </w:r>
            <w:r>
              <w:rPr>
                <w:rFonts w:ascii="宋体" w:hAnsi="宋体" w:cs="宋体"/>
                <w:bCs/>
                <w:sz w:val="24"/>
                <w:highlight w:val="none"/>
                <w:lang w:eastAsia="zh-CN"/>
              </w:rPr>
              <w:t>；</w:t>
            </w:r>
          </w:p>
        </w:tc>
        <w:tc>
          <w:tcPr>
            <w:tcW w:w="809" w:type="dxa"/>
            <w:shd w:val="clear" w:color="auto" w:fill="FFFFFF"/>
            <w:noWrap w:val="0"/>
            <w:tcMar>
              <w:top w:w="0" w:type="dxa"/>
              <w:left w:w="105" w:type="dxa"/>
              <w:bottom w:w="0" w:type="dxa"/>
              <w:right w:w="105" w:type="dxa"/>
            </w:tcMar>
            <w:vAlign w:val="center"/>
          </w:tcPr>
          <w:p w14:paraId="29635E38">
            <w:pPr>
              <w:pStyle w:val="4"/>
              <w:spacing w:line="460" w:lineRule="exact"/>
              <w:jc w:val="center"/>
              <w:rPr>
                <w:rFonts w:hint="eastAsia" w:ascii="宋体" w:hAnsi="宋体" w:eastAsia="宋体" w:cs="宋体"/>
                <w:bCs/>
                <w:sz w:val="24"/>
                <w:szCs w:val="24"/>
                <w:highlight w:val="none"/>
                <w:lang w:eastAsia="zh-CN"/>
              </w:rPr>
            </w:pPr>
            <w:r>
              <w:rPr>
                <w:rFonts w:hint="eastAsia" w:ascii="宋体" w:hAnsi="宋体" w:cs="宋体"/>
                <w:bCs/>
                <w:color w:val="000000"/>
                <w:sz w:val="24"/>
                <w:szCs w:val="24"/>
                <w:highlight w:val="none"/>
                <w:lang w:val="en-US" w:eastAsia="zh-CN"/>
              </w:rPr>
              <w:t>1</w:t>
            </w:r>
          </w:p>
        </w:tc>
      </w:tr>
      <w:tr w14:paraId="2B18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6" w:type="dxa"/>
            <w:shd w:val="clear" w:color="auto" w:fill="FFFFFF"/>
            <w:noWrap w:val="0"/>
            <w:tcMar>
              <w:top w:w="0" w:type="dxa"/>
              <w:left w:w="105" w:type="dxa"/>
              <w:bottom w:w="0" w:type="dxa"/>
              <w:right w:w="105" w:type="dxa"/>
            </w:tcMar>
            <w:vAlign w:val="center"/>
          </w:tcPr>
          <w:p w14:paraId="4C06F93D">
            <w:pPr>
              <w:pStyle w:val="4"/>
              <w:spacing w:line="460" w:lineRule="exact"/>
              <w:jc w:val="center"/>
              <w:rPr>
                <w:rFonts w:ascii="宋体" w:hAnsi="宋体" w:cs="宋体"/>
                <w:bCs/>
                <w:highlight w:val="none"/>
              </w:rPr>
            </w:pPr>
            <w:r>
              <w:rPr>
                <w:rFonts w:ascii="宋体" w:hAnsi="宋体" w:cs="宋体"/>
                <w:bCs/>
                <w:sz w:val="24"/>
                <w:highlight w:val="none"/>
              </w:rPr>
              <w:t>谈话主机</w:t>
            </w:r>
          </w:p>
        </w:tc>
        <w:tc>
          <w:tcPr>
            <w:tcW w:w="10467" w:type="dxa"/>
            <w:shd w:val="clear" w:color="auto" w:fill="FFFFFF"/>
            <w:noWrap w:val="0"/>
            <w:tcMar>
              <w:top w:w="0" w:type="dxa"/>
              <w:left w:w="105" w:type="dxa"/>
              <w:bottom w:w="0" w:type="dxa"/>
              <w:right w:w="105" w:type="dxa"/>
            </w:tcMar>
            <w:vAlign w:val="top"/>
          </w:tcPr>
          <w:p w14:paraId="2435A73B">
            <w:pPr>
              <w:pStyle w:val="4"/>
              <w:spacing w:line="460" w:lineRule="exact"/>
              <w:rPr>
                <w:rFonts w:ascii="宋体" w:hAnsi="宋体" w:cs="宋体"/>
                <w:bCs/>
                <w:highlight w:val="none"/>
                <w:lang w:eastAsia="zh-CN"/>
              </w:rPr>
            </w:pPr>
            <w:r>
              <w:rPr>
                <w:rFonts w:ascii="宋体" w:hAnsi="宋体" w:cs="宋体"/>
                <w:bCs/>
                <w:sz w:val="24"/>
                <w:highlight w:val="none"/>
              </w:rPr>
              <w:t>基本规格满足：≥6个SATA接口、≥3个VGA接口、≥4个HDMI接口、≥2个RS-232接口、≥4个RS485接口、≥4个USB接口、≥2个千兆以太网接口、≥8个报警输入、≥4个报警输出接口、具有≥4个RCA音频接口、≥2个3.5mm MIC接口</w:t>
            </w:r>
            <w:r>
              <w:rPr>
                <w:rFonts w:ascii="宋体" w:hAnsi="宋体" w:cs="宋体"/>
                <w:bCs/>
                <w:sz w:val="24"/>
                <w:highlight w:val="none"/>
                <w:lang w:eastAsia="zh-CN"/>
              </w:rPr>
              <w:t>；</w:t>
            </w:r>
          </w:p>
          <w:p w14:paraId="28713AB5">
            <w:pPr>
              <w:pStyle w:val="4"/>
              <w:spacing w:line="460" w:lineRule="exact"/>
              <w:rPr>
                <w:rFonts w:ascii="宋体" w:hAnsi="宋体" w:cs="宋体"/>
                <w:bCs/>
                <w:highlight w:val="none"/>
                <w:lang w:eastAsia="zh-CN"/>
              </w:rPr>
            </w:pPr>
            <w:r>
              <w:rPr>
                <w:rFonts w:ascii="宋体" w:hAnsi="宋体" w:cs="宋体"/>
                <w:bCs/>
                <w:sz w:val="24"/>
                <w:highlight w:val="none"/>
              </w:rPr>
              <w:t>最大支持≥8路2560×1440分辨率IPC接入</w:t>
            </w:r>
            <w:r>
              <w:rPr>
                <w:rFonts w:ascii="宋体" w:hAnsi="宋体" w:cs="宋体"/>
                <w:bCs/>
                <w:sz w:val="24"/>
                <w:highlight w:val="none"/>
                <w:lang w:eastAsia="zh-CN"/>
              </w:rPr>
              <w:t>；</w:t>
            </w:r>
          </w:p>
          <w:p w14:paraId="278BFDB9">
            <w:pPr>
              <w:pStyle w:val="4"/>
              <w:spacing w:line="460" w:lineRule="exact"/>
              <w:rPr>
                <w:rFonts w:ascii="宋体" w:hAnsi="宋体" w:cs="宋体"/>
                <w:bCs/>
                <w:highlight w:val="none"/>
                <w:lang w:eastAsia="zh-CN"/>
              </w:rPr>
            </w:pPr>
            <w:r>
              <w:rPr>
                <w:rFonts w:ascii="宋体" w:hAnsi="宋体" w:cs="宋体"/>
                <w:bCs/>
                <w:sz w:val="24"/>
                <w:highlight w:val="none"/>
              </w:rPr>
              <w:t>设备最大接入带宽≥256Mbps，IPC主码流支持接入3840×2160、3072×2048、2560×1920、2560×1440、1920×1080、1280×720分辨率</w:t>
            </w:r>
            <w:r>
              <w:rPr>
                <w:rFonts w:ascii="宋体" w:hAnsi="宋体" w:cs="宋体"/>
                <w:bCs/>
                <w:sz w:val="24"/>
                <w:highlight w:val="none"/>
                <w:lang w:eastAsia="zh-CN"/>
              </w:rPr>
              <w:t>；</w:t>
            </w:r>
          </w:p>
          <w:p w14:paraId="2C661403">
            <w:pPr>
              <w:pStyle w:val="4"/>
              <w:spacing w:line="460" w:lineRule="exact"/>
              <w:rPr>
                <w:rFonts w:ascii="宋体" w:hAnsi="宋体" w:cs="宋体"/>
                <w:bCs/>
                <w:highlight w:val="none"/>
                <w:lang w:eastAsia="zh-CN"/>
              </w:rPr>
            </w:pPr>
            <w:r>
              <w:rPr>
                <w:rFonts w:ascii="宋体" w:hAnsi="宋体" w:cs="宋体"/>
                <w:bCs/>
                <w:sz w:val="24"/>
                <w:highlight w:val="none"/>
              </w:rPr>
              <w:t>采用H.264或H.265压缩技术，画中画通道分辨率可达4K，单画面通道分辨率可达1920x1080</w:t>
            </w:r>
            <w:r>
              <w:rPr>
                <w:rFonts w:ascii="宋体" w:hAnsi="宋体" w:cs="宋体"/>
                <w:bCs/>
                <w:sz w:val="24"/>
                <w:highlight w:val="none"/>
                <w:lang w:eastAsia="zh-CN"/>
              </w:rPr>
              <w:t>；</w:t>
            </w:r>
          </w:p>
          <w:p w14:paraId="7C822C91">
            <w:pPr>
              <w:pStyle w:val="4"/>
              <w:spacing w:line="460" w:lineRule="exact"/>
              <w:rPr>
                <w:rFonts w:hint="eastAsia" w:ascii="宋体" w:hAnsi="宋体" w:eastAsia="宋体" w:cs="宋体"/>
                <w:bCs/>
                <w:highlight w:val="none"/>
                <w:lang w:eastAsia="zh-CN"/>
              </w:rPr>
            </w:pPr>
            <w:r>
              <w:rPr>
                <w:rFonts w:ascii="宋体" w:hAnsi="宋体" w:cs="宋体"/>
                <w:bCs/>
                <w:sz w:val="24"/>
                <w:highlight w:val="none"/>
              </w:rPr>
              <w:t>支持1大7小、1大5小、1大4小、1大3小、1大2小、1大1小、2分割、4分割等多种画中画模式，画中画大小和位置任意调整，且具备防误操作设置选项</w:t>
            </w:r>
            <w:r>
              <w:rPr>
                <w:rFonts w:hint="eastAsia" w:ascii="宋体" w:hAnsi="宋体" w:cs="宋体"/>
                <w:bCs/>
                <w:sz w:val="24"/>
                <w:highlight w:val="none"/>
                <w:lang w:eastAsia="zh-CN"/>
              </w:rPr>
              <w:t>；</w:t>
            </w:r>
          </w:p>
          <w:p w14:paraId="2459CA3E">
            <w:pPr>
              <w:pStyle w:val="4"/>
              <w:spacing w:line="460" w:lineRule="exact"/>
              <w:rPr>
                <w:rFonts w:ascii="宋体" w:hAnsi="宋体" w:cs="宋体"/>
                <w:bCs/>
                <w:highlight w:val="none"/>
              </w:rPr>
            </w:pPr>
            <w:r>
              <w:rPr>
                <w:rFonts w:ascii="宋体" w:hAnsi="宋体" w:cs="宋体"/>
                <w:bCs/>
                <w:sz w:val="24"/>
                <w:highlight w:val="none"/>
              </w:rPr>
              <w:t>支持≥2路4K高清HDMI输出。</w:t>
            </w:r>
          </w:p>
          <w:p w14:paraId="6CFE83FC">
            <w:pPr>
              <w:pStyle w:val="4"/>
              <w:spacing w:line="460" w:lineRule="exact"/>
              <w:rPr>
                <w:rFonts w:ascii="宋体" w:hAnsi="宋体" w:cs="宋体"/>
                <w:bCs/>
                <w:highlight w:val="none"/>
                <w:lang w:eastAsia="zh-CN"/>
              </w:rPr>
            </w:pPr>
            <w:r>
              <w:rPr>
                <w:rFonts w:ascii="宋体" w:hAnsi="宋体" w:cs="宋体"/>
                <w:bCs/>
                <w:sz w:val="24"/>
                <w:highlight w:val="none"/>
              </w:rPr>
              <w:t>音频压缩标准采用AAC，音频采样率为48kHz</w:t>
            </w:r>
            <w:r>
              <w:rPr>
                <w:rFonts w:ascii="宋体" w:hAnsi="宋体" w:cs="宋体"/>
                <w:bCs/>
                <w:sz w:val="24"/>
                <w:highlight w:val="none"/>
                <w:lang w:eastAsia="zh-CN"/>
              </w:rPr>
              <w:t>；</w:t>
            </w:r>
          </w:p>
          <w:p w14:paraId="4AB732E0">
            <w:pPr>
              <w:pStyle w:val="4"/>
              <w:spacing w:line="460" w:lineRule="exact"/>
              <w:rPr>
                <w:rFonts w:ascii="宋体" w:hAnsi="宋体" w:cs="宋体"/>
                <w:bCs/>
                <w:highlight w:val="none"/>
                <w:lang w:eastAsia="zh-CN"/>
              </w:rPr>
            </w:pPr>
            <w:r>
              <w:rPr>
                <w:rFonts w:ascii="宋体" w:hAnsi="宋体" w:cs="宋体"/>
                <w:bCs/>
                <w:sz w:val="24"/>
                <w:highlight w:val="none"/>
              </w:rPr>
              <w:t>片头信息，支持案件编号、案件名称、自定义信息等自动生成片头信息叠加于视频画面</w:t>
            </w:r>
            <w:r>
              <w:rPr>
                <w:rFonts w:ascii="宋体" w:hAnsi="宋体" w:cs="宋体"/>
                <w:bCs/>
                <w:sz w:val="24"/>
                <w:highlight w:val="none"/>
                <w:lang w:eastAsia="zh-CN"/>
              </w:rPr>
              <w:t>；</w:t>
            </w:r>
          </w:p>
          <w:p w14:paraId="328F2FF4">
            <w:pPr>
              <w:pStyle w:val="4"/>
              <w:spacing w:line="460" w:lineRule="exact"/>
              <w:rPr>
                <w:rFonts w:ascii="宋体" w:hAnsi="宋体" w:cs="宋体"/>
                <w:bCs/>
                <w:highlight w:val="none"/>
                <w:lang w:eastAsia="zh-CN"/>
              </w:rPr>
            </w:pPr>
            <w:r>
              <w:rPr>
                <w:rFonts w:ascii="宋体" w:hAnsi="宋体" w:cs="宋体"/>
                <w:bCs/>
                <w:sz w:val="24"/>
                <w:highlight w:val="none"/>
              </w:rPr>
              <w:t>支持≥4个SATA硬盘接入，每个SATA口容量支持10T以上硬盘，支持raid0、raid1、raid5、raid10</w:t>
            </w:r>
            <w:r>
              <w:rPr>
                <w:rFonts w:ascii="宋体" w:hAnsi="宋体" w:cs="宋体"/>
                <w:bCs/>
                <w:sz w:val="24"/>
                <w:highlight w:val="none"/>
                <w:lang w:eastAsia="zh-CN"/>
              </w:rPr>
              <w:t>；</w:t>
            </w:r>
          </w:p>
          <w:p w14:paraId="294C2799">
            <w:pPr>
              <w:pStyle w:val="4"/>
              <w:spacing w:line="460" w:lineRule="exact"/>
              <w:rPr>
                <w:rFonts w:ascii="宋体" w:hAnsi="宋体" w:cs="宋体"/>
                <w:bCs/>
                <w:highlight w:val="none"/>
                <w:lang w:eastAsia="zh-CN"/>
              </w:rPr>
            </w:pPr>
            <w:r>
              <w:rPr>
                <w:rFonts w:ascii="宋体" w:hAnsi="宋体" w:cs="宋体"/>
                <w:bCs/>
                <w:sz w:val="24"/>
                <w:highlight w:val="none"/>
              </w:rPr>
              <w:t>支持≥2个SATA口接入≥2个光驱</w:t>
            </w:r>
            <w:r>
              <w:rPr>
                <w:rFonts w:ascii="宋体" w:hAnsi="宋体" w:cs="宋体"/>
                <w:bCs/>
                <w:sz w:val="24"/>
                <w:highlight w:val="none"/>
                <w:lang w:eastAsia="zh-CN"/>
              </w:rPr>
              <w:t>；</w:t>
            </w:r>
          </w:p>
          <w:p w14:paraId="72691BBD">
            <w:pPr>
              <w:pStyle w:val="4"/>
              <w:spacing w:line="460" w:lineRule="exact"/>
              <w:rPr>
                <w:rFonts w:ascii="宋体" w:hAnsi="宋体" w:cs="宋体"/>
                <w:bCs/>
                <w:highlight w:val="none"/>
                <w:lang w:eastAsia="zh-CN"/>
              </w:rPr>
            </w:pPr>
            <w:r>
              <w:rPr>
                <w:rFonts w:ascii="宋体" w:hAnsi="宋体" w:cs="宋体"/>
                <w:bCs/>
                <w:sz w:val="24"/>
                <w:highlight w:val="none"/>
              </w:rPr>
              <w:t>采用≥7寸触摸屏，可实现实时视频预览、主机硬盘录像回放及光盘录像回放；可实现显示主机刻录状态、硬盘信息、刻录剩余时间、内存使用率、异常检测标识等；支持在液晶屏上控制设备，完成一键刻录，参数配置等操作</w:t>
            </w:r>
            <w:r>
              <w:rPr>
                <w:rFonts w:ascii="宋体" w:hAnsi="宋体" w:cs="宋体"/>
                <w:bCs/>
                <w:sz w:val="24"/>
                <w:highlight w:val="none"/>
                <w:lang w:eastAsia="zh-CN"/>
              </w:rPr>
              <w:t>；</w:t>
            </w:r>
          </w:p>
          <w:p w14:paraId="01363019">
            <w:pPr>
              <w:pStyle w:val="4"/>
              <w:spacing w:line="460" w:lineRule="exact"/>
              <w:rPr>
                <w:rFonts w:ascii="宋体" w:hAnsi="宋体" w:cs="宋体"/>
                <w:bCs/>
                <w:highlight w:val="none"/>
                <w:lang w:eastAsia="zh-CN"/>
              </w:rPr>
            </w:pPr>
            <w:r>
              <w:rPr>
                <w:rFonts w:ascii="宋体" w:hAnsi="宋体" w:cs="宋体"/>
                <w:bCs/>
                <w:sz w:val="24"/>
                <w:highlight w:val="none"/>
              </w:rPr>
              <w:t>支持单通道双光盘同时刻录、双通道双光盘刻录、单通道双光盘轮流刻录等功能；支持按光盘时间和按审讯码率两种刻录方式，刻录时间可选1至12小时</w:t>
            </w:r>
            <w:r>
              <w:rPr>
                <w:rFonts w:ascii="宋体" w:hAnsi="宋体" w:cs="宋体"/>
                <w:bCs/>
                <w:sz w:val="24"/>
                <w:highlight w:val="none"/>
                <w:lang w:eastAsia="zh-CN"/>
              </w:rPr>
              <w:t>；</w:t>
            </w:r>
          </w:p>
          <w:p w14:paraId="51911F29">
            <w:pPr>
              <w:pStyle w:val="4"/>
              <w:spacing w:line="460" w:lineRule="exact"/>
              <w:rPr>
                <w:rFonts w:ascii="宋体" w:hAnsi="宋体" w:cs="宋体"/>
                <w:bCs/>
                <w:highlight w:val="none"/>
                <w:lang w:eastAsia="zh-CN"/>
              </w:rPr>
            </w:pPr>
            <w:r>
              <w:rPr>
                <w:rFonts w:ascii="宋体" w:hAnsi="宋体" w:cs="宋体"/>
                <w:bCs/>
                <w:sz w:val="24"/>
                <w:highlight w:val="none"/>
              </w:rPr>
              <w:t>支持刻录过程中实时监测显示已刻录进度和光盘剩余时间</w:t>
            </w:r>
            <w:r>
              <w:rPr>
                <w:rFonts w:ascii="宋体" w:hAnsi="宋体" w:cs="宋体"/>
                <w:bCs/>
                <w:sz w:val="24"/>
                <w:highlight w:val="none"/>
                <w:lang w:eastAsia="zh-CN"/>
              </w:rPr>
              <w:t>；</w:t>
            </w:r>
          </w:p>
          <w:p w14:paraId="3CB92099">
            <w:pPr>
              <w:pStyle w:val="4"/>
              <w:spacing w:line="460" w:lineRule="exact"/>
              <w:rPr>
                <w:rFonts w:ascii="宋体" w:hAnsi="宋体" w:cs="宋体"/>
                <w:bCs/>
                <w:highlight w:val="none"/>
                <w:lang w:eastAsia="zh-CN"/>
              </w:rPr>
            </w:pPr>
            <w:r>
              <w:rPr>
                <w:rFonts w:ascii="宋体" w:hAnsi="宋体" w:cs="宋体"/>
                <w:bCs/>
                <w:sz w:val="24"/>
                <w:highlight w:val="none"/>
              </w:rPr>
              <w:t>支持光盘不间断刻录，在更换光盘时设备具有缓存机制，支持刻录光盘出错后，界面提示刻录失败，放入新光盘实时追刻，数据不丢失</w:t>
            </w:r>
            <w:r>
              <w:rPr>
                <w:rFonts w:ascii="宋体" w:hAnsi="宋体" w:cs="宋体"/>
                <w:bCs/>
                <w:sz w:val="24"/>
                <w:highlight w:val="none"/>
                <w:lang w:eastAsia="zh-CN"/>
              </w:rPr>
              <w:t>；</w:t>
            </w:r>
          </w:p>
          <w:p w14:paraId="622DEC29">
            <w:pPr>
              <w:pStyle w:val="4"/>
              <w:spacing w:line="460" w:lineRule="exact"/>
              <w:rPr>
                <w:rFonts w:ascii="宋体" w:hAnsi="宋体" w:cs="宋体"/>
                <w:bCs/>
                <w:sz w:val="24"/>
                <w:highlight w:val="none"/>
                <w:lang w:eastAsia="zh-CN"/>
              </w:rPr>
            </w:pPr>
            <w:r>
              <w:rPr>
                <w:rFonts w:ascii="宋体" w:hAnsi="宋体" w:cs="宋体"/>
                <w:bCs/>
                <w:sz w:val="24"/>
                <w:highlight w:val="none"/>
              </w:rPr>
              <w:t>具备电源、刻录、回放、打点、切换按钮，支持一键式开始/结束审讯，切换画面，回放，打点</w:t>
            </w:r>
            <w:r>
              <w:rPr>
                <w:rFonts w:ascii="宋体" w:hAnsi="宋体" w:cs="宋体"/>
                <w:bCs/>
                <w:sz w:val="24"/>
                <w:highlight w:val="none"/>
                <w:lang w:eastAsia="zh-CN"/>
              </w:rPr>
              <w:t>；</w:t>
            </w:r>
          </w:p>
          <w:p w14:paraId="1E9F24CD">
            <w:pPr>
              <w:pStyle w:val="4"/>
              <w:spacing w:line="460" w:lineRule="exact"/>
              <w:rPr>
                <w:rFonts w:ascii="宋体" w:hAnsi="宋体" w:cs="宋体"/>
                <w:bCs/>
                <w:sz w:val="24"/>
                <w:highlight w:val="none"/>
                <w:lang w:eastAsia="zh-CN"/>
              </w:rPr>
            </w:pPr>
            <w:r>
              <w:rPr>
                <w:rFonts w:ascii="宋体" w:hAnsi="宋体" w:cs="宋体"/>
                <w:bCs/>
                <w:sz w:val="24"/>
                <w:highlight w:val="none"/>
              </w:rPr>
              <w:t>具备光盘自动封盘功能，停止刻录后3分钟内完成刻录与封盘</w:t>
            </w:r>
            <w:r>
              <w:rPr>
                <w:rFonts w:ascii="宋体" w:hAnsi="宋体" w:cs="宋体"/>
                <w:bCs/>
                <w:sz w:val="24"/>
                <w:highlight w:val="none"/>
                <w:lang w:eastAsia="zh-CN"/>
              </w:rPr>
              <w:t>；</w:t>
            </w:r>
          </w:p>
          <w:p w14:paraId="44E2D545">
            <w:pPr>
              <w:pStyle w:val="4"/>
              <w:spacing w:line="460" w:lineRule="exact"/>
              <w:rPr>
                <w:rFonts w:ascii="宋体" w:hAnsi="宋体" w:cs="宋体"/>
                <w:bCs/>
                <w:highlight w:val="none"/>
                <w:lang w:eastAsia="zh-CN"/>
              </w:rPr>
            </w:pPr>
            <w:r>
              <w:rPr>
                <w:rFonts w:ascii="宋体" w:hAnsi="宋体" w:cs="宋体"/>
                <w:bCs/>
                <w:sz w:val="24"/>
                <w:highlight w:val="none"/>
              </w:rPr>
              <w:t>光盘加密功能，支持对光盘进行数字加密，生成唯一不可修改加密序列号，需要检验密码才能查看光盘内录像文件。光盘数据可防擦写、拷贝</w:t>
            </w:r>
            <w:r>
              <w:rPr>
                <w:rFonts w:ascii="宋体" w:hAnsi="宋体" w:cs="宋体"/>
                <w:bCs/>
                <w:sz w:val="24"/>
                <w:highlight w:val="none"/>
                <w:lang w:eastAsia="zh-CN"/>
              </w:rPr>
              <w:t>；</w:t>
            </w:r>
          </w:p>
          <w:p w14:paraId="6A66EBD1">
            <w:pPr>
              <w:pStyle w:val="4"/>
              <w:spacing w:line="460" w:lineRule="exact"/>
              <w:rPr>
                <w:rFonts w:ascii="宋体" w:hAnsi="宋体" w:cs="宋体"/>
                <w:bCs/>
                <w:highlight w:val="none"/>
                <w:lang w:eastAsia="zh-CN"/>
              </w:rPr>
            </w:pPr>
            <w:r>
              <w:rPr>
                <w:rFonts w:ascii="宋体" w:hAnsi="宋体" w:cs="宋体"/>
                <w:bCs/>
                <w:sz w:val="24"/>
                <w:highlight w:val="none"/>
              </w:rPr>
              <w:t>支持讯问数据数字水印加密技术和哈希值校验技术，并将哈希值数据以单独文件的形式与音视频数据一并保存，防止原音视频数据被篡改</w:t>
            </w:r>
            <w:r>
              <w:rPr>
                <w:rFonts w:ascii="宋体" w:hAnsi="宋体" w:cs="宋体"/>
                <w:bCs/>
                <w:sz w:val="24"/>
                <w:highlight w:val="none"/>
                <w:lang w:eastAsia="zh-CN"/>
              </w:rPr>
              <w:t>；</w:t>
            </w:r>
          </w:p>
          <w:p w14:paraId="3ABE134E">
            <w:pPr>
              <w:pStyle w:val="4"/>
              <w:spacing w:line="460" w:lineRule="exact"/>
              <w:rPr>
                <w:rFonts w:hint="eastAsia" w:ascii="宋体" w:hAnsi="宋体" w:eastAsia="宋体" w:cs="宋体"/>
                <w:bCs/>
                <w:highlight w:val="none"/>
                <w:lang w:eastAsia="zh-CN"/>
              </w:rPr>
            </w:pPr>
            <w:r>
              <w:rPr>
                <w:rFonts w:ascii="宋体" w:hAnsi="宋体" w:cs="宋体"/>
                <w:bCs/>
                <w:sz w:val="24"/>
                <w:highlight w:val="none"/>
              </w:rPr>
              <w:t>音频输入和输出音频可调，支持声音波形显示，具备最大10路音频混音</w:t>
            </w:r>
            <w:r>
              <w:rPr>
                <w:rFonts w:hint="eastAsia" w:ascii="宋体" w:hAnsi="宋体" w:cs="宋体"/>
                <w:bCs/>
                <w:sz w:val="24"/>
                <w:highlight w:val="none"/>
                <w:lang w:eastAsia="zh-CN"/>
              </w:rPr>
              <w:t>；</w:t>
            </w:r>
          </w:p>
          <w:p w14:paraId="4A51035A">
            <w:pPr>
              <w:pStyle w:val="4"/>
              <w:spacing w:line="460" w:lineRule="exact"/>
              <w:rPr>
                <w:rFonts w:ascii="宋体" w:hAnsi="宋体" w:cs="宋体"/>
                <w:bCs/>
                <w:highlight w:val="none"/>
                <w:lang w:eastAsia="zh-CN"/>
              </w:rPr>
            </w:pPr>
            <w:r>
              <w:rPr>
                <w:rFonts w:ascii="宋体" w:hAnsi="宋体" w:cs="宋体"/>
                <w:bCs/>
                <w:sz w:val="24"/>
                <w:highlight w:val="none"/>
              </w:rPr>
              <w:t>支持设置啸叫抑制功能开启与关闭，支持回声消除</w:t>
            </w:r>
            <w:r>
              <w:rPr>
                <w:rFonts w:ascii="宋体" w:hAnsi="宋体" w:cs="宋体"/>
                <w:bCs/>
                <w:sz w:val="24"/>
                <w:highlight w:val="none"/>
                <w:lang w:eastAsia="zh-CN"/>
              </w:rPr>
              <w:t>；</w:t>
            </w:r>
          </w:p>
          <w:p w14:paraId="4FA5824D">
            <w:pPr>
              <w:pStyle w:val="4"/>
              <w:spacing w:line="460" w:lineRule="exact"/>
              <w:rPr>
                <w:rFonts w:ascii="宋体" w:hAnsi="宋体" w:cs="宋体"/>
                <w:bCs/>
                <w:highlight w:val="none"/>
                <w:lang w:eastAsia="zh-CN"/>
              </w:rPr>
            </w:pPr>
            <w:r>
              <w:rPr>
                <w:rFonts w:ascii="宋体" w:hAnsi="宋体" w:cs="宋体"/>
                <w:bCs/>
                <w:sz w:val="24"/>
                <w:highlight w:val="none"/>
              </w:rPr>
              <w:t>支持断电保护功能，保存断电前一秒硬盘数据；刻录过程断电重新上电，可将数据恢复到光盘</w:t>
            </w:r>
            <w:r>
              <w:rPr>
                <w:rFonts w:ascii="宋体" w:hAnsi="宋体" w:cs="宋体"/>
                <w:bCs/>
                <w:sz w:val="24"/>
                <w:highlight w:val="none"/>
                <w:lang w:eastAsia="zh-CN"/>
              </w:rPr>
              <w:t>；</w:t>
            </w:r>
          </w:p>
          <w:p w14:paraId="722A714A">
            <w:pPr>
              <w:pStyle w:val="4"/>
              <w:spacing w:line="460" w:lineRule="exact"/>
              <w:rPr>
                <w:rFonts w:ascii="宋体" w:hAnsi="宋体" w:cs="宋体"/>
                <w:bCs/>
                <w:highlight w:val="none"/>
                <w:lang w:eastAsia="zh-CN"/>
              </w:rPr>
            </w:pPr>
            <w:r>
              <w:rPr>
                <w:rFonts w:ascii="宋体" w:hAnsi="宋体" w:cs="宋体"/>
                <w:bCs/>
                <w:sz w:val="24"/>
                <w:highlight w:val="none"/>
              </w:rPr>
              <w:t>余量提醒，支持数据存储余量不足提醒，当数据余量不足30min，10min，5min时均可提醒</w:t>
            </w:r>
            <w:r>
              <w:rPr>
                <w:rFonts w:ascii="宋体" w:hAnsi="宋体" w:cs="宋体"/>
                <w:bCs/>
                <w:sz w:val="24"/>
                <w:highlight w:val="none"/>
                <w:lang w:eastAsia="zh-CN"/>
              </w:rPr>
              <w:t>；</w:t>
            </w:r>
          </w:p>
          <w:p w14:paraId="768C3294">
            <w:pPr>
              <w:pStyle w:val="4"/>
              <w:spacing w:line="460" w:lineRule="exact"/>
              <w:rPr>
                <w:rFonts w:ascii="宋体" w:hAnsi="宋体" w:cs="宋体"/>
                <w:bCs/>
                <w:highlight w:val="none"/>
                <w:lang w:eastAsia="zh-CN"/>
              </w:rPr>
            </w:pPr>
            <w:r>
              <w:rPr>
                <w:rFonts w:ascii="宋体" w:hAnsi="宋体" w:cs="宋体"/>
                <w:bCs/>
                <w:sz w:val="24"/>
                <w:highlight w:val="none"/>
              </w:rPr>
              <w:t>异常检测功能，支持审讯刻录异常、硬盘错误、网络断开、IP冲突、录像异常、非法访问的异常报警检测与上传</w:t>
            </w:r>
            <w:r>
              <w:rPr>
                <w:rFonts w:ascii="宋体" w:hAnsi="宋体" w:cs="宋体"/>
                <w:bCs/>
                <w:sz w:val="24"/>
                <w:highlight w:val="none"/>
                <w:lang w:eastAsia="zh-CN"/>
              </w:rPr>
              <w:t>；</w:t>
            </w:r>
          </w:p>
          <w:p w14:paraId="4A7AC236">
            <w:pPr>
              <w:pStyle w:val="4"/>
              <w:spacing w:line="460" w:lineRule="exact"/>
              <w:rPr>
                <w:rFonts w:ascii="宋体" w:hAnsi="宋体" w:cs="宋体"/>
                <w:bCs/>
                <w:highlight w:val="none"/>
                <w:lang w:eastAsia="zh-CN"/>
              </w:rPr>
            </w:pPr>
            <w:r>
              <w:rPr>
                <w:rFonts w:ascii="宋体" w:hAnsi="宋体" w:cs="宋体"/>
                <w:bCs/>
                <w:sz w:val="24"/>
                <w:highlight w:val="none"/>
              </w:rPr>
              <w:t>支持≥4路智能分析，同一视频支持设置多个智能规则和区域</w:t>
            </w:r>
            <w:r>
              <w:rPr>
                <w:rFonts w:ascii="宋体" w:hAnsi="宋体" w:cs="宋体"/>
                <w:bCs/>
                <w:sz w:val="24"/>
                <w:highlight w:val="none"/>
                <w:lang w:eastAsia="zh-CN"/>
              </w:rPr>
              <w:t>；</w:t>
            </w:r>
          </w:p>
          <w:p w14:paraId="0027EF77">
            <w:pPr>
              <w:pStyle w:val="4"/>
              <w:spacing w:line="460" w:lineRule="exact"/>
              <w:rPr>
                <w:rFonts w:hint="eastAsia" w:ascii="宋体" w:hAnsi="宋体" w:eastAsia="宋体" w:cs="宋体"/>
                <w:bCs/>
                <w:highlight w:val="none"/>
                <w:lang w:eastAsia="zh-CN"/>
              </w:rPr>
            </w:pPr>
            <w:r>
              <w:rPr>
                <w:rFonts w:ascii="宋体" w:hAnsi="宋体" w:cs="宋体"/>
                <w:bCs/>
                <w:sz w:val="24"/>
                <w:highlight w:val="none"/>
              </w:rPr>
              <w:t>支持智能行为分析，包含攀高检测、人数异常、站立起身、离床检测、离岗、睡岗、剧烈运动、如厕超时、声音突变≥9种类型</w:t>
            </w:r>
            <w:r>
              <w:rPr>
                <w:rFonts w:hint="eastAsia" w:ascii="宋体" w:hAnsi="宋体" w:cs="宋体"/>
                <w:bCs/>
                <w:sz w:val="24"/>
                <w:highlight w:val="none"/>
                <w:lang w:eastAsia="zh-CN"/>
              </w:rPr>
              <w:t>；</w:t>
            </w:r>
          </w:p>
          <w:p w14:paraId="3307078F">
            <w:pPr>
              <w:pStyle w:val="4"/>
              <w:spacing w:line="460" w:lineRule="exact"/>
              <w:rPr>
                <w:rFonts w:ascii="宋体" w:hAnsi="宋体" w:cs="宋体"/>
                <w:bCs/>
                <w:highlight w:val="none"/>
                <w:lang w:eastAsia="zh-CN"/>
              </w:rPr>
            </w:pPr>
            <w:r>
              <w:rPr>
                <w:rFonts w:ascii="宋体" w:hAnsi="宋体" w:cs="宋体"/>
                <w:bCs/>
                <w:sz w:val="24"/>
                <w:highlight w:val="none"/>
              </w:rPr>
              <w:t>智能行为报警联动抓图和录像，图片上可叠加显示报警目标和智能规则。可根据智能类型检索、回放和下载录像</w:t>
            </w:r>
            <w:r>
              <w:rPr>
                <w:rFonts w:ascii="宋体" w:hAnsi="宋体" w:cs="宋体"/>
                <w:bCs/>
                <w:sz w:val="24"/>
                <w:highlight w:val="none"/>
                <w:lang w:eastAsia="zh-CN"/>
              </w:rPr>
              <w:t>；</w:t>
            </w:r>
          </w:p>
          <w:p w14:paraId="78B802B9">
            <w:pPr>
              <w:pStyle w:val="4"/>
              <w:spacing w:line="460" w:lineRule="exact"/>
              <w:rPr>
                <w:rFonts w:ascii="宋体" w:hAnsi="宋体" w:cs="宋体"/>
                <w:bCs/>
                <w:highlight w:val="none"/>
                <w:lang w:eastAsia="zh-CN"/>
              </w:rPr>
            </w:pPr>
            <w:r>
              <w:rPr>
                <w:rFonts w:ascii="宋体" w:hAnsi="宋体" w:cs="宋体"/>
                <w:bCs/>
                <w:sz w:val="24"/>
                <w:highlight w:val="none"/>
              </w:rPr>
              <w:t>启用无声通道，可对无声音权限的人员传输屏蔽声音的视频</w:t>
            </w:r>
            <w:r>
              <w:rPr>
                <w:rFonts w:ascii="宋体" w:hAnsi="宋体" w:cs="宋体"/>
                <w:bCs/>
                <w:sz w:val="24"/>
                <w:highlight w:val="none"/>
                <w:lang w:eastAsia="zh-CN"/>
              </w:rPr>
              <w:t>；</w:t>
            </w:r>
          </w:p>
          <w:p w14:paraId="03427858">
            <w:pPr>
              <w:pStyle w:val="4"/>
              <w:spacing w:line="460" w:lineRule="exact"/>
              <w:rPr>
                <w:rFonts w:ascii="宋体" w:hAnsi="宋体" w:cs="宋体"/>
                <w:bCs/>
                <w:highlight w:val="none"/>
                <w:lang w:eastAsia="zh-CN"/>
              </w:rPr>
            </w:pPr>
            <w:r>
              <w:rPr>
                <w:rFonts w:ascii="宋体" w:hAnsi="宋体" w:cs="宋体"/>
                <w:bCs/>
                <w:sz w:val="24"/>
                <w:highlight w:val="none"/>
              </w:rPr>
              <w:t>视频录像和刻录过程时对重要段落标识打点，并可在设备回放时进行重点标记索引</w:t>
            </w:r>
            <w:r>
              <w:rPr>
                <w:rFonts w:ascii="宋体" w:hAnsi="宋体" w:cs="宋体"/>
                <w:bCs/>
                <w:sz w:val="24"/>
                <w:highlight w:val="none"/>
                <w:lang w:eastAsia="zh-CN"/>
              </w:rPr>
              <w:t>；</w:t>
            </w:r>
          </w:p>
          <w:p w14:paraId="3C208687">
            <w:pPr>
              <w:pStyle w:val="4"/>
              <w:spacing w:line="460" w:lineRule="exact"/>
              <w:rPr>
                <w:rFonts w:ascii="宋体" w:hAnsi="宋体" w:cs="宋体"/>
                <w:bCs/>
                <w:highlight w:val="none"/>
                <w:lang w:eastAsia="zh-CN"/>
              </w:rPr>
            </w:pPr>
            <w:r>
              <w:rPr>
                <w:rFonts w:ascii="宋体" w:hAnsi="宋体" w:cs="宋体"/>
                <w:bCs/>
                <w:sz w:val="24"/>
                <w:highlight w:val="none"/>
              </w:rPr>
              <w:t>谈话记录支持本地查询，并可选择恢复重新刻录到光盘上；具备权限的用户支持对本地案件信息及视频删除</w:t>
            </w:r>
            <w:r>
              <w:rPr>
                <w:rFonts w:ascii="宋体" w:hAnsi="宋体" w:cs="宋体"/>
                <w:bCs/>
                <w:sz w:val="24"/>
                <w:highlight w:val="none"/>
                <w:lang w:eastAsia="zh-CN"/>
              </w:rPr>
              <w:t>；</w:t>
            </w:r>
          </w:p>
          <w:p w14:paraId="686F3850">
            <w:pPr>
              <w:pStyle w:val="4"/>
              <w:spacing w:line="460" w:lineRule="exact"/>
              <w:rPr>
                <w:rFonts w:ascii="宋体" w:hAnsi="宋体" w:cs="宋体"/>
                <w:bCs/>
                <w:highlight w:val="none"/>
                <w:lang w:eastAsia="zh-CN"/>
              </w:rPr>
            </w:pPr>
            <w:r>
              <w:rPr>
                <w:rFonts w:ascii="宋体" w:hAnsi="宋体" w:cs="宋体"/>
                <w:bCs/>
                <w:sz w:val="24"/>
                <w:highlight w:val="none"/>
              </w:rPr>
              <w:t>证据展示功能，支持≥2路本地展示（HDMI或VGA输入）和≥1路远程证据展示</w:t>
            </w:r>
            <w:r>
              <w:rPr>
                <w:rFonts w:ascii="宋体" w:hAnsi="宋体" w:cs="宋体"/>
                <w:bCs/>
                <w:sz w:val="24"/>
                <w:highlight w:val="none"/>
                <w:lang w:eastAsia="zh-CN"/>
              </w:rPr>
              <w:t>；</w:t>
            </w:r>
          </w:p>
          <w:p w14:paraId="4556E668">
            <w:pPr>
              <w:pStyle w:val="4"/>
              <w:spacing w:line="460" w:lineRule="exact"/>
              <w:rPr>
                <w:rFonts w:ascii="宋体" w:hAnsi="宋体" w:cs="宋体"/>
                <w:bCs/>
                <w:highlight w:val="none"/>
                <w:lang w:eastAsia="zh-CN"/>
              </w:rPr>
            </w:pPr>
            <w:r>
              <w:rPr>
                <w:rFonts w:ascii="宋体" w:hAnsi="宋体" w:cs="宋体"/>
                <w:bCs/>
                <w:sz w:val="24"/>
                <w:highlight w:val="none"/>
              </w:rPr>
              <w:t>对视频质量实时检测分析，包含图像模糊、亮度异常、图像偏色。可设置阈值，超过阈值可联动报警弹窗、声音警告</w:t>
            </w:r>
            <w:r>
              <w:rPr>
                <w:rFonts w:ascii="宋体" w:hAnsi="宋体" w:cs="宋体"/>
                <w:bCs/>
                <w:sz w:val="24"/>
                <w:highlight w:val="none"/>
                <w:lang w:eastAsia="zh-CN"/>
              </w:rPr>
              <w:t>；</w:t>
            </w:r>
          </w:p>
          <w:p w14:paraId="41303644">
            <w:pPr>
              <w:pStyle w:val="4"/>
              <w:spacing w:line="460" w:lineRule="exact"/>
              <w:rPr>
                <w:rFonts w:hint="eastAsia" w:ascii="宋体" w:hAnsi="宋体" w:eastAsia="宋体" w:cs="宋体"/>
                <w:bCs/>
                <w:highlight w:val="none"/>
                <w:lang w:eastAsia="zh-CN"/>
              </w:rPr>
            </w:pPr>
            <w:r>
              <w:rPr>
                <w:rFonts w:ascii="宋体" w:hAnsi="宋体" w:cs="宋体"/>
                <w:bCs/>
                <w:sz w:val="24"/>
                <w:highlight w:val="none"/>
              </w:rPr>
              <w:t>支持运行状态显示与自动维护功能</w:t>
            </w:r>
            <w:r>
              <w:rPr>
                <w:rFonts w:hint="eastAsia" w:ascii="宋体" w:hAnsi="宋体" w:cs="宋体"/>
                <w:bCs/>
                <w:sz w:val="24"/>
                <w:highlight w:val="none"/>
                <w:lang w:eastAsia="zh-CN"/>
              </w:rPr>
              <w:t>；</w:t>
            </w:r>
          </w:p>
        </w:tc>
        <w:tc>
          <w:tcPr>
            <w:tcW w:w="809" w:type="dxa"/>
            <w:shd w:val="clear" w:color="auto" w:fill="FFFFFF"/>
            <w:noWrap w:val="0"/>
            <w:tcMar>
              <w:top w:w="0" w:type="dxa"/>
              <w:left w:w="105" w:type="dxa"/>
              <w:bottom w:w="0" w:type="dxa"/>
              <w:right w:w="105" w:type="dxa"/>
            </w:tcMar>
            <w:vAlign w:val="center"/>
          </w:tcPr>
          <w:p w14:paraId="4D4EF079">
            <w:pPr>
              <w:pStyle w:val="4"/>
              <w:spacing w:line="460" w:lineRule="exact"/>
              <w:jc w:val="center"/>
              <w:rPr>
                <w:rFonts w:hint="eastAsia" w:ascii="宋体" w:hAnsi="宋体" w:eastAsia="宋体" w:cs="宋体"/>
                <w:bCs/>
                <w:sz w:val="24"/>
                <w:szCs w:val="24"/>
                <w:highlight w:val="none"/>
                <w:lang w:eastAsia="zh-CN"/>
              </w:rPr>
            </w:pPr>
            <w:r>
              <w:rPr>
                <w:rFonts w:hint="eastAsia" w:ascii="宋体" w:hAnsi="宋体" w:cs="宋体"/>
                <w:bCs/>
                <w:color w:val="000000"/>
                <w:sz w:val="24"/>
                <w:szCs w:val="24"/>
                <w:highlight w:val="none"/>
                <w:lang w:val="en-US" w:eastAsia="zh-CN"/>
              </w:rPr>
              <w:t>1</w:t>
            </w:r>
          </w:p>
        </w:tc>
      </w:tr>
    </w:tbl>
    <w:p w14:paraId="16E1C7C6"/>
    <w:sectPr>
      <w:pgSz w:w="16838" w:h="11906" w:orient="landscape"/>
      <w:pgMar w:top="1009" w:right="1100" w:bottom="1123" w:left="98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5MTdhOTM5NWZlNjlhZGM2MzU1YTNmNDU2ZDUxNjIifQ=="/>
  </w:docVars>
  <w:rsids>
    <w:rsidRoot w:val="46D06165"/>
    <w:rsid w:val="1030445C"/>
    <w:rsid w:val="46D06165"/>
    <w:rsid w:val="58D5734A"/>
    <w:rsid w:val="5C1D64F9"/>
    <w:rsid w:val="6B117705"/>
    <w:rsid w:val="73D34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3281</Words>
  <Characters>3779</Characters>
  <Lines>0</Lines>
  <Paragraphs>0</Paragraphs>
  <TotalTime>16</TotalTime>
  <ScaleCrop>false</ScaleCrop>
  <LinksUpToDate>false</LinksUpToDate>
  <CharactersWithSpaces>3797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2024-11-07T09:19:00Z</dcterms:created>
  <dc:creator>缪鸿椿</dc:creator>
  <cp:lastModifiedBy>Joanna</cp:lastModifiedBy>
  <cp:lastPrinted>2024-12-17T05:21:28Z</cp:lastPrinted>
  <dcterms:modified xsi:type="dcterms:W3CDTF">2024-12-17T05:33:56Z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F570AAD6CC0540748D8A6067E8154167_13</vt:lpwstr>
  </property>
</Properties>
</file>