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0B4BE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center"/>
        <w:rPr>
          <w:rFonts w:hint="eastAsia" w:ascii="宋体" w:hAnsi="宋体" w:eastAsia="宋体" w:cs="宋体"/>
          <w:i w:val="0"/>
          <w:iCs w:val="0"/>
          <w:caps w:val="0"/>
          <w:color w:val="333333"/>
          <w:spacing w:val="0"/>
          <w:sz w:val="78"/>
          <w:szCs w:val="78"/>
        </w:rPr>
      </w:pPr>
      <w:r>
        <w:rPr>
          <w:rFonts w:hint="eastAsia" w:ascii="宋体" w:hAnsi="宋体" w:eastAsia="宋体" w:cs="宋体"/>
          <w:i w:val="0"/>
          <w:iCs w:val="0"/>
          <w:caps w:val="0"/>
          <w:color w:val="333333"/>
          <w:spacing w:val="0"/>
          <w:sz w:val="78"/>
          <w:szCs w:val="78"/>
          <w:shd w:val="clear" w:fill="FFFFFF"/>
        </w:rPr>
        <w:t>福建省政府采购</w:t>
      </w:r>
    </w:p>
    <w:p w14:paraId="5530F8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center"/>
        <w:rPr>
          <w:rFonts w:hint="eastAsia" w:ascii="宋体" w:hAnsi="宋体" w:eastAsia="宋体" w:cs="宋体"/>
          <w:i w:val="0"/>
          <w:iCs w:val="0"/>
          <w:caps w:val="0"/>
          <w:color w:val="333333"/>
          <w:spacing w:val="0"/>
          <w:sz w:val="78"/>
          <w:szCs w:val="78"/>
        </w:rPr>
      </w:pPr>
      <w:r>
        <w:rPr>
          <w:rFonts w:hint="eastAsia" w:ascii="宋体" w:hAnsi="宋体" w:eastAsia="宋体" w:cs="宋体"/>
          <w:i w:val="0"/>
          <w:iCs w:val="0"/>
          <w:caps w:val="0"/>
          <w:color w:val="333333"/>
          <w:spacing w:val="0"/>
          <w:sz w:val="78"/>
          <w:szCs w:val="78"/>
          <w:shd w:val="clear" w:fill="FFFFFF"/>
        </w:rPr>
        <w:t>货物和服务项目</w:t>
      </w:r>
    </w:p>
    <w:p w14:paraId="410B894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center"/>
        <w:rPr>
          <w:rFonts w:hint="eastAsia" w:ascii="宋体" w:hAnsi="宋体" w:eastAsia="宋体" w:cs="宋体"/>
          <w:i w:val="0"/>
          <w:iCs w:val="0"/>
          <w:caps w:val="0"/>
          <w:color w:val="333333"/>
          <w:spacing w:val="0"/>
          <w:sz w:val="78"/>
          <w:szCs w:val="78"/>
        </w:rPr>
      </w:pPr>
      <w:r>
        <w:rPr>
          <w:rFonts w:hint="eastAsia" w:ascii="宋体" w:hAnsi="宋体" w:eastAsia="宋体" w:cs="宋体"/>
          <w:i w:val="0"/>
          <w:iCs w:val="0"/>
          <w:caps w:val="0"/>
          <w:color w:val="333333"/>
          <w:spacing w:val="0"/>
          <w:sz w:val="78"/>
          <w:szCs w:val="78"/>
          <w:shd w:val="clear" w:fill="FFFFFF"/>
        </w:rPr>
        <w:t>公开招标文件</w:t>
      </w:r>
    </w:p>
    <w:p w14:paraId="0C9F657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default" w:ascii="宋体" w:hAnsi="宋体" w:eastAsia="宋体" w:cs="宋体"/>
          <w:b/>
          <w:bCs/>
          <w:sz w:val="76"/>
          <w:szCs w:val="76"/>
          <w:lang w:val="en-US" w:eastAsia="zh-CN"/>
        </w:rPr>
      </w:pPr>
      <w:r>
        <w:rPr>
          <w:rFonts w:hint="eastAsia" w:cs="宋体"/>
          <w:b/>
          <w:bCs/>
          <w:sz w:val="72"/>
          <w:szCs w:val="72"/>
          <w:lang w:eastAsia="zh-CN"/>
        </w:rPr>
        <w:t>【</w:t>
      </w:r>
      <w:r>
        <w:rPr>
          <w:rFonts w:hint="eastAsia" w:cs="宋体"/>
          <w:b/>
          <w:bCs/>
          <w:sz w:val="72"/>
          <w:szCs w:val="72"/>
          <w:lang w:val="en-US" w:eastAsia="zh-CN"/>
        </w:rPr>
        <w:t>预公告版】</w:t>
      </w:r>
    </w:p>
    <w:p w14:paraId="3226789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p>
    <w:p w14:paraId="62B0DD5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p>
    <w:p w14:paraId="41CBDCB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项目名称：内窥镜手术机器人采购项目</w:t>
      </w:r>
    </w:p>
    <w:p w14:paraId="69C5660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备案编号：CGXM-2025-350001-00444[2025]00171</w:t>
      </w:r>
    </w:p>
    <w:p w14:paraId="066EF70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项目编号：[350001]FZHTZB[GK]2025001</w:t>
      </w:r>
    </w:p>
    <w:p w14:paraId="7B77F03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p>
    <w:p w14:paraId="729B0A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p>
    <w:p w14:paraId="0EF872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p>
    <w:p w14:paraId="619BC96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p>
    <w:p w14:paraId="33031E7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p>
    <w:p w14:paraId="0CEEC4F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p>
    <w:p w14:paraId="4977E9A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采购人：福建省儿童医院</w:t>
      </w:r>
    </w:p>
    <w:p w14:paraId="2C90580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代理机构：福州华腾招标有限公司</w:t>
      </w:r>
    </w:p>
    <w:p w14:paraId="350DDE0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编制时间：</w:t>
      </w:r>
      <w:r>
        <w:rPr>
          <w:rFonts w:hint="eastAsia" w:ascii="宋体" w:hAnsi="宋体" w:eastAsia="宋体" w:cs="宋体"/>
          <w:b/>
          <w:bCs/>
          <w:i w:val="0"/>
          <w:iCs w:val="0"/>
          <w:caps w:val="0"/>
          <w:color w:val="0A82E5"/>
          <w:spacing w:val="0"/>
          <w:sz w:val="27"/>
          <w:szCs w:val="27"/>
          <w:shd w:val="clear" w:fill="FFFFFF"/>
        </w:rPr>
        <w:t>2025年03月</w:t>
      </w:r>
    </w:p>
    <w:p w14:paraId="391794D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79B5613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i w:val="0"/>
          <w:iCs w:val="0"/>
          <w:caps w:val="0"/>
          <w:color w:val="333333"/>
          <w:spacing w:val="0"/>
          <w:sz w:val="39"/>
          <w:szCs w:val="39"/>
        </w:rPr>
      </w:pPr>
      <w:r>
        <w:rPr>
          <w:rFonts w:hint="eastAsia" w:ascii="宋体" w:hAnsi="宋体" w:eastAsia="宋体" w:cs="宋体"/>
          <w:i w:val="0"/>
          <w:iCs w:val="0"/>
          <w:caps w:val="0"/>
          <w:color w:val="333333"/>
          <w:spacing w:val="0"/>
          <w:sz w:val="39"/>
          <w:szCs w:val="39"/>
          <w:shd w:val="clear" w:fill="FFFFFF"/>
        </w:rPr>
        <w:t>第一章 投标邀请</w:t>
      </w:r>
    </w:p>
    <w:p w14:paraId="3643786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福州华腾招标有限公司 采用公开招标方式组织 内窥镜手术机器人采购项目 （以下简称：“本项目”）的政府采购活动，现邀请供应商参加投标。</w:t>
      </w:r>
    </w:p>
    <w:p w14:paraId="16CD71C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1、备案编号：CGXM-2025-350001-00444[2025]00171</w:t>
      </w:r>
    </w:p>
    <w:p w14:paraId="1C64EEE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2、项目编号：[350001]FZHTZB[GK]2025001</w:t>
      </w:r>
    </w:p>
    <w:p w14:paraId="3DF7354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3、预算金额、最高限价：详见《采购标的一览表》。</w:t>
      </w:r>
    </w:p>
    <w:p w14:paraId="13B2525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4、招标内容及要求：详见《采购标的一览表》及招标文件第五章。</w:t>
      </w:r>
    </w:p>
    <w:p w14:paraId="4C1DCB5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5、需要落实的政府采购政策</w:t>
      </w:r>
    </w:p>
    <w:p w14:paraId="46B0223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84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进口产品：</w:t>
      </w:r>
      <w:r>
        <w:rPr>
          <w:rFonts w:hint="eastAsia" w:ascii="宋体" w:hAnsi="宋体" w:eastAsia="宋体" w:cs="宋体"/>
          <w:i w:val="0"/>
          <w:iCs w:val="0"/>
          <w:caps w:val="0"/>
          <w:color w:val="0A82E5"/>
          <w:spacing w:val="0"/>
          <w:sz w:val="24"/>
          <w:szCs w:val="24"/>
          <w:shd w:val="clear" w:fill="FFFFFF"/>
        </w:rPr>
        <w:t>否</w:t>
      </w:r>
    </w:p>
    <w:p w14:paraId="4AF56D0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84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节能产品：</w:t>
      </w:r>
      <w:r>
        <w:rPr>
          <w:rFonts w:hint="eastAsia" w:ascii="宋体" w:hAnsi="宋体" w:eastAsia="宋体" w:cs="宋体"/>
          <w:i w:val="0"/>
          <w:iCs w:val="0"/>
          <w:caps w:val="0"/>
          <w:color w:val="0A82E5"/>
          <w:spacing w:val="0"/>
          <w:sz w:val="24"/>
          <w:szCs w:val="24"/>
          <w:shd w:val="clear" w:fill="FFFFFF"/>
        </w:rPr>
        <w:t>按照《关于印发节能产品政府采购品目清单的通知》财库〔2019〕19号执行，属于《节能产品政府采购品目清单》的节能产品，依据国家确定的认证机构出具的、在评标时处于有效期之内的节能产品认证证书。</w:t>
      </w:r>
    </w:p>
    <w:p w14:paraId="10521F3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84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环境标志产品：</w:t>
      </w:r>
      <w:r>
        <w:rPr>
          <w:rFonts w:hint="eastAsia" w:ascii="宋体" w:hAnsi="宋体" w:eastAsia="宋体" w:cs="宋体"/>
          <w:i w:val="0"/>
          <w:iCs w:val="0"/>
          <w:caps w:val="0"/>
          <w:color w:val="0A82E5"/>
          <w:spacing w:val="0"/>
          <w:sz w:val="24"/>
          <w:szCs w:val="24"/>
          <w:shd w:val="clear" w:fill="FFFFFF"/>
        </w:rPr>
        <w:t>按照《关于印发环境标志产品政府采购品目清单的通知》财库〔2019〕18号执行，属于《环境标志产品政府采购品目清单》的环境标志产品，依据国家确定的认证机构出具的、在评标时处于有效期之内的环境标志产品认证证书。</w:t>
      </w:r>
    </w:p>
    <w:p w14:paraId="36FA384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84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促进中小企业发展的相关政策：</w:t>
      </w:r>
    </w:p>
    <w:p w14:paraId="6654593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采购包1：不专门面向中小企业采购</w:t>
      </w:r>
    </w:p>
    <w:p w14:paraId="236FFB6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6、投标人的资格要求</w:t>
      </w:r>
    </w:p>
    <w:p w14:paraId="202824D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84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6.1法定条件：符合政府采购法第二十二条第一款规定的条件。</w:t>
      </w:r>
    </w:p>
    <w:p w14:paraId="46AEC0C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84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6.2特定条件：</w:t>
      </w:r>
    </w:p>
    <w:p w14:paraId="4771DC4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采购包1：</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676"/>
        <w:gridCol w:w="6870"/>
      </w:tblGrid>
      <w:tr w14:paraId="2E376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6695"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70C608D">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资格审查要求概况</w:t>
            </w:r>
          </w:p>
        </w:tc>
        <w:tc>
          <w:tcPr>
            <w:tcW w:w="8400"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243DDD75">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评审点具体描述</w:t>
            </w:r>
          </w:p>
        </w:tc>
      </w:tr>
      <w:tr w14:paraId="1D79F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E3E47E7">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资格承诺函</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4FC5B25">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71E8F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14F51BE">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招标文件规定的其他资格证明文件</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E557CE0">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企业许可证》，投标货物若属于二类医疗器械，也可提供《二类医疗器械的经营备案凭证》，投标货物若属于一类医疗器械，则无须提供此项；②投标货物属于《医疗器械监督管理条例》规定的第一类医疗器械产品应提供《第一类医疗器械备案凭证》，属于第二类、第三类医疗器械产品应取得《医疗器械注册证》(如有注册登记表应提供)。所有证件均应在有效期内并提供相关证明材料复印件；③本项特定条件不属于政府采购供应商资格承诺函承诺范围，投标人须提供相应证明材料复印件；④投标人提供的相应证明材料复印件均应符合：内容完整、清晰、整洁，并由投标人加盖其单位公章</w:t>
            </w:r>
          </w:p>
        </w:tc>
      </w:tr>
    </w:tbl>
    <w:p w14:paraId="4F71B9C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84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6.3是否接受联合体投标：</w:t>
      </w:r>
    </w:p>
    <w:p w14:paraId="2C66144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color w:val="0A82E5"/>
          <w:sz w:val="24"/>
          <w:szCs w:val="24"/>
        </w:rPr>
      </w:pPr>
      <w:r>
        <w:rPr>
          <w:rFonts w:hint="eastAsia" w:ascii="宋体" w:hAnsi="宋体" w:eastAsia="宋体" w:cs="宋体"/>
          <w:i w:val="0"/>
          <w:iCs w:val="0"/>
          <w:caps w:val="0"/>
          <w:color w:val="0A82E5"/>
          <w:spacing w:val="0"/>
          <w:sz w:val="24"/>
          <w:szCs w:val="24"/>
          <w:shd w:val="clear" w:fill="FFFFFF"/>
        </w:rPr>
        <w:t>采购包1：不接受</w:t>
      </w:r>
    </w:p>
    <w:p w14:paraId="1720B43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※根据上述资格要求，电子投标文件中应提交的“投标人的资格及资信证明文件”详见招标文件第四章。</w:t>
      </w:r>
    </w:p>
    <w:p w14:paraId="79DD375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7、招标文件的获取</w:t>
      </w:r>
    </w:p>
    <w:p w14:paraId="4EAF3C3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84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7.1、招标文件获取期限：详见招标公告或更正公告，若不一致，以更正公告为准。</w:t>
      </w:r>
    </w:p>
    <w:p w14:paraId="2493096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84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7C03A68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84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7.3、获取地点及方式：注册账号后，通过福建省政府采购网上公开信息系统以下载方式获取。</w:t>
      </w:r>
    </w:p>
    <w:p w14:paraId="2DE8974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84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7.4、招标文件售价：0元。</w:t>
      </w:r>
    </w:p>
    <w:p w14:paraId="3FA6540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8、投标截止</w:t>
      </w:r>
    </w:p>
    <w:p w14:paraId="72B9DD8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84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8.1、投标截止时间：详见招标公告或更正公告，若不一致，以更正公告为准。</w:t>
      </w:r>
    </w:p>
    <w:p w14:paraId="1AF79F0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84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8.2、投标人应在投标截止时间前按照福建省政府采购网上公开信息系统设定的操作流程将电子投标文件上传至福建省政府采购网上公开信息系统，否则投标将被拒绝。</w:t>
      </w:r>
    </w:p>
    <w:p w14:paraId="624D910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9、开标时间及地点</w:t>
      </w:r>
    </w:p>
    <w:p w14:paraId="58935E3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84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详见招标公告或更正公告，若不一致，以更正公告为准。</w:t>
      </w:r>
    </w:p>
    <w:p w14:paraId="5C698EC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10、公告期限</w:t>
      </w:r>
    </w:p>
    <w:p w14:paraId="6BF8BD9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84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10.1、招标公告的公告期限：自财政部和福建省财政厅指定的政府采购信息发布媒体最先发布公告之日起5个工作日。</w:t>
      </w:r>
    </w:p>
    <w:p w14:paraId="4AB9263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84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10.2、招标文件公告期限：招标文件随同招标公告一并发布，其公告期限与招标公告的公告期限保持一致。</w:t>
      </w:r>
    </w:p>
    <w:p w14:paraId="0B83BF0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11、采购人：福建省儿童医院</w:t>
      </w:r>
    </w:p>
    <w:p w14:paraId="4C8EBAC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地址： 福州市鼓山镇横屿路966号</w:t>
      </w:r>
    </w:p>
    <w:p w14:paraId="2740FA4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邮编： 350014</w:t>
      </w:r>
    </w:p>
    <w:p w14:paraId="5A2B684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联系人： 吴冠军</w:t>
      </w:r>
    </w:p>
    <w:p w14:paraId="110D2CA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联系电话： 0591-87555759</w:t>
      </w:r>
    </w:p>
    <w:p w14:paraId="0F27236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12、代理机构：福州华腾招标有限公司</w:t>
      </w:r>
    </w:p>
    <w:p w14:paraId="41A822D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地址： 福州市鼓楼区温泉街道东大路36号花开富贵1#楼A座23层18H室、18I室、18J室</w:t>
      </w:r>
    </w:p>
    <w:p w14:paraId="68BCC1B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default" w:ascii="宋体" w:hAnsi="宋体" w:eastAsia="宋体" w:cs="宋体"/>
          <w:sz w:val="24"/>
          <w:szCs w:val="24"/>
          <w:lang w:val="en-US" w:eastAsia="zh-CN"/>
        </w:rPr>
      </w:pPr>
      <w:r>
        <w:rPr>
          <w:rFonts w:hint="eastAsia" w:ascii="宋体" w:hAnsi="宋体" w:eastAsia="宋体" w:cs="宋体"/>
          <w:i w:val="0"/>
          <w:iCs w:val="0"/>
          <w:caps w:val="0"/>
          <w:color w:val="0A82E5"/>
          <w:spacing w:val="0"/>
          <w:sz w:val="24"/>
          <w:szCs w:val="24"/>
          <w:shd w:val="clear" w:fill="FFFFFF"/>
        </w:rPr>
        <w:t>邮编： 3500</w:t>
      </w:r>
      <w:r>
        <w:rPr>
          <w:rFonts w:hint="eastAsia" w:ascii="宋体" w:hAnsi="宋体" w:eastAsia="宋体" w:cs="宋体"/>
          <w:i w:val="0"/>
          <w:iCs w:val="0"/>
          <w:caps w:val="0"/>
          <w:color w:val="0A82E5"/>
          <w:spacing w:val="0"/>
          <w:sz w:val="24"/>
          <w:szCs w:val="24"/>
          <w:shd w:val="clear" w:fill="FFFFFF"/>
          <w:lang w:val="en-US" w:eastAsia="zh-CN"/>
        </w:rPr>
        <w:t>13</w:t>
      </w:r>
    </w:p>
    <w:p w14:paraId="0910B25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default" w:ascii="宋体" w:hAnsi="宋体" w:eastAsia="宋体" w:cs="宋体"/>
          <w:sz w:val="24"/>
          <w:szCs w:val="24"/>
          <w:lang w:val="en-US" w:eastAsia="zh-CN"/>
        </w:rPr>
      </w:pPr>
      <w:r>
        <w:rPr>
          <w:rFonts w:hint="eastAsia" w:ascii="宋体" w:hAnsi="宋体" w:eastAsia="宋体" w:cs="宋体"/>
          <w:i w:val="0"/>
          <w:iCs w:val="0"/>
          <w:caps w:val="0"/>
          <w:color w:val="0A82E5"/>
          <w:spacing w:val="0"/>
          <w:sz w:val="24"/>
          <w:szCs w:val="24"/>
          <w:shd w:val="clear" w:fill="FFFFFF"/>
        </w:rPr>
        <w:t>联系人： 吴明珠</w:t>
      </w:r>
      <w:r>
        <w:rPr>
          <w:rFonts w:hint="eastAsia" w:ascii="宋体" w:hAnsi="宋体" w:eastAsia="宋体" w:cs="宋体"/>
          <w:i w:val="0"/>
          <w:iCs w:val="0"/>
          <w:caps w:val="0"/>
          <w:color w:val="0A82E5"/>
          <w:spacing w:val="0"/>
          <w:sz w:val="24"/>
          <w:szCs w:val="24"/>
          <w:shd w:val="clear" w:fill="FFFFFF"/>
          <w:lang w:eastAsia="zh-CN"/>
        </w:rPr>
        <w:t>、</w:t>
      </w:r>
      <w:r>
        <w:rPr>
          <w:rFonts w:hint="eastAsia" w:ascii="宋体" w:hAnsi="宋体" w:eastAsia="宋体" w:cs="宋体"/>
          <w:i w:val="0"/>
          <w:iCs w:val="0"/>
          <w:caps w:val="0"/>
          <w:color w:val="0A82E5"/>
          <w:spacing w:val="0"/>
          <w:sz w:val="24"/>
          <w:szCs w:val="24"/>
          <w:shd w:val="clear" w:fill="FFFFFF"/>
          <w:lang w:val="en-US" w:eastAsia="zh-CN"/>
        </w:rPr>
        <w:t>罗国清、毛国锋</w:t>
      </w:r>
    </w:p>
    <w:p w14:paraId="42AD648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default" w:ascii="宋体" w:hAnsi="宋体" w:eastAsia="宋体" w:cs="宋体"/>
          <w:sz w:val="24"/>
          <w:szCs w:val="24"/>
          <w:lang w:val="en-US" w:eastAsia="zh-CN"/>
        </w:rPr>
      </w:pPr>
      <w:r>
        <w:rPr>
          <w:rFonts w:hint="eastAsia" w:ascii="宋体" w:hAnsi="宋体" w:eastAsia="宋体" w:cs="宋体"/>
          <w:i w:val="0"/>
          <w:iCs w:val="0"/>
          <w:caps w:val="0"/>
          <w:color w:val="0A82E5"/>
          <w:spacing w:val="0"/>
          <w:sz w:val="24"/>
          <w:szCs w:val="24"/>
          <w:shd w:val="clear" w:fill="FFFFFF"/>
        </w:rPr>
        <w:t>联系电话：</w:t>
      </w:r>
      <w:r>
        <w:rPr>
          <w:rFonts w:hint="eastAsia" w:ascii="宋体" w:hAnsi="宋体" w:eastAsia="宋体" w:cs="宋体"/>
          <w:i w:val="0"/>
          <w:iCs w:val="0"/>
          <w:caps w:val="0"/>
          <w:color w:val="0A82E5"/>
          <w:spacing w:val="0"/>
          <w:sz w:val="24"/>
          <w:szCs w:val="24"/>
          <w:shd w:val="clear" w:fill="FFFFFF"/>
          <w:lang w:val="en-US" w:eastAsia="zh-CN"/>
        </w:rPr>
        <w:t>0591-83300142-8005</w:t>
      </w:r>
    </w:p>
    <w:p w14:paraId="163DD07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附1：账户信息</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8546"/>
      </w:tblGrid>
      <w:tr w14:paraId="53E9D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384CD0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投标保证金账户</w:t>
            </w:r>
          </w:p>
        </w:tc>
      </w:tr>
      <w:tr w14:paraId="7715A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5C5DB1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开户名称： 福州华腾招标有限公司</w:t>
            </w:r>
          </w:p>
        </w:tc>
      </w:tr>
      <w:tr w14:paraId="33795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2DE3ED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开户银行：供应商在福建省政府采购网上公开信息系统获取招标文件后，根据其提示自行选择要缴交的投标保证金托管银行。</w:t>
            </w:r>
          </w:p>
        </w:tc>
      </w:tr>
      <w:tr w14:paraId="1D052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3BFAE1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3E286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836C23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特别提示</w:t>
            </w:r>
          </w:p>
        </w:tc>
      </w:tr>
      <w:tr w14:paraId="4D577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1BA51B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1、投标人应认真核对账户信息，将投标保证金汇入以上账户，并自行承担因汇错投标保证金而产生的一切后果。</w:t>
            </w:r>
          </w:p>
          <w:p w14:paraId="7FCB3CC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2、投标人在转账或电汇的凭证上应按照以下格式注明，以便核对：“（项目编号：***）的投标保证金”。</w:t>
            </w:r>
          </w:p>
        </w:tc>
      </w:tr>
    </w:tbl>
    <w:p w14:paraId="362753B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附2：采购标的一览表</w:t>
      </w:r>
    </w:p>
    <w:p w14:paraId="26BBB4A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采购包1：</w:t>
      </w:r>
    </w:p>
    <w:p w14:paraId="3D49BAC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采购包预算金额（元）: 30,000,000.00</w:t>
      </w:r>
    </w:p>
    <w:p w14:paraId="1F0C7BD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采购包最高限价（元）: 30,000,000.00</w:t>
      </w:r>
    </w:p>
    <w:p w14:paraId="7A9B374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采购包保证金金额（元）: 5,000.00</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54"/>
        <w:gridCol w:w="1709"/>
        <w:gridCol w:w="855"/>
        <w:gridCol w:w="1709"/>
        <w:gridCol w:w="855"/>
        <w:gridCol w:w="1709"/>
        <w:gridCol w:w="855"/>
      </w:tblGrid>
      <w:tr w14:paraId="1E15683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5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50547E0">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序号</w:t>
            </w:r>
          </w:p>
        </w:tc>
        <w:tc>
          <w:tcPr>
            <w:tcW w:w="10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4919CED">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标的名称</w:t>
            </w:r>
          </w:p>
        </w:tc>
        <w:tc>
          <w:tcPr>
            <w:tcW w:w="5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D883D5B">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数量</w:t>
            </w:r>
          </w:p>
        </w:tc>
        <w:tc>
          <w:tcPr>
            <w:tcW w:w="10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6685ECD">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标的金额 （元）</w:t>
            </w:r>
          </w:p>
        </w:tc>
        <w:tc>
          <w:tcPr>
            <w:tcW w:w="5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D6058D6">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计量单位</w:t>
            </w:r>
          </w:p>
        </w:tc>
        <w:tc>
          <w:tcPr>
            <w:tcW w:w="10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1A064C7">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所属行业</w:t>
            </w:r>
          </w:p>
        </w:tc>
        <w:tc>
          <w:tcPr>
            <w:tcW w:w="5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90784B4">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是否允许进口产品</w:t>
            </w:r>
          </w:p>
        </w:tc>
      </w:tr>
      <w:tr w14:paraId="4D9DFEE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352F93B">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9DB70B3">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内窥镜手术机器人</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6911533">
            <w:pPr>
              <w:keepNext w:val="0"/>
              <w:keepLines w:val="0"/>
              <w:widowControl/>
              <w:suppressLineNumbers w:val="0"/>
              <w:wordWrap w:val="0"/>
              <w:spacing w:before="0" w:beforeAutospacing="0" w:after="0" w:afterAutospacing="0" w:line="480" w:lineRule="atLeast"/>
              <w:ind w:left="0" w:right="0" w:firstLine="0"/>
              <w:jc w:val="right"/>
              <w:rPr>
                <w:rFonts w:hint="eastAsia" w:ascii="宋体" w:hAnsi="宋体" w:eastAsia="宋体" w:cs="宋体"/>
                <w:sz w:val="24"/>
                <w:szCs w:val="24"/>
              </w:rPr>
            </w:pPr>
            <w:r>
              <w:rPr>
                <w:rFonts w:hint="eastAsia" w:ascii="宋体" w:hAnsi="宋体" w:eastAsia="宋体" w:cs="宋体"/>
                <w:kern w:val="0"/>
                <w:sz w:val="24"/>
                <w:szCs w:val="24"/>
                <w:lang w:val="en-US" w:eastAsia="zh-CN" w:bidi="ar"/>
              </w:rPr>
              <w:t>1.00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4C92946">
            <w:pPr>
              <w:keepNext w:val="0"/>
              <w:keepLines w:val="0"/>
              <w:widowControl/>
              <w:suppressLineNumbers w:val="0"/>
              <w:wordWrap w:val="0"/>
              <w:spacing w:before="0" w:beforeAutospacing="0" w:after="0" w:afterAutospacing="0" w:line="480" w:lineRule="atLeast"/>
              <w:ind w:left="0" w:right="0" w:firstLine="0"/>
              <w:jc w:val="right"/>
              <w:rPr>
                <w:rFonts w:hint="eastAsia" w:ascii="宋体" w:hAnsi="宋体" w:eastAsia="宋体" w:cs="宋体"/>
                <w:sz w:val="24"/>
                <w:szCs w:val="24"/>
              </w:rPr>
            </w:pPr>
            <w:r>
              <w:rPr>
                <w:rFonts w:hint="eastAsia" w:ascii="宋体" w:hAnsi="宋体" w:eastAsia="宋体" w:cs="宋体"/>
                <w:kern w:val="0"/>
                <w:sz w:val="24"/>
                <w:szCs w:val="24"/>
                <w:lang w:val="en-US" w:eastAsia="zh-CN" w:bidi="ar"/>
              </w:rPr>
              <w:t>30,000,000.00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BA111C9">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套</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F678C84">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702271C">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否</w:t>
            </w:r>
          </w:p>
        </w:tc>
      </w:tr>
    </w:tbl>
    <w:p w14:paraId="112B107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采购包1：</w:t>
      </w:r>
    </w:p>
    <w:p w14:paraId="2A02830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（1）报价要求：</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593"/>
        <w:gridCol w:w="3087"/>
        <w:gridCol w:w="787"/>
        <w:gridCol w:w="787"/>
        <w:gridCol w:w="1557"/>
        <w:gridCol w:w="1238"/>
        <w:gridCol w:w="497"/>
      </w:tblGrid>
      <w:tr w14:paraId="08839CF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736"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F4BCE7B">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序号</w:t>
            </w:r>
          </w:p>
        </w:tc>
        <w:tc>
          <w:tcPr>
            <w:tcW w:w="6382"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2626A817">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报价内容</w:t>
            </w:r>
          </w:p>
        </w:tc>
        <w:tc>
          <w:tcPr>
            <w:tcW w:w="1173"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1583388">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计量单位</w:t>
            </w:r>
          </w:p>
        </w:tc>
        <w:tc>
          <w:tcPr>
            <w:tcW w:w="1173"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0CC8FC9">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报价单位</w:t>
            </w:r>
          </w:p>
        </w:tc>
        <w:tc>
          <w:tcPr>
            <w:tcW w:w="2918"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93731DB">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最高限价</w:t>
            </w:r>
          </w:p>
        </w:tc>
        <w:tc>
          <w:tcPr>
            <w:tcW w:w="2195"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3AB75EB">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价款形式</w:t>
            </w:r>
          </w:p>
        </w:tc>
        <w:tc>
          <w:tcPr>
            <w:tcW w:w="518"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56383AC">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报价说明</w:t>
            </w:r>
          </w:p>
        </w:tc>
      </w:tr>
      <w:tr w14:paraId="13E1DF9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E837C22">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7212B3F">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内窥镜手术机器人</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403135F">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套</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DD3FB8C">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元</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667FF46">
            <w:pPr>
              <w:keepNext w:val="0"/>
              <w:keepLines w:val="0"/>
              <w:widowControl/>
              <w:suppressLineNumbers w:val="0"/>
              <w:wordWrap w:val="0"/>
              <w:spacing w:before="0" w:beforeAutospacing="0" w:after="0" w:afterAutospacing="0" w:line="480" w:lineRule="atLeast"/>
              <w:ind w:left="0" w:right="0" w:firstLine="0"/>
              <w:jc w:val="right"/>
              <w:rPr>
                <w:rFonts w:hint="eastAsia" w:ascii="宋体" w:hAnsi="宋体" w:eastAsia="宋体" w:cs="宋体"/>
                <w:sz w:val="24"/>
                <w:szCs w:val="24"/>
              </w:rPr>
            </w:pPr>
            <w:r>
              <w:rPr>
                <w:rFonts w:hint="eastAsia" w:ascii="宋体" w:hAnsi="宋体" w:eastAsia="宋体" w:cs="宋体"/>
                <w:kern w:val="0"/>
                <w:sz w:val="24"/>
                <w:szCs w:val="24"/>
                <w:lang w:val="en-US" w:eastAsia="zh-CN" w:bidi="ar"/>
              </w:rPr>
              <w:t>30,000,000.00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64599E3">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BA2BD05">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无</w:t>
            </w:r>
          </w:p>
        </w:tc>
      </w:tr>
    </w:tbl>
    <w:p w14:paraId="6FD9877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（2）报价明细要求：</w:t>
      </w:r>
    </w:p>
    <w:p w14:paraId="0CE6B02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内窥镜手术机器人</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596"/>
        <w:gridCol w:w="1822"/>
        <w:gridCol w:w="1822"/>
        <w:gridCol w:w="596"/>
        <w:gridCol w:w="590"/>
        <w:gridCol w:w="1018"/>
        <w:gridCol w:w="896"/>
        <w:gridCol w:w="1206"/>
      </w:tblGrid>
      <w:tr w14:paraId="3301E82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764"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22085FD1">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序号</w:t>
            </w:r>
          </w:p>
        </w:tc>
        <w:tc>
          <w:tcPr>
            <w:tcW w:w="3777"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F17E869">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报价明细内容</w:t>
            </w:r>
          </w:p>
        </w:tc>
        <w:tc>
          <w:tcPr>
            <w:tcW w:w="3777"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1E447DE">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报价要求</w:t>
            </w:r>
          </w:p>
        </w:tc>
        <w:tc>
          <w:tcPr>
            <w:tcW w:w="764"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C253599">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计量单位</w:t>
            </w:r>
          </w:p>
        </w:tc>
        <w:tc>
          <w:tcPr>
            <w:tcW w:w="750"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F2906E8">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报价单位</w:t>
            </w:r>
          </w:p>
        </w:tc>
        <w:tc>
          <w:tcPr>
            <w:tcW w:w="1500"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130FEF4">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最高限价</w:t>
            </w:r>
          </w:p>
        </w:tc>
        <w:tc>
          <w:tcPr>
            <w:tcW w:w="1500"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46E8FA8">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价款形式</w:t>
            </w:r>
          </w:p>
        </w:tc>
        <w:tc>
          <w:tcPr>
            <w:tcW w:w="2264"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E24F8B9">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报价说明</w:t>
            </w:r>
          </w:p>
        </w:tc>
      </w:tr>
      <w:tr w14:paraId="71BD733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BEE8BBD">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E670C93">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内窥镜手术机器人</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93F564C">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内窥镜手术机器人</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C35FC69">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套</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48A416C">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元</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EEEA497">
            <w:pPr>
              <w:keepNext w:val="0"/>
              <w:keepLines w:val="0"/>
              <w:widowControl/>
              <w:suppressLineNumbers w:val="0"/>
              <w:wordWrap w:val="0"/>
              <w:spacing w:before="0" w:beforeAutospacing="0" w:after="0" w:afterAutospacing="0" w:line="480" w:lineRule="atLeast"/>
              <w:ind w:left="0" w:right="0" w:firstLine="0"/>
              <w:jc w:val="right"/>
              <w:rPr>
                <w:rFonts w:hint="eastAsia" w:ascii="宋体" w:hAnsi="宋体" w:eastAsia="宋体" w:cs="宋体"/>
                <w:sz w:val="24"/>
                <w:szCs w:val="24"/>
              </w:rPr>
            </w:pPr>
            <w:r>
              <w:rPr>
                <w:rFonts w:hint="eastAsia" w:ascii="宋体" w:hAnsi="宋体" w:eastAsia="宋体" w:cs="宋体"/>
                <w:kern w:val="0"/>
                <w:sz w:val="24"/>
                <w:szCs w:val="24"/>
                <w:lang w:val="en-US" w:eastAsia="zh-CN" w:bidi="ar"/>
              </w:rPr>
              <w:t>30,000,000.00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AA0CBC9">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C6180EC">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无</w:t>
            </w:r>
          </w:p>
        </w:tc>
      </w:tr>
    </w:tbl>
    <w:p w14:paraId="169DD22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4145A75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i w:val="0"/>
          <w:iCs w:val="0"/>
          <w:caps w:val="0"/>
          <w:color w:val="333333"/>
          <w:spacing w:val="0"/>
          <w:sz w:val="39"/>
          <w:szCs w:val="39"/>
          <w:shd w:val="clear" w:fill="FFFFFF"/>
        </w:rPr>
      </w:pPr>
    </w:p>
    <w:p w14:paraId="3A740383">
      <w:pPr>
        <w:rPr>
          <w:rFonts w:hint="eastAsia" w:ascii="宋体" w:hAnsi="宋体" w:eastAsia="宋体" w:cs="宋体"/>
          <w:i w:val="0"/>
          <w:iCs w:val="0"/>
          <w:caps w:val="0"/>
          <w:color w:val="333333"/>
          <w:spacing w:val="0"/>
          <w:sz w:val="39"/>
          <w:szCs w:val="39"/>
          <w:shd w:val="clear" w:fill="FFFFFF"/>
        </w:rPr>
      </w:pPr>
      <w:r>
        <w:rPr>
          <w:rFonts w:hint="eastAsia" w:ascii="宋体" w:hAnsi="宋体" w:eastAsia="宋体" w:cs="宋体"/>
          <w:i w:val="0"/>
          <w:iCs w:val="0"/>
          <w:caps w:val="0"/>
          <w:color w:val="333333"/>
          <w:spacing w:val="0"/>
          <w:sz w:val="39"/>
          <w:szCs w:val="39"/>
          <w:shd w:val="clear" w:fill="FFFFFF"/>
        </w:rPr>
        <w:br w:type="page"/>
      </w:r>
    </w:p>
    <w:p w14:paraId="2788E06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i w:val="0"/>
          <w:iCs w:val="0"/>
          <w:caps w:val="0"/>
          <w:color w:val="333333"/>
          <w:spacing w:val="0"/>
          <w:sz w:val="39"/>
          <w:szCs w:val="39"/>
        </w:rPr>
      </w:pPr>
      <w:r>
        <w:rPr>
          <w:rFonts w:hint="eastAsia" w:ascii="宋体" w:hAnsi="宋体" w:eastAsia="宋体" w:cs="宋体"/>
          <w:i w:val="0"/>
          <w:iCs w:val="0"/>
          <w:caps w:val="0"/>
          <w:color w:val="333333"/>
          <w:spacing w:val="0"/>
          <w:sz w:val="39"/>
          <w:szCs w:val="39"/>
          <w:shd w:val="clear" w:fill="FFFFFF"/>
        </w:rPr>
        <w:t>第二章 投标人须知前附表</w:t>
      </w:r>
    </w:p>
    <w:p w14:paraId="33E2040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一、投标人须知前附表1</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80"/>
        <w:gridCol w:w="840"/>
        <w:gridCol w:w="7226"/>
      </w:tblGrid>
      <w:tr w14:paraId="44FF6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5000" w:type="pct"/>
            <w:gridSpan w:val="3"/>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5089B8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特别提示：本表与招标文件对应章节的内容若不一致，以本表为准。</w:t>
            </w:r>
          </w:p>
        </w:tc>
      </w:tr>
      <w:tr w14:paraId="2D263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87"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355E12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序号</w:t>
            </w:r>
          </w:p>
        </w:tc>
        <w:tc>
          <w:tcPr>
            <w:tcW w:w="35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142EC2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招标文件</w:t>
            </w:r>
          </w:p>
          <w:p w14:paraId="63356C0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（第三章）</w:t>
            </w:r>
          </w:p>
        </w:tc>
        <w:tc>
          <w:tcPr>
            <w:tcW w:w="44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67C836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编列内容</w:t>
            </w:r>
          </w:p>
        </w:tc>
      </w:tr>
      <w:tr w14:paraId="47346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87"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F39D47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w:t>
            </w:r>
          </w:p>
        </w:tc>
        <w:tc>
          <w:tcPr>
            <w:tcW w:w="35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56AA1E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6.1</w:t>
            </w:r>
          </w:p>
        </w:tc>
        <w:tc>
          <w:tcPr>
            <w:tcW w:w="44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BEF48B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是否组织现场考察或召开开标前答疑会：</w:t>
            </w:r>
          </w:p>
          <w:p w14:paraId="0B4841E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rPr>
              <w:t>采购包1：不组织</w:t>
            </w:r>
          </w:p>
        </w:tc>
      </w:tr>
      <w:tr w14:paraId="6AD85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87"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D025DF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w:t>
            </w:r>
          </w:p>
        </w:tc>
        <w:tc>
          <w:tcPr>
            <w:tcW w:w="35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21EB03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10.4</w:t>
            </w:r>
          </w:p>
        </w:tc>
        <w:tc>
          <w:tcPr>
            <w:tcW w:w="44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7A9DB2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投标文件的份数：</w:t>
            </w:r>
          </w:p>
          <w:p w14:paraId="65FD3DE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（1）可读介质（光盘或U盘） </w:t>
            </w:r>
            <w:r>
              <w:rPr>
                <w:rFonts w:hint="eastAsia" w:ascii="宋体" w:hAnsi="宋体" w:eastAsia="宋体" w:cs="宋体"/>
                <w:i w:val="0"/>
                <w:iCs w:val="0"/>
                <w:caps w:val="0"/>
                <w:color w:val="0A82E5"/>
                <w:spacing w:val="0"/>
                <w:sz w:val="24"/>
                <w:szCs w:val="24"/>
              </w:rPr>
              <w:t>0</w:t>
            </w:r>
            <w:r>
              <w:rPr>
                <w:rFonts w:hint="eastAsia" w:ascii="宋体" w:hAnsi="宋体" w:eastAsia="宋体" w:cs="宋体"/>
                <w:i w:val="0"/>
                <w:iCs w:val="0"/>
                <w:caps w:val="0"/>
                <w:color w:val="333333"/>
                <w:spacing w:val="0"/>
                <w:sz w:val="24"/>
                <w:szCs w:val="24"/>
              </w:rPr>
              <w:t> 份：投标人应将其上传至福建省政府采购网上公开信息系统的电子投标文件在该可读介质中另存 </w:t>
            </w:r>
            <w:r>
              <w:rPr>
                <w:rFonts w:hint="eastAsia" w:ascii="宋体" w:hAnsi="宋体" w:eastAsia="宋体" w:cs="宋体"/>
                <w:i w:val="0"/>
                <w:iCs w:val="0"/>
                <w:caps w:val="0"/>
                <w:color w:val="0A82E5"/>
                <w:spacing w:val="0"/>
                <w:sz w:val="24"/>
                <w:szCs w:val="24"/>
              </w:rPr>
              <w:t>0</w:t>
            </w:r>
            <w:r>
              <w:rPr>
                <w:rFonts w:hint="eastAsia" w:ascii="宋体" w:hAnsi="宋体" w:eastAsia="宋体" w:cs="宋体"/>
                <w:i w:val="0"/>
                <w:iCs w:val="0"/>
                <w:caps w:val="0"/>
                <w:color w:val="333333"/>
                <w:spacing w:val="0"/>
                <w:sz w:val="24"/>
                <w:szCs w:val="24"/>
              </w:rPr>
              <w:t> 份。</w:t>
            </w:r>
          </w:p>
          <w:p w14:paraId="1CE1AFF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（2）电子投标文件：详见投标人须知前附表2《关于电子招标投标活动的专门规定》。</w:t>
            </w:r>
          </w:p>
        </w:tc>
      </w:tr>
      <w:tr w14:paraId="34824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87"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9FE8DB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w:t>
            </w:r>
          </w:p>
        </w:tc>
        <w:tc>
          <w:tcPr>
            <w:tcW w:w="35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C9024F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10.7-（1）</w:t>
            </w:r>
          </w:p>
        </w:tc>
        <w:tc>
          <w:tcPr>
            <w:tcW w:w="44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8CBB6B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是否允许中标人将本项目的非主体、非关键性工作进行分包：</w:t>
            </w:r>
          </w:p>
          <w:p w14:paraId="06BE516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rPr>
              <w:t>采购包1：不允许合同分包；</w:t>
            </w:r>
          </w:p>
        </w:tc>
      </w:tr>
      <w:tr w14:paraId="6BCB2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87"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262C36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4</w:t>
            </w:r>
          </w:p>
        </w:tc>
        <w:tc>
          <w:tcPr>
            <w:tcW w:w="35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047640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10.8-（1）</w:t>
            </w:r>
          </w:p>
        </w:tc>
        <w:tc>
          <w:tcPr>
            <w:tcW w:w="44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F4E220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投标有效期：投标截止时间起 </w:t>
            </w:r>
            <w:r>
              <w:rPr>
                <w:rFonts w:hint="eastAsia" w:ascii="宋体" w:hAnsi="宋体" w:eastAsia="宋体" w:cs="宋体"/>
                <w:i w:val="0"/>
                <w:iCs w:val="0"/>
                <w:caps w:val="0"/>
                <w:color w:val="0A82E5"/>
                <w:spacing w:val="0"/>
                <w:sz w:val="24"/>
                <w:szCs w:val="24"/>
              </w:rPr>
              <w:t>90</w:t>
            </w:r>
            <w:r>
              <w:rPr>
                <w:rFonts w:hint="eastAsia" w:ascii="宋体" w:hAnsi="宋体" w:eastAsia="宋体" w:cs="宋体"/>
                <w:i w:val="0"/>
                <w:iCs w:val="0"/>
                <w:caps w:val="0"/>
                <w:color w:val="333333"/>
                <w:spacing w:val="0"/>
                <w:sz w:val="24"/>
                <w:szCs w:val="24"/>
              </w:rPr>
              <w:t> 个日历日。</w:t>
            </w:r>
          </w:p>
        </w:tc>
      </w:tr>
      <w:tr w14:paraId="7282A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87"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81F108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5</w:t>
            </w:r>
          </w:p>
        </w:tc>
        <w:tc>
          <w:tcPr>
            <w:tcW w:w="35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5D0FCE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12.1</w:t>
            </w:r>
          </w:p>
        </w:tc>
        <w:tc>
          <w:tcPr>
            <w:tcW w:w="44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FFFB28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确定中标候选人名单：</w:t>
            </w:r>
          </w:p>
          <w:p w14:paraId="74ECB4D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color w:val="0A82E5"/>
                <w:sz w:val="24"/>
                <w:szCs w:val="24"/>
              </w:rPr>
            </w:pPr>
            <w:r>
              <w:rPr>
                <w:rFonts w:hint="eastAsia" w:ascii="宋体" w:hAnsi="宋体" w:eastAsia="宋体" w:cs="宋体"/>
                <w:i w:val="0"/>
                <w:iCs w:val="0"/>
                <w:caps w:val="0"/>
                <w:color w:val="0A82E5"/>
                <w:spacing w:val="0"/>
                <w:sz w:val="24"/>
                <w:szCs w:val="24"/>
              </w:rPr>
              <w:t>采购包1：1名</w:t>
            </w:r>
          </w:p>
        </w:tc>
      </w:tr>
      <w:tr w14:paraId="665FF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87"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4144F2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6</w:t>
            </w:r>
          </w:p>
        </w:tc>
        <w:tc>
          <w:tcPr>
            <w:tcW w:w="35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2B6D8A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12.2</w:t>
            </w:r>
          </w:p>
        </w:tc>
        <w:tc>
          <w:tcPr>
            <w:tcW w:w="44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1F3C33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本项目中标人的确定（以采购包为单位）：</w:t>
            </w:r>
          </w:p>
          <w:p w14:paraId="7FCA60C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 </w:t>
            </w:r>
            <w:r>
              <w:rPr>
                <w:rFonts w:hint="eastAsia" w:ascii="宋体" w:hAnsi="宋体" w:eastAsia="宋体" w:cs="宋体"/>
                <w:i w:val="0"/>
                <w:iCs w:val="0"/>
                <w:caps w:val="0"/>
                <w:color w:val="0A82E5"/>
                <w:spacing w:val="0"/>
                <w:sz w:val="24"/>
                <w:szCs w:val="24"/>
              </w:rPr>
              <w:t>采购人应在政府采购招投标管理办法规定的时限内确定中标人。</w:t>
            </w:r>
          </w:p>
          <w:p w14:paraId="572C541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（2）若出现中标候选人并列情形，则按照下列方式确定中标人：</w:t>
            </w:r>
          </w:p>
          <w:p w14:paraId="1094A9F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①招标文件规定的方式：</w:t>
            </w:r>
          </w:p>
          <w:p w14:paraId="38CB25F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color w:val="0A82E5"/>
                <w:sz w:val="24"/>
                <w:szCs w:val="24"/>
              </w:rPr>
            </w:pPr>
            <w:r>
              <w:rPr>
                <w:rFonts w:hint="eastAsia" w:ascii="宋体" w:hAnsi="宋体" w:eastAsia="宋体" w:cs="宋体"/>
                <w:i w:val="0"/>
                <w:iCs w:val="0"/>
                <w:caps w:val="0"/>
                <w:color w:val="0A82E5"/>
                <w:spacing w:val="0"/>
                <w:sz w:val="24"/>
                <w:szCs w:val="24"/>
              </w:rPr>
              <w:t>若有相同的最高得分，则其中评标价（即价格扣除后的投标报价）低的投标人作为中标候选人推荐；若有相同的最高得分且评标价（即价格扣除后的投标报价）相同的，则按技术部分得分从高到低顺序进行排列，技术部分得分最高的投标人作为中标候选人推荐；若再相同时，则采取随机抽取方式确定。</w:t>
            </w:r>
          </w:p>
          <w:p w14:paraId="13FDCE7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②若本款第①点规定方式为“无”，则按照下列方式确定：</w:t>
            </w:r>
          </w:p>
          <w:p w14:paraId="3B5B9FB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color w:val="0A82E5"/>
                <w:sz w:val="24"/>
                <w:szCs w:val="24"/>
              </w:rPr>
            </w:pPr>
            <w:r>
              <w:rPr>
                <w:rFonts w:hint="eastAsia" w:ascii="宋体" w:hAnsi="宋体" w:eastAsia="宋体" w:cs="宋体"/>
                <w:i w:val="0"/>
                <w:iCs w:val="0"/>
                <w:caps w:val="0"/>
                <w:color w:val="0A82E5"/>
                <w:spacing w:val="0"/>
                <w:sz w:val="24"/>
                <w:szCs w:val="24"/>
              </w:rPr>
              <w:t>无</w:t>
            </w:r>
          </w:p>
          <w:p w14:paraId="57AB803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③若本款第①、②点规定方式均为“无”，则按照下列方式确定：随机抽取。</w:t>
            </w:r>
          </w:p>
          <w:p w14:paraId="74B7966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（3）本项目确定的中标人家数：</w:t>
            </w:r>
          </w:p>
          <w:p w14:paraId="4F940DA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color w:val="0A82E5"/>
                <w:sz w:val="24"/>
                <w:szCs w:val="24"/>
              </w:rPr>
            </w:pPr>
            <w:r>
              <w:rPr>
                <w:rFonts w:hint="eastAsia" w:ascii="宋体" w:hAnsi="宋体" w:eastAsia="宋体" w:cs="宋体"/>
                <w:i w:val="0"/>
                <w:iCs w:val="0"/>
                <w:caps w:val="0"/>
                <w:color w:val="0A82E5"/>
                <w:spacing w:val="0"/>
                <w:sz w:val="24"/>
                <w:szCs w:val="24"/>
              </w:rPr>
              <w:t>采购包1：1名</w:t>
            </w:r>
          </w:p>
        </w:tc>
      </w:tr>
      <w:tr w14:paraId="7854C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87"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A39D72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7</w:t>
            </w:r>
          </w:p>
        </w:tc>
        <w:tc>
          <w:tcPr>
            <w:tcW w:w="35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9EF959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13.2</w:t>
            </w:r>
          </w:p>
        </w:tc>
        <w:tc>
          <w:tcPr>
            <w:tcW w:w="44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03A6C5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合同签订时限： </w:t>
            </w:r>
            <w:r>
              <w:rPr>
                <w:rFonts w:hint="eastAsia" w:ascii="宋体" w:hAnsi="宋体" w:eastAsia="宋体" w:cs="宋体"/>
                <w:i w:val="0"/>
                <w:iCs w:val="0"/>
                <w:caps w:val="0"/>
                <w:color w:val="0A82E5"/>
                <w:spacing w:val="0"/>
                <w:sz w:val="24"/>
                <w:szCs w:val="24"/>
              </w:rPr>
              <w:t>自中标通知书发出之日起30个日历日内。</w:t>
            </w:r>
          </w:p>
        </w:tc>
      </w:tr>
      <w:tr w14:paraId="0E917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87"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7DC3AD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8</w:t>
            </w:r>
          </w:p>
        </w:tc>
        <w:tc>
          <w:tcPr>
            <w:tcW w:w="35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8A53C4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15.1-（2）</w:t>
            </w:r>
          </w:p>
        </w:tc>
        <w:tc>
          <w:tcPr>
            <w:tcW w:w="44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21B6A9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质疑函原件应采用下列方式提交：书面形式。</w:t>
            </w:r>
          </w:p>
        </w:tc>
      </w:tr>
      <w:tr w14:paraId="5A1DA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87"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3B7141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9</w:t>
            </w:r>
          </w:p>
        </w:tc>
        <w:tc>
          <w:tcPr>
            <w:tcW w:w="35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44EBA3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15.4</w:t>
            </w:r>
          </w:p>
        </w:tc>
        <w:tc>
          <w:tcPr>
            <w:tcW w:w="44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66D648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招标文件的质疑</w:t>
            </w:r>
          </w:p>
          <w:p w14:paraId="11398D1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（1）潜在投标人可在质疑时效期间内对招标文件以书面形式提出质疑。</w:t>
            </w:r>
          </w:p>
          <w:p w14:paraId="56C7B59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（2）质疑时效期间：应在依法获取招标文件之日起7个工作日内向 福州华腾招标有限公司 提出，依法获取招标文件的时间以福建省政府采购网上公开信息系统记载的为准。</w:t>
            </w:r>
          </w:p>
          <w:p w14:paraId="212A117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※除上述规定外，对招标文件提出的质疑还应符合招标文件第三章第15.1条的有关规定。</w:t>
            </w:r>
          </w:p>
        </w:tc>
      </w:tr>
      <w:tr w14:paraId="37AE6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87"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8E43D9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10</w:t>
            </w:r>
          </w:p>
        </w:tc>
        <w:tc>
          <w:tcPr>
            <w:tcW w:w="35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1AE9B0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16.1</w:t>
            </w:r>
          </w:p>
        </w:tc>
        <w:tc>
          <w:tcPr>
            <w:tcW w:w="44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11763A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监督管理部门： </w:t>
            </w:r>
            <w:r>
              <w:rPr>
                <w:rFonts w:hint="eastAsia" w:ascii="宋体" w:hAnsi="宋体" w:eastAsia="宋体" w:cs="宋体"/>
                <w:i w:val="0"/>
                <w:iCs w:val="0"/>
                <w:caps w:val="0"/>
                <w:color w:val="0A82E5"/>
                <w:spacing w:val="0"/>
                <w:sz w:val="24"/>
                <w:szCs w:val="24"/>
              </w:rPr>
              <w:t>福建省财政厅政府采购监督管理办公室</w:t>
            </w:r>
            <w:r>
              <w:rPr>
                <w:rFonts w:hint="eastAsia" w:ascii="宋体" w:hAnsi="宋体" w:eastAsia="宋体" w:cs="宋体"/>
                <w:i w:val="0"/>
                <w:iCs w:val="0"/>
                <w:caps w:val="0"/>
                <w:color w:val="333333"/>
                <w:spacing w:val="0"/>
                <w:sz w:val="24"/>
                <w:szCs w:val="24"/>
              </w:rPr>
              <w:t> （仅限依法进行政府采购的货物或服务类项目）。</w:t>
            </w:r>
          </w:p>
        </w:tc>
      </w:tr>
      <w:tr w14:paraId="76E92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87"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CB07ED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11</w:t>
            </w:r>
          </w:p>
        </w:tc>
        <w:tc>
          <w:tcPr>
            <w:tcW w:w="35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93FAEC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18.1</w:t>
            </w:r>
          </w:p>
        </w:tc>
        <w:tc>
          <w:tcPr>
            <w:tcW w:w="44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96FFC6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财政部和福建省财政厅指定的政府采购信息发布媒体（以下简称：“指定媒体”）：</w:t>
            </w:r>
          </w:p>
          <w:p w14:paraId="62C01FD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（1）中国政府采购网，网址www.ccgp.gov.cn。</w:t>
            </w:r>
          </w:p>
          <w:p w14:paraId="77721FC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（2）中国政府采购网福建分网（福建省政府采购网），网址zfcg.czt.fujian.gov.cn。</w:t>
            </w:r>
          </w:p>
          <w:p w14:paraId="359C954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※若出现上述指定媒体信息不一致情形，应以中国政府采购网福建分网（福建省政府采购网）发布的为准。</w:t>
            </w:r>
          </w:p>
        </w:tc>
      </w:tr>
      <w:tr w14:paraId="2BC91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87"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49CFF6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12</w:t>
            </w:r>
          </w:p>
        </w:tc>
        <w:tc>
          <w:tcPr>
            <w:tcW w:w="35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5011B9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19</w:t>
            </w:r>
          </w:p>
        </w:tc>
        <w:tc>
          <w:tcPr>
            <w:tcW w:w="44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3D1597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其他事项：</w:t>
            </w:r>
          </w:p>
          <w:p w14:paraId="0CBDE9F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(1)本项目代理服务费：</w:t>
            </w:r>
          </w:p>
          <w:p w14:paraId="4AF47B0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rPr>
              <w:t>本项目收取代理服务费</w:t>
            </w:r>
          </w:p>
          <w:p w14:paraId="2F121C9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rPr>
              <w:t>代理服务费用收取对象：中标/成交供应商</w:t>
            </w:r>
          </w:p>
          <w:p w14:paraId="39CA47C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rPr>
              <w:t>代理服务费收费标准：①本项目的中标（成交）金额作为计算基数。②以差额定率累进法计算向中标（成交）人收取代理服务费。③中标（成交）金额在100万元（含）以下的部分按1.5%；中标（成交）金额在100万元-500万元（含）以下的部分按1.1%；中标（成交）金额在500万元-1000万元（含）以下的部分按0.8%；中标（成交）金额在1000万元-5000万元（含）以下的部分按0.5%；按上述标准计算后下浮动30%，代理服务费最低为3000元。④代理服务费的交纳方式：代理服务费由中标（成交）人在代理机构发布中标公告后5个工作日内支付代理服务费，代理服务费以银行转账或现金等付款方式。</w:t>
            </w:r>
          </w:p>
          <w:p w14:paraId="4DBC84F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(2)其他：</w:t>
            </w:r>
          </w:p>
          <w:p w14:paraId="61EB1FF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color w:val="0A82E5"/>
                <w:sz w:val="24"/>
                <w:szCs w:val="24"/>
              </w:rPr>
            </w:pPr>
            <w:r>
              <w:rPr>
                <w:rFonts w:hint="eastAsia" w:ascii="宋体" w:hAnsi="宋体" w:eastAsia="宋体" w:cs="宋体"/>
                <w:i w:val="0"/>
                <w:iCs w:val="0"/>
                <w:caps w:val="0"/>
                <w:color w:val="0A82E5"/>
                <w:spacing w:val="0"/>
                <w:sz w:val="24"/>
                <w:szCs w:val="24"/>
              </w:rPr>
              <w:t>（一）潜在投标人提交质疑书的补充材料：提供招标文件获取时间证明材料（获取时间以福建省政府采购网上公 开信息系统记载的为准），投标人需在法定质疑期内一次性提出针对同一采购程序环节质疑，否则重复提交的质疑函将不予接收。（二）投标无效及废标条款：1、第二章投标人须知前附表：附表2④b、⑥ab；2、第三章投标人须知：3、9.2、9.3、9.4、9.5、9.6、9.7、10.6（1）（3）、 10.8（2）、10.9（2）、10.12；3、第四章资格审查与评标：一、资格审查：1.3、1.4，二、评标：6.2（6） 、6.3※、6.4（2）b、6.7、6.9、6.10、8.3；4、投标人出现 《福建省财政厅关于电子化政府采购项目中视为串标情形认定与处理的指导意见》（闽财购〔2018〕30号）文中规定的视为串标情形的，其投标无效；5、招标文件中其他涉及投标无效的条款。</w:t>
            </w:r>
          </w:p>
        </w:tc>
      </w:tr>
      <w:tr w14:paraId="72496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538" w:type="pct"/>
            <w:gridSpan w:val="2"/>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13F4F7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备注</w:t>
            </w:r>
          </w:p>
        </w:tc>
        <w:tc>
          <w:tcPr>
            <w:tcW w:w="44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058755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后有投标人须知前附表2，请勿遗漏。</w:t>
            </w:r>
          </w:p>
        </w:tc>
      </w:tr>
    </w:tbl>
    <w:p w14:paraId="76884DA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二、投标人须知前附表2</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80"/>
        <w:gridCol w:w="8066"/>
      </w:tblGrid>
      <w:tr w14:paraId="06376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5000" w:type="pct"/>
            <w:gridSpan w:val="2"/>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534B37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关于电子招标投标活动的专门规定</w:t>
            </w:r>
          </w:p>
        </w:tc>
      </w:tr>
      <w:tr w14:paraId="359E6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9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1B9A29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序号</w:t>
            </w:r>
          </w:p>
        </w:tc>
        <w:tc>
          <w:tcPr>
            <w:tcW w:w="4808"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4E156A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编列内容</w:t>
            </w:r>
          </w:p>
        </w:tc>
      </w:tr>
      <w:tr w14:paraId="4F47D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9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49881E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w:t>
            </w:r>
          </w:p>
        </w:tc>
        <w:tc>
          <w:tcPr>
            <w:tcW w:w="4808"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473BD3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（1）电子招标投标活动的专门规定适用本项目电子招标投标活动。</w:t>
            </w:r>
          </w:p>
          <w:p w14:paraId="0E51FAB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（2）将招标文件</w:t>
            </w:r>
          </w:p>
          <w:p w14:paraId="3440963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color w:val="0A82E5"/>
                <w:sz w:val="24"/>
                <w:szCs w:val="24"/>
              </w:rPr>
            </w:pPr>
            <w:r>
              <w:rPr>
                <w:rFonts w:hint="eastAsia" w:ascii="宋体" w:hAnsi="宋体" w:eastAsia="宋体" w:cs="宋体"/>
                <w:i w:val="0"/>
                <w:iCs w:val="0"/>
                <w:caps w:val="0"/>
                <w:color w:val="0A82E5"/>
                <w:spacing w:val="0"/>
                <w:sz w:val="24"/>
                <w:szCs w:val="24"/>
              </w:rPr>
              <w:t>/</w:t>
            </w:r>
          </w:p>
          <w:p w14:paraId="246371EB">
            <w:pPr>
              <w:keepNext w:val="0"/>
              <w:keepLines w:val="0"/>
              <w:widowControl/>
              <w:suppressLineNumbers w:val="0"/>
              <w:wordWrap w:val="0"/>
              <w:spacing w:before="0" w:beforeAutospacing="0" w:after="0" w:afterAutospacing="0" w:line="480" w:lineRule="atLeast"/>
              <w:ind w:left="0" w:right="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kern w:val="0"/>
                <w:sz w:val="24"/>
                <w:szCs w:val="24"/>
                <w:lang w:val="en-US" w:eastAsia="zh-CN" w:bidi="ar"/>
              </w:rPr>
              <w:t>的内容修正为下列内容：</w:t>
            </w:r>
          </w:p>
          <w:p w14:paraId="17F9DA8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color w:val="0A82E5"/>
                <w:sz w:val="24"/>
                <w:szCs w:val="24"/>
              </w:rPr>
            </w:pPr>
            <w:r>
              <w:rPr>
                <w:rFonts w:hint="eastAsia" w:ascii="宋体" w:hAnsi="宋体" w:eastAsia="宋体" w:cs="宋体"/>
                <w:i w:val="0"/>
                <w:iCs w:val="0"/>
                <w:caps w:val="0"/>
                <w:color w:val="0A82E5"/>
                <w:spacing w:val="0"/>
                <w:sz w:val="24"/>
                <w:szCs w:val="24"/>
              </w:rPr>
              <w:t>/</w:t>
            </w:r>
          </w:p>
          <w:p w14:paraId="1D75737A">
            <w:pPr>
              <w:keepNext w:val="0"/>
              <w:keepLines w:val="0"/>
              <w:widowControl/>
              <w:suppressLineNumbers w:val="0"/>
              <w:jc w:val="left"/>
            </w:pPr>
            <w:r>
              <w:rPr>
                <w:rFonts w:hint="eastAsia" w:ascii="宋体" w:hAnsi="宋体" w:eastAsia="宋体" w:cs="宋体"/>
                <w:i w:val="0"/>
                <w:iCs w:val="0"/>
                <w:caps w:val="0"/>
                <w:color w:val="333333"/>
                <w:spacing w:val="0"/>
                <w:kern w:val="0"/>
                <w:sz w:val="24"/>
                <w:szCs w:val="24"/>
                <w:lang w:val="en-US" w:eastAsia="zh-CN" w:bidi="ar"/>
              </w:rPr>
              <w:t>后适用本项目的电子招标投标活动。</w:t>
            </w:r>
          </w:p>
          <w:p w14:paraId="0E2FB74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（3）将下列内容增列为招标文件的组成部分（以下简称：“增列内容”）适用本项目的电子招标投标活动，若增列内容与招标文件其他章节内容有冲突，应以增列内容为准：</w:t>
            </w:r>
          </w:p>
          <w:p w14:paraId="417ED48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①电子招标投标活动的具体操作流程以福建省政府采购网上公开信息系统设定的为准。</w:t>
            </w:r>
          </w:p>
          <w:p w14:paraId="4B62A28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②关于电子投标文件：</w:t>
            </w:r>
          </w:p>
          <w:p w14:paraId="151E918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a.投标人应按照福建省政府采购网上公开信息系统设定的评审节点编制电子投标文件，否则资格审查小组、评标委员会将按照不利于投标人的内容进行认定。</w:t>
            </w:r>
          </w:p>
          <w:p w14:paraId="597FF45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44AB42A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③关于证明材料或资料：</w:t>
            </w:r>
          </w:p>
          <w:p w14:paraId="1D067AF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6165E28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b.若投标人提供注明“复印件无效”或“复印无效”的证明材料或资料，应结合上文a条款进行判定，若招标文件未要求投标人提供原件，投标人提供原件，复印件（含扫描件）均视为满足招标文件要求。</w:t>
            </w:r>
          </w:p>
          <w:p w14:paraId="75A07D3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④关于“全称”、“投标人代表签字”及“加盖单位公章”：</w:t>
            </w:r>
          </w:p>
          <w:p w14:paraId="036C464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a.在电子投标文件中，涉及“全称”和“投标人代表签字”的内容可使用打字录入方式完成。</w:t>
            </w:r>
          </w:p>
          <w:p w14:paraId="37ED749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b.在电子投标文件中，涉及“加盖单位公章”的内容应使用投标人的CA证书完成，否则投标无效。</w:t>
            </w:r>
          </w:p>
          <w:p w14:paraId="2930908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c.在电子投标文件中，若投标人按照本增列内容第④点第b项规定加盖其单位公章，则出现无全称、或投标人代表未签字等情形，不视为投标无效。</w:t>
            </w:r>
          </w:p>
          <w:p w14:paraId="34DEA63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⑤关于投标人的CA证书：</w:t>
            </w:r>
          </w:p>
          <w:p w14:paraId="1BB8E2A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a.投标人的CA证书应在系统规定时间内使用CA证书进行电子投标文件的解密操作，逾期未解密的视为放弃投标。</w:t>
            </w:r>
          </w:p>
          <w:p w14:paraId="5B65685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b.投标人的CA证书可采用信封（包括但不限于：信封、档案袋、文件袋等）作为外包装进行单独包装。外包装密封、不密封皆可。</w:t>
            </w:r>
          </w:p>
          <w:p w14:paraId="7B1B0EC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c.投标人的CA证书或外包装应标记“项目名称、项目编号、投标人的全称”等内容，以方便识别、使用。</w:t>
            </w:r>
          </w:p>
          <w:p w14:paraId="6E521A2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d.投标人的CA证书应能正常、有效使用，否则产生不利后果由投标人承担责任。</w:t>
            </w:r>
          </w:p>
          <w:p w14:paraId="570DEC6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⑥关于投标截止时间过后</w:t>
            </w:r>
          </w:p>
          <w:p w14:paraId="6E5A870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a.未按招标文件规定提交投标保证金的，其投标将按无效投标处理。</w:t>
            </w:r>
          </w:p>
          <w:p w14:paraId="7459DF7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b.有下列情形之一的，其投标无效,其保证金不予退还或通过投标保函进行索赔：</w:t>
            </w:r>
          </w:p>
          <w:p w14:paraId="7F71203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b1不同投标人的电子投标文件具有相同内部识别码；</w:t>
            </w:r>
          </w:p>
          <w:p w14:paraId="670317C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b2不同投标人的投标保证金从同一单位或个人的账户转出；</w:t>
            </w:r>
          </w:p>
          <w:p w14:paraId="681C104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b3投标人的投标保证金同一采购包下有其他投标人提交的投标保证金；</w:t>
            </w:r>
          </w:p>
          <w:p w14:paraId="29F7580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b4不同投标人存在串通投标的其他情形。</w:t>
            </w:r>
          </w:p>
          <w:p w14:paraId="59D023C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14:paraId="69357B9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⑧其他：</w:t>
            </w:r>
          </w:p>
          <w:p w14:paraId="133B8E7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rFonts w:hint="eastAsia" w:ascii="宋体" w:hAnsi="宋体" w:eastAsia="宋体" w:cs="宋体"/>
                <w:color w:val="0A82E5"/>
                <w:sz w:val="24"/>
                <w:szCs w:val="24"/>
              </w:rPr>
            </w:pPr>
            <w:r>
              <w:rPr>
                <w:rFonts w:hint="eastAsia" w:ascii="宋体" w:hAnsi="宋体" w:eastAsia="宋体" w:cs="宋体"/>
                <w:i w:val="0"/>
                <w:iCs w:val="0"/>
                <w:caps w:val="0"/>
                <w:color w:val="0A82E5"/>
                <w:spacing w:val="0"/>
                <w:sz w:val="24"/>
                <w:szCs w:val="24"/>
              </w:rPr>
              <w:t>a.投标人在福建省政府采购网上公开信息系统注册报名时应录入投标人单位中文全称，不应使用简称、字母、符号等，否则可能出现电子响应无法进行或核验保证金未能通过等情形，从而导致投标失败等后果均由投标人自行承担。b.远程开标：b1.本项目支持远程开标，投标人可通过远程线上参与开标，具体系统操作指南详见福建省政府采购网首页上相关操作手册。b2.本项目开标过程中解密及远程签章的操作时限有限，请投标人务必密切关注实时开标流程，完成远程解密、远程签章。b3.投标人应确保自身设施、设备、网络环境状况良好，在开标过程中因投标人自身原因未在规定的操作时间内完成投标文件的解密，逾期未解密的，视为自行放弃投标。投标人未在规定的操作时间内完成远程签章的，视为默认开标结果。b4.在开标过程中，因系统故障等导致无法继续进行开标的，投标人须配合等待故障处理，待故障解除后继续开标。c.异常低价投标（响应）审查所述合理的时间内是以福建省政府采购网上公开信息系统评标委员会规定的时间为准（一般在半个小时左右），建议投标人提前评估其报价的合理性，提早准备相应材料，以便出现上述情形时能在规定时间内提供。</w:t>
            </w:r>
          </w:p>
        </w:tc>
      </w:tr>
    </w:tbl>
    <w:p w14:paraId="4DCD058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54B6E5BF">
      <w:pPr>
        <w:rPr>
          <w:rFonts w:hint="eastAsia" w:ascii="宋体" w:hAnsi="宋体" w:eastAsia="宋体" w:cs="宋体"/>
          <w:i w:val="0"/>
          <w:iCs w:val="0"/>
          <w:caps w:val="0"/>
          <w:color w:val="333333"/>
          <w:spacing w:val="0"/>
          <w:sz w:val="39"/>
          <w:szCs w:val="39"/>
          <w:shd w:val="clear" w:fill="FFFFFF"/>
        </w:rPr>
      </w:pPr>
      <w:r>
        <w:rPr>
          <w:rFonts w:hint="eastAsia" w:ascii="宋体" w:hAnsi="宋体" w:eastAsia="宋体" w:cs="宋体"/>
          <w:i w:val="0"/>
          <w:iCs w:val="0"/>
          <w:caps w:val="0"/>
          <w:color w:val="333333"/>
          <w:spacing w:val="0"/>
          <w:sz w:val="39"/>
          <w:szCs w:val="39"/>
          <w:shd w:val="clear" w:fill="FFFFFF"/>
        </w:rPr>
        <w:br w:type="page"/>
      </w:r>
    </w:p>
    <w:p w14:paraId="25D2429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i w:val="0"/>
          <w:iCs w:val="0"/>
          <w:caps w:val="0"/>
          <w:color w:val="333333"/>
          <w:spacing w:val="0"/>
          <w:sz w:val="39"/>
          <w:szCs w:val="39"/>
        </w:rPr>
      </w:pPr>
      <w:r>
        <w:rPr>
          <w:rFonts w:hint="eastAsia" w:ascii="宋体" w:hAnsi="宋体" w:eastAsia="宋体" w:cs="宋体"/>
          <w:i w:val="0"/>
          <w:iCs w:val="0"/>
          <w:caps w:val="0"/>
          <w:color w:val="333333"/>
          <w:spacing w:val="0"/>
          <w:sz w:val="39"/>
          <w:szCs w:val="39"/>
          <w:shd w:val="clear" w:fill="FFFFFF"/>
        </w:rPr>
        <w:t>第三章 投标人须知</w:t>
      </w:r>
    </w:p>
    <w:p w14:paraId="0093746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一、总则</w:t>
      </w:r>
    </w:p>
    <w:p w14:paraId="18EC6B2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1、适用范围</w:t>
      </w:r>
    </w:p>
    <w:p w14:paraId="235655F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1.1适用于招标文件载明项目的政府采购活动（以下简称：“本次采购活动”）。</w:t>
      </w:r>
    </w:p>
    <w:p w14:paraId="4AC27A2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2、定义</w:t>
      </w:r>
    </w:p>
    <w:p w14:paraId="6FF48EF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2.1“采购标的”指招标文件载明的需要采购的货物或服务。</w:t>
      </w:r>
    </w:p>
    <w:p w14:paraId="5F79029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2.2“潜在投标人”指按照招标文件第一章第7条规定获取招标文件且有意向参加本项目投标的供应商。</w:t>
      </w:r>
    </w:p>
    <w:p w14:paraId="2709B62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2.3“投标人”指按照招标文件第一章第7条规定获取招标文件并参加本项目投标的供应商。</w:t>
      </w:r>
    </w:p>
    <w:p w14:paraId="7EA2234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2.4“单位负责人”指单位法定代表人或法律、法规规定代表单位行使职权的主要负责人。</w:t>
      </w:r>
    </w:p>
    <w:p w14:paraId="50964ED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2.5“投标人代表”指投标人的单位负责人或“单位负责人授权书”中载明的接受授权方。</w:t>
      </w:r>
    </w:p>
    <w:p w14:paraId="2047A48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二、投标人</w:t>
      </w:r>
    </w:p>
    <w:p w14:paraId="3C65CCC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3、合格投标人</w:t>
      </w:r>
    </w:p>
    <w:p w14:paraId="5C66171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3.1一般规定</w:t>
      </w:r>
    </w:p>
    <w:p w14:paraId="7FB8B14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7A665C6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0DA453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（2）投标人的资格要求：详见招标文件第一章。</w:t>
      </w:r>
    </w:p>
    <w:p w14:paraId="7544532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3.2若本项目接受联合体投标且投标人为联合体，则联合体各方应遵守本章第3.1条规定，同时还应遵守下列规定：</w:t>
      </w:r>
    </w:p>
    <w:p w14:paraId="480259D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（1）联合体各方应提交联合体协议，联合体协议应符合招标文件规定。</w:t>
      </w:r>
    </w:p>
    <w:p w14:paraId="31EA55A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（2）联合体各方不得再单独参加或与其他供应商另外组成联合体参加同一合同项下的投标。</w:t>
      </w:r>
    </w:p>
    <w:p w14:paraId="2BE7491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（3）联合体各方应共同与采购人签订政府采购合同，就政府采购合同约定的事项对采购人承担连带责任。</w:t>
      </w:r>
    </w:p>
    <w:p w14:paraId="025E7D2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3887B7B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（5）联合体一方放弃中标的，视为联合体整体放弃中标，联合体各方承担连带责任。</w:t>
      </w:r>
    </w:p>
    <w:p w14:paraId="2C28369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（6）如本项目不接受联合体投标而投标人为联合体的，或者本项目接受联合体投标但投标人组成的联合体不符合本章第3.2条规定的，投标无效。</w:t>
      </w:r>
    </w:p>
    <w:p w14:paraId="1D3A11F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4、投标费用</w:t>
      </w:r>
    </w:p>
    <w:p w14:paraId="4136784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4.1除招标文件另有规定外，投标人应自行承担其参加本项目投标所涉及的一切费用。</w:t>
      </w:r>
    </w:p>
    <w:p w14:paraId="62958F4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三、招标</w:t>
      </w:r>
    </w:p>
    <w:p w14:paraId="5B8D0BA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5、招标文件</w:t>
      </w:r>
    </w:p>
    <w:p w14:paraId="787BE04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5.1招标文件由下述部分组成：</w:t>
      </w:r>
    </w:p>
    <w:p w14:paraId="045C3E7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（1）投标邀请</w:t>
      </w:r>
    </w:p>
    <w:p w14:paraId="30EC271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（2）投标人须知前附表（表1、2）</w:t>
      </w:r>
    </w:p>
    <w:p w14:paraId="146AFD0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（3）投标人须知</w:t>
      </w:r>
    </w:p>
    <w:p w14:paraId="5BA3DE4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（4）资格审查与评标</w:t>
      </w:r>
    </w:p>
    <w:p w14:paraId="507AD12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（5）招标内容及要求</w:t>
      </w:r>
    </w:p>
    <w:p w14:paraId="313A823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（6）政府采购合同（参考文本）</w:t>
      </w:r>
    </w:p>
    <w:p w14:paraId="1D69539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（7）电子投标文件格式</w:t>
      </w:r>
    </w:p>
    <w:p w14:paraId="2710093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（8）按照招标文件规定作为招标文件组成部分的其他内容（若有）</w:t>
      </w:r>
    </w:p>
    <w:p w14:paraId="27CDC0A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5.2招标文件的澄清或修改</w:t>
      </w:r>
    </w:p>
    <w:p w14:paraId="4161EE1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 福州华腾招标有限公司 可对已发出的招标文件进行必要的澄清或修改，但不得对招标文件载明的采购标的和投标人的资格要求进行改变。</w:t>
      </w:r>
    </w:p>
    <w:p w14:paraId="70A6FB4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（2）除本章第5.2条第（3）款规定情形外，澄清或修改的内容可能影响电子投标文件编制的， 福州华腾招标有限公司 将在投标截止时间至少15个日历日前，在招标文件载明的指定媒体以更正公告的形式发布澄清或修改的内容。不足15个日历日的， 福州华腾招标有限公司 将顺延投标截止时间及开标时间， 福州华腾招标有限公司 和投标人受原投标截止时间及开标时间制约的所有权利和义务均延长至新的投标截止时间及开标时间。</w:t>
      </w:r>
    </w:p>
    <w:p w14:paraId="46BE3CE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（3）澄清或修改的内容可能改变招标文件载明的采购标的和投标人的资格要求的，本次采购活动结束， 福州华腾招标有限公司 将依法组织后续采购活动（包括但不限于：重新招标、采用其他方式采购等）。</w:t>
      </w:r>
    </w:p>
    <w:p w14:paraId="0E8BF9E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6、现场考察或开标前答疑会</w:t>
      </w:r>
    </w:p>
    <w:p w14:paraId="6C319D3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6.1是否组织现场考察或召开开标前答疑会：详见招标文件第二章。</w:t>
      </w:r>
    </w:p>
    <w:p w14:paraId="6DF1611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7、更正公告</w:t>
      </w:r>
    </w:p>
    <w:p w14:paraId="2FBB1E4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7.1若 福州华腾招标有限公司 发布更正公告，则更正公告及其所发布的内容或信息（包括但不限于：招标文件的澄清或修改、现场考察或答疑会的有关事宜等）作为招标文件组成部分，对投标人具有约束力。</w:t>
      </w:r>
    </w:p>
    <w:p w14:paraId="1FD40D2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7.2更正公告作为 福州华腾招标有限公司 通知所有潜在投标人的书面形式。</w:t>
      </w:r>
    </w:p>
    <w:p w14:paraId="70065E8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8、终止公告</w:t>
      </w:r>
    </w:p>
    <w:p w14:paraId="2553AA2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8.1若出现因重大变故导致采购任务取消情形， 福州华腾招标有限公司 可终止招标并发布终止公告。</w:t>
      </w:r>
    </w:p>
    <w:p w14:paraId="667879F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8.2终止公告作为 福州华腾招标有限公司 通知所有潜在投标人的书面形式。</w:t>
      </w:r>
    </w:p>
    <w:p w14:paraId="4C732B2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四、投标</w:t>
      </w:r>
    </w:p>
    <w:p w14:paraId="7977869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9、投标</w:t>
      </w:r>
    </w:p>
    <w:p w14:paraId="52F631F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9.1投标人可对招标文件载明的全部或部分采购包进行投标。</w:t>
      </w:r>
    </w:p>
    <w:p w14:paraId="6226152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9.2投标人应对同一个采购包内的所有内容进行完整投标，否则投标无效。</w:t>
      </w:r>
    </w:p>
    <w:p w14:paraId="153DCC9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9.3投标人代表只能接受一个投标人的授权参加投标，否则投标无效。</w:t>
      </w:r>
    </w:p>
    <w:p w14:paraId="717091C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9.4单位负责人为同一人或存在直接控股、管理关系的不同供应商，不得同时参加同一合同项下的投标，否则投标无效。</w:t>
      </w:r>
    </w:p>
    <w:p w14:paraId="3F8EB73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9.5为本项目提供整体设计、规范编制或项目管理、监理、检测等服务的供应商，不得参加本项目除整体设计、规范编制和项目管理、监理、检测等服务外的采购活动，否则投标无效。</w:t>
      </w:r>
    </w:p>
    <w:p w14:paraId="6E836FB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9.6列入失信被执行人、重大税收违法案件当事人名单、政府采购严重违法失信行为记录名单及其他不符合政府采购法第二十二条规定条件的供应商，不得参加投标，否则投标无效。</w:t>
      </w:r>
    </w:p>
    <w:p w14:paraId="4E1227E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9.7有下列情形之一的，视为投标人串通投标，其投标无效：</w:t>
      </w:r>
    </w:p>
    <w:p w14:paraId="48DC68A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（1）不同投标人的电子投标文件由同一单位或个人编制；</w:t>
      </w:r>
    </w:p>
    <w:p w14:paraId="5ECE687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（2）不同投标人委托同一单位或个人办理投标事宜；</w:t>
      </w:r>
    </w:p>
    <w:p w14:paraId="116E2ED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（3）不同投标人的电子投标文件载明的项目管理成员或联系人员为同一人；</w:t>
      </w:r>
    </w:p>
    <w:p w14:paraId="101E580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（4）不同投标人的电子投标文件异常一致或投标报价呈规律性差异；</w:t>
      </w:r>
    </w:p>
    <w:p w14:paraId="1F5F0AE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（5）不同投标人的电子投标文件相互混装；</w:t>
      </w:r>
    </w:p>
    <w:p w14:paraId="092590B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（6）不同投标人的投标保证金从同一单位或个人的账户转出；</w:t>
      </w:r>
    </w:p>
    <w:p w14:paraId="3118DF1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（7）有关法律、法规和规章及招标文件规定的其他串通投标情形。</w:t>
      </w:r>
    </w:p>
    <w:p w14:paraId="0FB9EF7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10、电子投标文件</w:t>
      </w:r>
    </w:p>
    <w:p w14:paraId="3F9899E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10.1电子投标文件的编制</w:t>
      </w:r>
    </w:p>
    <w:p w14:paraId="4AE6FA0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（1）投标人应先仔细阅读招标文件的全部内容后，再进行电子投标文件的编制。</w:t>
      </w:r>
    </w:p>
    <w:p w14:paraId="6F30D44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（2）电子投标文件应按照本章第10.2条规定编制其组成部分。</w:t>
      </w:r>
    </w:p>
    <w:p w14:paraId="0583855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（3）电子投标文件应满足招标文件提出的实质性要求和条件，并保证其所提交的全部资料是不可割离且真实、有效、准确、完整和不具有任何误导性的，否则造成不利后果由投标人承担责任。</w:t>
      </w:r>
    </w:p>
    <w:p w14:paraId="6AF20AF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10.2电子投标文件由下述部分组成：</w:t>
      </w:r>
    </w:p>
    <w:p w14:paraId="5A9B663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（1）资格及资信证明部分</w:t>
      </w:r>
    </w:p>
    <w:p w14:paraId="17AD851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①投标函</w:t>
      </w:r>
    </w:p>
    <w:p w14:paraId="2451824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②投标人的资格及资信证明文件</w:t>
      </w:r>
    </w:p>
    <w:p w14:paraId="10FAB33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③投标保证金</w:t>
      </w:r>
    </w:p>
    <w:p w14:paraId="16A6BF2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（2）报价部分</w:t>
      </w:r>
    </w:p>
    <w:p w14:paraId="145B7F7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①开标（报价）一览表</w:t>
      </w:r>
    </w:p>
    <w:p w14:paraId="2847EA1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②投标（响应）报价明细表</w:t>
      </w:r>
    </w:p>
    <w:p w14:paraId="3EBD06D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③招标文件规定的价格扣除证明材料（若有）</w:t>
      </w:r>
    </w:p>
    <w:p w14:paraId="4642E68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④招标文件规定的加分证明材料（若有）</w:t>
      </w:r>
    </w:p>
    <w:p w14:paraId="2C873EB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（3）技术商务部分</w:t>
      </w:r>
    </w:p>
    <w:p w14:paraId="25FA502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①标的说明一览表</w:t>
      </w:r>
    </w:p>
    <w:p w14:paraId="2479E89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②技术和服务要求响应表</w:t>
      </w:r>
    </w:p>
    <w:p w14:paraId="6A95A41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③商务条件响应表</w:t>
      </w:r>
    </w:p>
    <w:p w14:paraId="5D092C1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④投标人提交的其他资料（若有）</w:t>
      </w:r>
    </w:p>
    <w:p w14:paraId="437DA79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⑤招标文件规定作为电子投标文件组成部分的其他内容（若有）</w:t>
      </w:r>
    </w:p>
    <w:p w14:paraId="6881C2C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10.3电子投标文件的语言</w:t>
      </w:r>
    </w:p>
    <w:p w14:paraId="65B7FE1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（1）除招标文件另有规定外，电子投标文件应使用中文文本，若有不同文本，以中文文本为准。</w:t>
      </w:r>
    </w:p>
    <w:p w14:paraId="7BE2221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7EA6518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10.4投标文件的份数：详见招标文件第二章。</w:t>
      </w:r>
    </w:p>
    <w:p w14:paraId="2205984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10.5电子投标文件的格式</w:t>
      </w:r>
    </w:p>
    <w:p w14:paraId="1826F56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（1）除招标文件另有规定外，电子投标文件应使用招标文件第七章规定的格式。</w:t>
      </w:r>
    </w:p>
    <w:p w14:paraId="17E9711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（2）除招标文件另有规定外，电子投标文件应使用不能擦去的墨料或墨水打印、书写或复印。</w:t>
      </w:r>
    </w:p>
    <w:p w14:paraId="0311B73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（3）除招标文件另有规定外，电子投标文件应使用人民币作为计量货币。</w:t>
      </w:r>
    </w:p>
    <w:p w14:paraId="15FEA68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（4）除招标文件另有规定外，签署、盖章应遵守下列规定：</w:t>
      </w:r>
    </w:p>
    <w:p w14:paraId="5FA348A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①电子投标文件应加盖投标人的单位公章。若投标人代表为单位授权的委托代理人，应提供“单位授权书”。</w:t>
      </w:r>
    </w:p>
    <w:p w14:paraId="3BD38CE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②电子投标文件应没有涂改或行间插字，除非这些改动是根据 福州华腾招标有限公司 的指示进行的，或是为改正投标人造成的应修改的错误而进行的。若有前述改动，应按照下列规定之一对改动处进行处理：</w:t>
      </w:r>
    </w:p>
    <w:p w14:paraId="771A031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a.投标人代表签字确认；</w:t>
      </w:r>
    </w:p>
    <w:p w14:paraId="3AB3744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b.加盖投标人的单位公章或校正章。</w:t>
      </w:r>
    </w:p>
    <w:p w14:paraId="725773C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10.6投标报价</w:t>
      </w:r>
    </w:p>
    <w:p w14:paraId="7632958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（1）投标报价超出最高限价将导致投标无效。</w:t>
      </w:r>
    </w:p>
    <w:p w14:paraId="56D02CE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（2）最高限价由采购人根据价格测算情况，在预算金额的额度内合理设定。最高限价不得超出预算金额。</w:t>
      </w:r>
    </w:p>
    <w:p w14:paraId="43327FD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（3）除招标文件另有规定外，电子投标文件不能出现任何选择性的投标报价，即每一个采购包和品目号的采购标的都只能有一个投标报价。任何选择性的投标报价将导致投标无效。</w:t>
      </w:r>
    </w:p>
    <w:p w14:paraId="4006B71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10.7分包</w:t>
      </w:r>
    </w:p>
    <w:p w14:paraId="0D4275A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（1）是否允许中标人将本项目的非主体、非关键性工作进行分包：详见招标文件第二章。</w:t>
      </w:r>
    </w:p>
    <w:p w14:paraId="1F5FD36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34DA34C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（3）招标文件允许中标人将非主体、非关键性工作进行分包的项目，有下列情形之一的，中标人不得分包：</w:t>
      </w:r>
    </w:p>
    <w:p w14:paraId="183C441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①电子投标文件中未载明分包承担主体；</w:t>
      </w:r>
    </w:p>
    <w:p w14:paraId="18E0C1F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②电子投标文件载明的分包承担主体不具备相应资质条件；</w:t>
      </w:r>
    </w:p>
    <w:p w14:paraId="4BBD2E6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③电子投标文件载明的分包承担主体拟再次分包；</w:t>
      </w:r>
    </w:p>
    <w:p w14:paraId="2F0BD7A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④享受中小企业扶持政策获得政府采购合同的，小微企业不得将合同分包给大中型企业，中型企业不得将合同分包给大型企业。</w:t>
      </w:r>
    </w:p>
    <w:p w14:paraId="1628486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10.8投标有效期</w:t>
      </w:r>
    </w:p>
    <w:p w14:paraId="7369332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（1）招标文件载明的投标有效期：详见招标文件第二章。</w:t>
      </w:r>
    </w:p>
    <w:p w14:paraId="057BDF6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（2）电子投标文件承诺的投标有效期不得少于招标文件载明的投标有效期，否则投标无效。</w:t>
      </w:r>
    </w:p>
    <w:p w14:paraId="6B529DB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（3）根据本次采购活动的需要， 福州华腾招标有限公司 可于投标有效期届满之前书面要求投标人延长投标有效期，投标人应在 福州华腾招标有限公司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29C4881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10.9投标保证金</w:t>
      </w:r>
    </w:p>
    <w:p w14:paraId="65119E7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（1）投标保证金作为投标人按照招标文件规定履行相应投标责任、义务的约束及担保。</w:t>
      </w:r>
    </w:p>
    <w:p w14:paraId="288AC2C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（2）投标人以电子保函形式提交投标保证金的，保函的有效期应等于或长于电子投标文件承诺的投标有效期，否则投标无效。</w:t>
      </w:r>
    </w:p>
    <w:p w14:paraId="72BC1EE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（3）提交</w:t>
      </w:r>
    </w:p>
    <w:p w14:paraId="1EFCD86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①投标人以汇款形式缴纳投标保证金的，应从其银行账户（基本存款账户）按照下列方式：公对公转账方式向招标文件载明的投标保证金账户提交投标保证金，具体金额详见招标文件第一章。</w:t>
      </w:r>
    </w:p>
    <w:p w14:paraId="752E6CA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59AA463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kern w:val="0"/>
          <w:sz w:val="24"/>
          <w:szCs w:val="24"/>
          <w:shd w:val="clear" w:fill="FFFFFF"/>
          <w:lang w:val="en-US" w:eastAsia="zh-CN" w:bidi="ar"/>
        </w:rPr>
        <w:t>③其他形式：</w:t>
      </w:r>
    </w:p>
    <w:p w14:paraId="00B6CC6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color w:val="0A82E5"/>
          <w:sz w:val="24"/>
          <w:szCs w:val="24"/>
        </w:rPr>
      </w:pPr>
      <w:r>
        <w:rPr>
          <w:rFonts w:hint="eastAsia" w:ascii="宋体" w:hAnsi="宋体" w:eastAsia="宋体" w:cs="宋体"/>
          <w:i w:val="0"/>
          <w:iCs w:val="0"/>
          <w:caps w:val="0"/>
          <w:color w:val="0A82E5"/>
          <w:spacing w:val="0"/>
          <w:sz w:val="24"/>
          <w:szCs w:val="24"/>
          <w:shd w:val="clear" w:fill="FFFFFF"/>
        </w:rPr>
        <w:t>/</w:t>
      </w:r>
    </w:p>
    <w:p w14:paraId="73EE469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④若本项目接受联合体投标且投标人为联合体，则联合体中的牵头方应按照本章第10.9条第（3）款第①、②、③点规定提交投标保证金。</w:t>
      </w:r>
    </w:p>
    <w:p w14:paraId="495F0C5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※除招标文件另有规定外，未按照上述规定提交投标保证金将导致资格审查不合格。</w:t>
      </w:r>
    </w:p>
    <w:p w14:paraId="561482A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（4）退还</w:t>
      </w:r>
    </w:p>
    <w:p w14:paraId="7218ADE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①在投标截止时间前撤回已提交的电子投标文件的投标人，其投标保证金将在 福州华腾招标有限公司 收到投标人书面撤回通知之日起5个工作日内退回原账户。</w:t>
      </w:r>
    </w:p>
    <w:p w14:paraId="42254F2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②未中标人的投标保证金将在中标通知书发出之日起5个工作日内退回原账户。</w:t>
      </w:r>
    </w:p>
    <w:p w14:paraId="24BE819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③中标人的投标保证金将在政府采购合同签订之日起5个工作日内退回原账户；合同签订之日以福建省政府采购网上公开信息系统记载的为准。</w:t>
      </w:r>
    </w:p>
    <w:p w14:paraId="0979AC8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④终止招标的， 福州华腾招标有限公司 将在终止公告发布之日起5个工作日内退回已收取的投标保证金及其在银行产生的孳息。</w:t>
      </w:r>
    </w:p>
    <w:p w14:paraId="11F44E7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⑤除招标文件另有规定外，质疑或投诉涉及的投标人，若投标保证金尚未退还，则待质疑或投诉处理完毕后不计利息原额退还。</w:t>
      </w:r>
    </w:p>
    <w:p w14:paraId="4B5E164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※本章第10.9条第（4）款第①、②、③点规定的投标保证金退还时限不包括因投标人自身原因导致无法及时退还而增加的时间。</w:t>
      </w:r>
    </w:p>
    <w:p w14:paraId="4A1452E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2DC10DF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（6）有下列情形之一的，投标保证金将不予退还或通过投标保函进行索赔：</w:t>
      </w:r>
    </w:p>
    <w:p w14:paraId="0DE4401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①投标人串通投标；</w:t>
      </w:r>
    </w:p>
    <w:p w14:paraId="4A6AAB2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②投标人提供虚假材料；</w:t>
      </w:r>
    </w:p>
    <w:p w14:paraId="3044AB5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③投标人采取不正当手段诋毁、排挤其他投标人；</w:t>
      </w:r>
    </w:p>
    <w:p w14:paraId="3ECF3AE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④投标截止时间后，投标人在投标有效期内撤销电子投标文件；</w:t>
      </w:r>
    </w:p>
    <w:p w14:paraId="4426648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⑤招标文件规定的其他不予退还情形；</w:t>
      </w:r>
    </w:p>
    <w:p w14:paraId="7184251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⑥中标人有下列情形之一的：</w:t>
      </w:r>
    </w:p>
    <w:p w14:paraId="6058484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a.除不可抗力外，因中标人自身原因未在中标通知书要求的期限内与采购人签订政府采购合同；</w:t>
      </w:r>
    </w:p>
    <w:p w14:paraId="309C57B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b.未按照招标文件、投标文件的约定签订政府采购合同或提交履约保证金。</w:t>
      </w:r>
    </w:p>
    <w:p w14:paraId="41EE3A5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※若上述投标保证金不予退还情形给采购人（采购代理机构）造成损失，则投标人还要承担相应的赔偿责任。</w:t>
      </w:r>
    </w:p>
    <w:p w14:paraId="0C2C82C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10.10电子投标文件的提交</w:t>
      </w:r>
    </w:p>
    <w:p w14:paraId="30EF1E3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（1）一个投标人只能提交一个电子投标文件，并按照招标文件第一章规定在系统上完成上传、解密操作。</w:t>
      </w:r>
    </w:p>
    <w:p w14:paraId="5C800B8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10.11电子投标文件的补充、修改或撤回</w:t>
      </w:r>
    </w:p>
    <w:p w14:paraId="3042EFC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（1）投标截止时间前，投标人可对所提交的电子投标文件进行补充、修改或撤回，并书面通知 福州华腾招标有限公司 。</w:t>
      </w:r>
    </w:p>
    <w:p w14:paraId="19802B3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（2）补充、修改的内容应按照本章第10.5条第（4）款规定进行签署、盖章，并按照本章第10.10条规定提交，否则将被拒收。</w:t>
      </w:r>
    </w:p>
    <w:p w14:paraId="1AD8871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※按照上述规定提交的补充、修改内容作为电子投标文件组成部分。</w:t>
      </w:r>
    </w:p>
    <w:p w14:paraId="1BC6E55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10.12除招标文件另有规定外，有下列情形之一的，投标无效：</w:t>
      </w:r>
    </w:p>
    <w:p w14:paraId="0F8E426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（1）电子投标文件未按照招标文件要求签署、盖章；</w:t>
      </w:r>
    </w:p>
    <w:p w14:paraId="7A76281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（2）不符合招标文件中规定的资格要求；</w:t>
      </w:r>
    </w:p>
    <w:p w14:paraId="2287708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（3）投标报价超过招标文件中规定的预算金额或最高限价；</w:t>
      </w:r>
    </w:p>
    <w:p w14:paraId="28D98BB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（4）电子投标文件含有采购人不能接受的附加条件；</w:t>
      </w:r>
    </w:p>
    <w:p w14:paraId="59C5E48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（5）有关法律、法规和规章及招标文件规定的其他无效情形。</w:t>
      </w:r>
    </w:p>
    <w:p w14:paraId="6039D83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五、开标</w:t>
      </w:r>
    </w:p>
    <w:p w14:paraId="1BF3AAA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11、开标</w:t>
      </w:r>
    </w:p>
    <w:p w14:paraId="23FDE8F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11.1 福州华腾招标有限公司 将在招标文件载明的开标时间及地点主持召开开标会，并邀请投标人参加。</w:t>
      </w:r>
    </w:p>
    <w:p w14:paraId="5D149F4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11.2开标会的主持人、唱标人、记录人及其他工作人员（若有）均由 福州华腾招标有限公司 派出，现场监督人员（若有）可由有关方面派出。</w:t>
      </w:r>
    </w:p>
    <w:p w14:paraId="062BBC3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7EFB623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11.4开标会应遵守下列规定：</w:t>
      </w:r>
    </w:p>
    <w:p w14:paraId="003531C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43C0E9C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4363944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（3）唱标结束后，参加现场开标会的投标人代表应对开标记录进行签字确认，通过远程参与开标流程的投标人须在系统远程签章开启后，在系统规定时间内对开标结果进行签章确认。</w:t>
      </w:r>
    </w:p>
    <w:p w14:paraId="7C33A75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77C8E04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（5）若投标人未到开标现场参加开标会，也未通过远程参加开标会的，视同认可开标结果。</w:t>
      </w:r>
    </w:p>
    <w:p w14:paraId="11EC702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福州华腾招标有限公司 提出任何疑义或要求（包括质疑）。</w:t>
      </w:r>
    </w:p>
    <w:p w14:paraId="1E89917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11.5投标截止时间后，参加投标的投标人不足三家的，不进行开标。同时，本次采购活动结束， 福州华腾招标有限公司 将依法组织后续采购活动（包括但不限于：重新招标、采用其他方式采购等）。</w:t>
      </w:r>
    </w:p>
    <w:p w14:paraId="7A25B9F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11.6投标截止时间后撤销投标的处理</w:t>
      </w:r>
    </w:p>
    <w:p w14:paraId="5D01262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投标截止时间后，投标人在投标有效期内撤销投标的，其撤销投标的行为无效。</w:t>
      </w:r>
    </w:p>
    <w:p w14:paraId="361E135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六、中标与政府采购合同</w:t>
      </w:r>
    </w:p>
    <w:p w14:paraId="686CFCE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12、中标</w:t>
      </w:r>
    </w:p>
    <w:p w14:paraId="5D94949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12.1本项目推荐的中标候选人家数：详见招标文件第二章。</w:t>
      </w:r>
    </w:p>
    <w:p w14:paraId="083A6BE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12.2本项目中标人的确定：详见招标文件第二章。</w:t>
      </w:r>
    </w:p>
    <w:p w14:paraId="5F04EA9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12.3中标公告</w:t>
      </w:r>
    </w:p>
    <w:p w14:paraId="0E2FFBF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（1）中标人确定之日起2个工作日内， 福州华腾招标有限公司 将在招标文件载明的指定媒体以中标公告的形式发布中标结果。</w:t>
      </w:r>
    </w:p>
    <w:p w14:paraId="09EE230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（2）中标公告的公告期限为1个工作日。</w:t>
      </w:r>
    </w:p>
    <w:p w14:paraId="2823E81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12.4中标通知书</w:t>
      </w:r>
    </w:p>
    <w:p w14:paraId="1130EF3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（1）中标公告发布的同时， 福州华腾招标有限公司 将向中标人发出中标通知书。</w:t>
      </w:r>
    </w:p>
    <w:p w14:paraId="0390F81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（2）中标通知书发出后，采购人不得违法改变中标结果，中标人无正当理由不得放弃中标。</w:t>
      </w:r>
    </w:p>
    <w:p w14:paraId="067ABD3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13、政府采购合同</w:t>
      </w:r>
    </w:p>
    <w:p w14:paraId="3A6C05D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4583850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13.2签订时限：详见须知前附表1的13.2。</w:t>
      </w:r>
    </w:p>
    <w:p w14:paraId="1FF960C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13.3政府采购合同的履行、违约责任和解决争议的方法等适用民法典。</w:t>
      </w:r>
    </w:p>
    <w:p w14:paraId="710C240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13.4采购人与中标人应根据政府采购合同的约定依法履行合同义务。</w:t>
      </w:r>
    </w:p>
    <w:p w14:paraId="34ED8E8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13.5政府采购合同履行过程中，采购人若需追加与合同标的相同的货物或服务，则追加采购金额不得超过原合同采购金额的10%。</w:t>
      </w:r>
    </w:p>
    <w:p w14:paraId="74F4C83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13.6中标人在政府采购合同履行过程中应遵守有关法律、法规和规章的强制性规定（即使前述强制性规定有可能在招标文件中未予列明）。</w:t>
      </w:r>
    </w:p>
    <w:p w14:paraId="77C2D2A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七、询问、质疑与投诉</w:t>
      </w:r>
    </w:p>
    <w:p w14:paraId="00204B4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14、询问</w:t>
      </w:r>
    </w:p>
    <w:p w14:paraId="7231420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14.1潜在投标人或投标人对本次采购活动的有关事项若有疑问，可向 福州华腾招标有限公司 提出询问， 福州华腾招标有限公司 将按照政府采购法及实施条例的有关规定进行答复。</w:t>
      </w:r>
    </w:p>
    <w:p w14:paraId="5B6F5AE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15、质疑</w:t>
      </w:r>
    </w:p>
    <w:p w14:paraId="202FAE7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15.1针对同一采购程序环节的质疑应在政府采购法及实施条例的时限内一次性提出，对一个项目的不同采购包提出质疑的，应当将各采购包质疑事项集中在一份质疑函中提出，并同时符合下列条件：</w:t>
      </w:r>
    </w:p>
    <w:p w14:paraId="6131EC5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（1）对招标文件提出质疑的，质疑人应为潜在投标人，且两者的身份、名称等均应保持一致。对采购过程、结果提出质疑的，质疑人应为投标人，且两者的身份、名称等均应保持一致。</w:t>
      </w:r>
    </w:p>
    <w:p w14:paraId="2E18088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（2）质疑人应按照招标文件第二章规定方式提交质疑函。</w:t>
      </w:r>
    </w:p>
    <w:p w14:paraId="0FEB894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（3）质疑函应包括下列主要内容：</w:t>
      </w:r>
    </w:p>
    <w:p w14:paraId="15B0234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①质疑人的基本信息，至少包括：全称、地址、邮政编码等；</w:t>
      </w:r>
    </w:p>
    <w:p w14:paraId="5BED990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②所质疑项目的基本信息，至少包括：项目编号、项目名称等；</w:t>
      </w:r>
    </w:p>
    <w:p w14:paraId="7BAEE09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③所质疑的具体事项（以下简称：“质疑事项”）；</w:t>
      </w:r>
    </w:p>
    <w:p w14:paraId="751A7B0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④针对质疑事项提出的明确请求，前述明确请求指质疑人提出质疑的目的以及希望 福州华腾招标有限公司 对其质疑作出的处理结果，如：暂停招标投标活动、修改招标文件、停止或纠正违法违规行为、中标结果无效、废标、重新招标等；</w:t>
      </w:r>
    </w:p>
    <w:p w14:paraId="3AF2571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⑤针对质疑事项导致质疑人自身权益受到损害的必要证明材料，至少包括：</w:t>
      </w:r>
    </w:p>
    <w:p w14:paraId="6F30539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a.质疑人代表的身份证明材料：</w:t>
      </w:r>
    </w:p>
    <w:p w14:paraId="7BDB8E0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66375F9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a2若本项目接受自然人投标且质疑人为自然人的，提供本人的身份证复印件。</w:t>
      </w:r>
    </w:p>
    <w:p w14:paraId="5915301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b.其他证明材料（即事实依据和必要的法律依据）包括但不限于下列材料：</w:t>
      </w:r>
    </w:p>
    <w:p w14:paraId="2C87FBD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b1所质疑的具体事项是与自己有利害关系的证明材料；</w:t>
      </w:r>
    </w:p>
    <w:p w14:paraId="4E0B3FE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b2质疑函所述事实存在的证明材料，如：采购文件、采购过程或中标结果违法违规或不符合采购文件要求等证明材料；</w:t>
      </w:r>
    </w:p>
    <w:p w14:paraId="3899699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b3依法应终止采购程序的证明材料；</w:t>
      </w:r>
    </w:p>
    <w:p w14:paraId="76D132B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b4应重新采购的证明材料；</w:t>
      </w:r>
    </w:p>
    <w:p w14:paraId="52B1083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b5采购文件、采购过程或中标、成交结果损害自己合法权益的证明材料等；</w:t>
      </w:r>
    </w:p>
    <w:p w14:paraId="53D9544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6C6373D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⑥质疑人代表及其联系方法的信息，至少包括：姓名、手机、电子信箱、邮寄地址等。</w:t>
      </w:r>
    </w:p>
    <w:p w14:paraId="6C6AF2F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⑦提出质疑的日期。</w:t>
      </w:r>
    </w:p>
    <w:p w14:paraId="6DAF02F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※质疑人为法人或其他组织的，质疑函应由单位负责人或委托代理人签字或盖章，并加盖投标人的单位公章。质疑人为自然人的，质疑函应由本人签字。</w:t>
      </w:r>
    </w:p>
    <w:p w14:paraId="007E3E2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15.2对不符合本章第15.1条规定的质疑，将按照下列规定进行处理：</w:t>
      </w:r>
    </w:p>
    <w:p w14:paraId="0425DD4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（1）不符合其中第（1）、（2）条规定的，书面告知质疑人不予受理及其理由。</w:t>
      </w:r>
    </w:p>
    <w:p w14:paraId="44B7B1A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（2）不符合其中第（3）条规定的，书面告知质疑人修改、补充后在规定时限内重新提交质疑函。</w:t>
      </w:r>
    </w:p>
    <w:p w14:paraId="7D71061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15.3对符合本章第15.1条规定的质疑，将按照政府采购法及实施条例、政府采购质疑和投诉办法的有关规定进行答复。</w:t>
      </w:r>
    </w:p>
    <w:p w14:paraId="5AAF291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15.4招标文件的质疑：详见招标文件第二章。</w:t>
      </w:r>
    </w:p>
    <w:p w14:paraId="3EA79AF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16、投诉</w:t>
      </w:r>
    </w:p>
    <w:p w14:paraId="6229DE5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79123EE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16.2投诉应有明确的请求和必要的证明材料，投诉的事项不得超出已质疑事项的范围。</w:t>
      </w:r>
    </w:p>
    <w:p w14:paraId="547B1B8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八、政府采购政策</w:t>
      </w:r>
    </w:p>
    <w:p w14:paraId="2211D76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17、政府采购政策由财政部根据国家的经济和社会发展政策并会同国家有关部委制定，包括但不限于下列具体政策要求：</w:t>
      </w:r>
    </w:p>
    <w:p w14:paraId="5FC6EFD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17.1进口产品指通过中国海关报关验放进入中国境内且产自关境外的产品，其中：</w:t>
      </w:r>
    </w:p>
    <w:p w14:paraId="72517DE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7D12833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（2）凡在海关特殊监管区域内企业生产或加工（包括从境外进口料件）销往境内其他地区的产品，不作为政府采购项下进口产品。</w:t>
      </w:r>
    </w:p>
    <w:p w14:paraId="06436EF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（3）对从境外进入海关特殊监管区域，再经办理报关手续后从海关特殊监管区进入境内其他地区的产品，认定为进口产品。</w:t>
      </w:r>
    </w:p>
    <w:p w14:paraId="1A7BA8B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（4）招标文件列明不允许或未列明允许进口产品参加投标的，均视为拒绝进口产品参加投标。</w:t>
      </w:r>
    </w:p>
    <w:p w14:paraId="60518DE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5B6FDE6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49768D3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（1）中小企业指符合下列条件的中型、小型、微型企业：</w:t>
      </w:r>
    </w:p>
    <w:p w14:paraId="4ABEF04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38A5DEE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②符合中小企业划分标准的个体工商户，在政府采购活动中视同中小企业。</w:t>
      </w:r>
    </w:p>
    <w:p w14:paraId="192E36E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（2）在政府采购活动中，供应商提供的货物、工程或者服务符合下列情形的，享受本办法规定的中小企业扶持政策：</w:t>
      </w:r>
    </w:p>
    <w:p w14:paraId="41A1D2D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①在货物采购项目中，货物由中小企业制造，即货物由中小企业生产且使用该中小企业商号或者注册商标；</w:t>
      </w:r>
    </w:p>
    <w:p w14:paraId="4A44D66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②在工程采购项目中，工程由中小企业承建，即工程施工单位为中小企业；</w:t>
      </w:r>
    </w:p>
    <w:p w14:paraId="4103816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③在服务采购项目中，服务由中小企业承接，即提供服务的人员为中小企业依照《中华人民共和国劳动合同法》订立劳动合同的从业人员。</w:t>
      </w:r>
    </w:p>
    <w:p w14:paraId="7B83D0A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在货物采购项目中，供应商提供的货物既有中小企业制造货物，也有大型企业制造货物的，不享受本办法规定的中小企业扶持政策。</w:t>
      </w:r>
    </w:p>
    <w:p w14:paraId="38819BE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以联合体形式参加政府采购活动，联合体各方均为中小企业的，联合体视同中小企业。其中，联合体各方均为小微企业的，联合体视同小微企业。</w:t>
      </w:r>
    </w:p>
    <w:p w14:paraId="137254C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（3）投标人应当按照招标文件明确的采购标的对应行业的划分标准出具中小企业声明函。</w:t>
      </w:r>
    </w:p>
    <w:p w14:paraId="1ECC734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5B27309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296C7ED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①监狱企业参加采购活动时，应提供由省级以上监狱管理局、戒毒管理局（含新疆生产建设兵团）出具的属于监狱企业的证明文件。</w:t>
      </w:r>
    </w:p>
    <w:p w14:paraId="15CBA49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②监狱企业视同小型、微型企业。</w:t>
      </w:r>
    </w:p>
    <w:p w14:paraId="76EF14A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（5）残疾人福利性单位指同时符合下列条件的单位：</w:t>
      </w:r>
    </w:p>
    <w:p w14:paraId="006877B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①安置的残疾人占本单位在职职工人数的比例不低于25%（含25%），并且安置的残疾人人数不少于10人（含10人）；</w:t>
      </w:r>
    </w:p>
    <w:p w14:paraId="66C4745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②依法与安置的每位残疾人签订了一年以上（含一年）的劳动合同或服务协议；</w:t>
      </w:r>
    </w:p>
    <w:p w14:paraId="37D4015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③为安置的每位残疾人按月足额缴纳了基本养老保险、基本医疗保险、失业保险、工伤保险和生育保险等社会保险费；</w:t>
      </w:r>
    </w:p>
    <w:p w14:paraId="4CAA0F5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④通过银行等金融机构向安置的每位残疾人，按月支付了不低于单位所在区县适用的经省级人民政府批准的月最低工资标准的工资；</w:t>
      </w:r>
    </w:p>
    <w:p w14:paraId="2CE1114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⑤提供本单位制造的货物、承担的工程或服务，或提供其他残疾人福利性单位制造的货物（不包括使用非残疾人福利性单位注册商标的货物）。</w:t>
      </w:r>
    </w:p>
    <w:p w14:paraId="09ABFB7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749A738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7377F9D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17.4信用记录指由财政部确定的有关网站提供的相关主体信用信息。信用记录的查询及使用应符合财政部文件（财库[2016]125号）规定。</w:t>
      </w:r>
    </w:p>
    <w:p w14:paraId="516E599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17.5为落实政府采购政策需满足的要求：详见招标文件第一章。</w:t>
      </w:r>
    </w:p>
    <w:p w14:paraId="7A175B2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九、本项目的有关信息</w:t>
      </w:r>
    </w:p>
    <w:p w14:paraId="784F514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18、本项目的有关信息，包括但不限于：招标公告、更正公告（若有）、招标文件、招标文件的澄清或修改（若有）、中标公告、终止公告（若有）、废标公告（若有）等都将在招标文件载明的指定媒体发布。</w:t>
      </w:r>
    </w:p>
    <w:p w14:paraId="2E76EFE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18.1指定媒体：详见招标文件第二章。</w:t>
      </w:r>
    </w:p>
    <w:p w14:paraId="413F55B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18.2本项目的潜在投标人或投标人应随时关注指定媒体，否则产生不利后果由其自行承担。</w:t>
      </w:r>
    </w:p>
    <w:p w14:paraId="1B834B3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十、其他事项</w:t>
      </w:r>
    </w:p>
    <w:p w14:paraId="660D2F5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19、其他事项：</w:t>
      </w:r>
    </w:p>
    <w:p w14:paraId="435775E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0FDF97F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19.2其他：详见招标文件第二章。</w:t>
      </w:r>
    </w:p>
    <w:p w14:paraId="20698E2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6004F7E5">
      <w:pPr>
        <w:rPr>
          <w:rFonts w:hint="eastAsia" w:ascii="宋体" w:hAnsi="宋体" w:eastAsia="宋体" w:cs="宋体"/>
          <w:i w:val="0"/>
          <w:iCs w:val="0"/>
          <w:caps w:val="0"/>
          <w:color w:val="333333"/>
          <w:spacing w:val="0"/>
          <w:sz w:val="39"/>
          <w:szCs w:val="39"/>
          <w:shd w:val="clear" w:fill="FFFFFF"/>
        </w:rPr>
      </w:pPr>
      <w:r>
        <w:rPr>
          <w:rFonts w:hint="eastAsia" w:ascii="宋体" w:hAnsi="宋体" w:eastAsia="宋体" w:cs="宋体"/>
          <w:i w:val="0"/>
          <w:iCs w:val="0"/>
          <w:caps w:val="0"/>
          <w:color w:val="333333"/>
          <w:spacing w:val="0"/>
          <w:sz w:val="39"/>
          <w:szCs w:val="39"/>
          <w:shd w:val="clear" w:fill="FFFFFF"/>
        </w:rPr>
        <w:br w:type="page"/>
      </w:r>
    </w:p>
    <w:p w14:paraId="7059640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i w:val="0"/>
          <w:iCs w:val="0"/>
          <w:caps w:val="0"/>
          <w:color w:val="333333"/>
          <w:spacing w:val="0"/>
          <w:sz w:val="39"/>
          <w:szCs w:val="39"/>
        </w:rPr>
      </w:pPr>
      <w:r>
        <w:rPr>
          <w:rFonts w:hint="eastAsia" w:ascii="宋体" w:hAnsi="宋体" w:eastAsia="宋体" w:cs="宋体"/>
          <w:i w:val="0"/>
          <w:iCs w:val="0"/>
          <w:caps w:val="0"/>
          <w:color w:val="333333"/>
          <w:spacing w:val="0"/>
          <w:sz w:val="39"/>
          <w:szCs w:val="39"/>
          <w:shd w:val="clear" w:fill="FFFFFF"/>
        </w:rPr>
        <w:t>第四章 资格审查与评标</w:t>
      </w:r>
    </w:p>
    <w:p w14:paraId="0596E18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一、资格审查</w:t>
      </w:r>
    </w:p>
    <w:p w14:paraId="4997189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1、开标结束后，由 福州华腾招标有限公司 负责资格审查小组的组建及资格审查工作的组织。</w:t>
      </w:r>
    </w:p>
    <w:p w14:paraId="4CFDBFC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1.1资格审查小组</w:t>
      </w:r>
    </w:p>
    <w:p w14:paraId="2AA4558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color w:val="0A82E5"/>
          <w:sz w:val="24"/>
          <w:szCs w:val="24"/>
        </w:rPr>
      </w:pPr>
      <w:r>
        <w:rPr>
          <w:rFonts w:hint="eastAsia" w:ascii="宋体" w:hAnsi="宋体" w:eastAsia="宋体" w:cs="宋体"/>
          <w:i w:val="0"/>
          <w:iCs w:val="0"/>
          <w:caps w:val="0"/>
          <w:color w:val="0A82E5"/>
          <w:spacing w:val="0"/>
          <w:sz w:val="24"/>
          <w:szCs w:val="24"/>
          <w:shd w:val="clear" w:fill="FFFFFF"/>
        </w:rPr>
        <w:t>资格审查小组由3人组成，并负责具体审查事务， 其中由采购人派出的采购人代表至少1人， 由福州华腾招标有限公司派出的工作人员至少1人， 其余1人可为采购人代表或福州华腾招标有限公司的工作人员。</w:t>
      </w:r>
    </w:p>
    <w:p w14:paraId="7C43F78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1.2资格审查的依据是招标文件和电子投标文件。</w:t>
      </w:r>
    </w:p>
    <w:p w14:paraId="5F1372D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1.3资格审查的范围及内容：电子投标文件（资格及资信证明部分），具体如下：</w:t>
      </w:r>
    </w:p>
    <w:p w14:paraId="255ABFA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（1）“投标函”；</w:t>
      </w:r>
    </w:p>
    <w:p w14:paraId="4F321FA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（2）“投标人的资格及资信证明文件”</w:t>
      </w:r>
    </w:p>
    <w:p w14:paraId="15A83D3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①一般资格证明文件：</w:t>
      </w:r>
    </w:p>
    <w:p w14:paraId="5C79CCF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采购包1：</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55"/>
        <w:gridCol w:w="1752"/>
        <w:gridCol w:w="6139"/>
      </w:tblGrid>
      <w:tr w14:paraId="6CAEA08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1514"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D0FEDB8">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序号</w:t>
            </w:r>
          </w:p>
        </w:tc>
        <w:tc>
          <w:tcPr>
            <w:tcW w:w="6041"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3FE8F0B">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资格审查要求概况</w:t>
            </w:r>
          </w:p>
        </w:tc>
        <w:tc>
          <w:tcPr>
            <w:tcW w:w="7541"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DF8552E">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评审点具体描述</w:t>
            </w:r>
          </w:p>
        </w:tc>
      </w:tr>
      <w:tr w14:paraId="69073A2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7B17F4A">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57CA007">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单位授权书</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5BC89A8">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1257E3E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FFD376D">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5F6E6BD">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营业执照等证明文件</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5EB41FE">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4BD6EB8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F8A4F0D">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D0F40C4">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提供财务状况报告(财务报告、或资信证明）</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A11F771">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1C4AB47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AB4BB23">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07558A4">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依法缴纳税收证明材料</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60D2CD0">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19855FE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6D62F66">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1747BB8">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依法缴纳社会保障资金证明材料</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E1388BD">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1CDE746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E96122C">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6</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5256D59">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具备履行合同所必需设备和专业技术能力的声明函(若有)</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282CCEA">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69904BE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563EECF">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7</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1703447">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参加采购活动前三年内在经营活动中没有重大违法记录的声明</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37C58B7">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727B51B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AE6E2F7">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8</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5B4CF74">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信用记录查询结果</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7DCEDE6">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5955BFF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A85319E">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9</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02C978A">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中小企业声明函（以资格条件落实中小企业扶持政策时适用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2712D65">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6DCB0F7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8ED922F">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10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A2DC1B4">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联合体协议（若有）</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54F95C2">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①招标文件接受联合体投标且投标人为联合体的，投标人应提供本协议；否则无须提供。 ②本协议由委托代理人签字或盖章的，应按照招标文件第七章载明的格式提供“单位授权书”。</w:t>
            </w:r>
          </w:p>
        </w:tc>
      </w:tr>
    </w:tbl>
    <w:p w14:paraId="41EB3E3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※备注说明</w:t>
      </w:r>
    </w:p>
    <w:p w14:paraId="7752580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①投标人应根据自身实际情况提供上述资格要求的证明材料，格式可参考招标文件第七章提供。</w:t>
      </w:r>
    </w:p>
    <w:p w14:paraId="72897DB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②投标人提供的相应证明材料复印件均应符合：内容完整、清晰、整洁，并由投标人加盖其单位公章。</w:t>
      </w:r>
    </w:p>
    <w:p w14:paraId="0A36AE7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③根据招标文件第四章第一点资格审查的1.3“④其他资格证明文件”要求，允许供应商采用资格承诺制的并提供符合要求的资格承诺函，视为满足招标文件的资格要求。</w:t>
      </w:r>
    </w:p>
    <w:p w14:paraId="6768472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④.其他资格证明文件：</w:t>
      </w:r>
    </w:p>
    <w:p w14:paraId="4685B3A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采购包1：</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676"/>
        <w:gridCol w:w="6870"/>
      </w:tblGrid>
      <w:tr w14:paraId="0A7F1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6695"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20336F5">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资格审查要求概况</w:t>
            </w:r>
          </w:p>
        </w:tc>
        <w:tc>
          <w:tcPr>
            <w:tcW w:w="8400"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084A487">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评审点具体描述</w:t>
            </w:r>
          </w:p>
        </w:tc>
      </w:tr>
      <w:tr w14:paraId="34239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318A089">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资格承诺函</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FF88A45">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1B2A4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FCA6643">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招标文件规定的其他资格证明文件</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4B29B8E">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企业许可证》，投标货物若属于二类医疗器械，也可提供《二类医疗器械的经营备案凭证》，投标货物若属于一类医疗器械，则无须提供此项；②投标货物属于《医疗器械监督管理条例》规定的第一类医疗器械产品应提供《第一类医疗器械备案凭证》，属于第二类、第三类医疗器械产品应取得《医疗器械注册证》(如有注册登记表应提供)。所有证件均应在有效期内并提供相关证明材料复印件；③本项特定条件不属于政府采购供应商资格承诺函承诺范围，投标人须提供相应证明材料复印件；④投标人提供的相应证明材料复印件均应符合：内容完整、清晰、整洁，并由投标人加盖其单位公章</w:t>
            </w:r>
          </w:p>
        </w:tc>
      </w:tr>
    </w:tbl>
    <w:p w14:paraId="530C66B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（3）投标保证金。</w:t>
      </w:r>
    </w:p>
    <w:p w14:paraId="7E4C238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1.4有下列情形之一的，资格审查不合格：</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546"/>
      </w:tblGrid>
      <w:tr w14:paraId="3A3C9C4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B32D071">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明细</w:t>
            </w:r>
          </w:p>
        </w:tc>
      </w:tr>
      <w:tr w14:paraId="237E6A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176809C">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未按照招标文件规定提交投标函</w:t>
            </w:r>
          </w:p>
        </w:tc>
      </w:tr>
      <w:tr w14:paraId="51BC4B7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0091137">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未按照招标文件规定提交投标人的资格及资信文件</w:t>
            </w:r>
          </w:p>
        </w:tc>
      </w:tr>
      <w:tr w14:paraId="3BA77D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CAFCE74">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未按照招标文件规定提交投标保证金</w:t>
            </w:r>
          </w:p>
        </w:tc>
      </w:tr>
    </w:tbl>
    <w:p w14:paraId="7846A62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采购包1：</w:t>
      </w:r>
    </w:p>
    <w:p w14:paraId="30DEAAB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资格审查不合格项：</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61"/>
        <w:gridCol w:w="7785"/>
      </w:tblGrid>
      <w:tr w14:paraId="37E2EE9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F73346A">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EDD4955">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明细</w:t>
            </w:r>
          </w:p>
        </w:tc>
      </w:tr>
      <w:tr w14:paraId="612641A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DCA61C9">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其他情形</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03BA748">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资格及资信证明部分中不得出现报价部分的全部或部分的投标报价信息（或组成资料），否则资格审查不合格。（联合体协议及分包意向协议中的比例规定，不适用本条款）</w:t>
            </w:r>
          </w:p>
        </w:tc>
      </w:tr>
    </w:tbl>
    <w:p w14:paraId="7CBB681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763BA36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2、资格审查情况不得私自外泄，有关信息由 福州华腾招标有限公司 统一对外发布。</w:t>
      </w:r>
    </w:p>
    <w:p w14:paraId="5CAB468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3、资格审查合格的投标人不足三家的，不进行评标。同时，本次采购活动结束， 福州华腾招标有限公司 将依法组织后续采购活动（包括但不限于：重新招标、采用其他方式采购等）。</w:t>
      </w:r>
    </w:p>
    <w:p w14:paraId="6DCF422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二、评标</w:t>
      </w:r>
    </w:p>
    <w:p w14:paraId="7E5F2CF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4、资格审查结束后，由 福州华腾招标有限公司 负责评标委员会的组建及评标工作的组织。</w:t>
      </w:r>
    </w:p>
    <w:p w14:paraId="59C9367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5、评标委员会</w:t>
      </w:r>
    </w:p>
    <w:p w14:paraId="332D779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由采购人代表和评审专家两部分共7人组成， 其中由福建省政府采购评审专家库产生的评审专家5人， 由采购人派出的采购人代表2人。</w:t>
      </w:r>
    </w:p>
    <w:p w14:paraId="5F85C52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5.2评标委员会负责具体评标事务，并按照下列原则依法独立履行有关职责：</w:t>
      </w:r>
    </w:p>
    <w:p w14:paraId="4D47EC1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（1）评标应保护国家利益、社会公共利益和各方当事人合法权益，提高采购效益，保证项目质量。</w:t>
      </w:r>
    </w:p>
    <w:p w14:paraId="7771058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（2）评标应遵循公平、公正、科学、严谨和择优原则。</w:t>
      </w:r>
    </w:p>
    <w:p w14:paraId="119013E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（3）评标的依据是招标文件和电子投标文件。</w:t>
      </w:r>
    </w:p>
    <w:p w14:paraId="169297E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（4）应按照招标文件规定推荐中标候选人或确定中标人。</w:t>
      </w:r>
    </w:p>
    <w:p w14:paraId="7D26AAF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（5）评标应遵守下列评标纪律：</w:t>
      </w:r>
    </w:p>
    <w:p w14:paraId="19EB0E3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①评标情况不得私自外泄，有关信息由 福州华腾招标有限公司 统一对外发布。</w:t>
      </w:r>
    </w:p>
    <w:p w14:paraId="350FBAB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②对 福州华腾招标有限公司 或投标人提供的要求保密的资料，不得摘记翻印和外传。</w:t>
      </w:r>
    </w:p>
    <w:p w14:paraId="73519A6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③不得收受投标人或有关人员的任何礼物，不得串联鼓动其他人袒护某投标人。若与投标人存在利害关系，则应主动声明并回避。</w:t>
      </w:r>
    </w:p>
    <w:p w14:paraId="59692F2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④全体评委应按照招标文件规定进行评标，一切认定事项应查有实据且不得弄虚作假。</w:t>
      </w:r>
    </w:p>
    <w:p w14:paraId="18FC804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⑤评标中应充分发扬民主，推荐中标候选人或确定中标人后要服从评标报告。</w:t>
      </w:r>
    </w:p>
    <w:p w14:paraId="4A5DFD4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※对违反评标纪律的评委，将取消其评委资格，对评标工作造成严重损失者将予以通报批评乃至追究法律责任。</w:t>
      </w:r>
    </w:p>
    <w:p w14:paraId="6F7496F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6、评标程序</w:t>
      </w:r>
    </w:p>
    <w:p w14:paraId="4A9EE9A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6.1评标前的准备工作</w:t>
      </w:r>
    </w:p>
    <w:p w14:paraId="1A549D5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（1）全体评委应认真审阅招标文件，了解评委应履行或遵守的职责、义务和评标纪律。</w:t>
      </w:r>
    </w:p>
    <w:p w14:paraId="1720181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（2）参加评标委员会的采购人代表可对本项目的背景和采购需求进行介绍，介绍材料应以书面形式提交（随采购文件一并存档），介绍内容不得含有歧视性、倾向性意见，不得超出招标文件所述范围。</w:t>
      </w:r>
    </w:p>
    <w:p w14:paraId="6FB7630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6.2符合性审查</w:t>
      </w:r>
    </w:p>
    <w:p w14:paraId="728ED18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（1）评标委员会依据招标文件的实质性要求，对通过资格审查的电子投标文件进行符合性审查，以确定其是否满足招标文件的实质性要求。</w:t>
      </w:r>
    </w:p>
    <w:p w14:paraId="4D7BD33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（2）满足招标文件的实质性要求指电子投标文件对招标文件实质性要求的响应不存在重大偏差或保留。</w:t>
      </w:r>
    </w:p>
    <w:p w14:paraId="07F0AB5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5D6ED65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7A14AE7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（5）评标委员会对所有投标人都执行相同的程序和标准。</w:t>
      </w:r>
    </w:p>
    <w:p w14:paraId="312737F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（6）有下列情形之一的，符合性审查不合格：</w:t>
      </w:r>
    </w:p>
    <w:p w14:paraId="293F4E8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①项目一般情形：</w:t>
      </w:r>
    </w:p>
    <w:p w14:paraId="663EAD8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采购包1：</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191"/>
        <w:gridCol w:w="3138"/>
        <w:gridCol w:w="4217"/>
      </w:tblGrid>
      <w:tr w14:paraId="4D1B311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1868"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1A62C29">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序号</w:t>
            </w:r>
          </w:p>
        </w:tc>
        <w:tc>
          <w:tcPr>
            <w:tcW w:w="5673"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FCA7722">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符合审查要求概况</w:t>
            </w:r>
          </w:p>
        </w:tc>
        <w:tc>
          <w:tcPr>
            <w:tcW w:w="7555"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E5E3A37">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评审点具体描述</w:t>
            </w:r>
          </w:p>
        </w:tc>
      </w:tr>
      <w:tr w14:paraId="02CDFE3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7D1E216">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CF89448">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情形1</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748D992">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违反招标文件中载明“投标无效”条款的规定；</w:t>
            </w:r>
          </w:p>
        </w:tc>
      </w:tr>
      <w:tr w14:paraId="4911902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A1C03CA">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0D414C0">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情形2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ADBF9C7">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属于招标文件第三章第10.12条规定的投标无效情形；</w:t>
            </w:r>
          </w:p>
        </w:tc>
      </w:tr>
      <w:tr w14:paraId="1CEC88C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EB1C488">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F9EFD80">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情形3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86353D2">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投标文件对招标文件实质性要求的响应存在重大偏离或保留。</w:t>
            </w:r>
          </w:p>
        </w:tc>
      </w:tr>
    </w:tbl>
    <w:p w14:paraId="49CBA0B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②本项目规定的其他情形：</w:t>
      </w:r>
    </w:p>
    <w:p w14:paraId="59DBA8B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采购包1：</w:t>
      </w:r>
    </w:p>
    <w:p w14:paraId="3A766EA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技术符合性</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709"/>
        <w:gridCol w:w="6837"/>
      </w:tblGrid>
      <w:tr w14:paraId="063A4DA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30ACADF">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190D4F7">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明细</w:t>
            </w:r>
          </w:p>
        </w:tc>
      </w:tr>
      <w:tr w14:paraId="10594B6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4ECEB45">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其他情形</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303A41A">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①技术部分中不得出现报价部分的全部或部分的投标报价信息（或组成资料），否则符合性审查不合格，其投标无效。②招标文件第五章“二、技术和服务要求”中以“★”标示的内容为不允许负偏离的实质性要求，否则其投标无效。③投标人技术部分的实际得分不少于招标文件设定的技术部分总分50%，否则其投标无效。</w:t>
            </w:r>
          </w:p>
        </w:tc>
      </w:tr>
    </w:tbl>
    <w:p w14:paraId="616D511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商务符合性</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709"/>
        <w:gridCol w:w="6837"/>
      </w:tblGrid>
      <w:tr w14:paraId="5D9BE12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85E10D1">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62029AD">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明细</w:t>
            </w:r>
          </w:p>
        </w:tc>
      </w:tr>
      <w:tr w14:paraId="39B407B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9FEFDEF">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其他情形</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F0BFFDA">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①商务部分中不得出现报价部分的全部或部分的投标报价信息（或组成资料），否则符合性审查不合格，其投标无效。②招标文件第五章“三、商务条件”的内容均为不允许负偏离的实质性要求，否则其投标无效。</w:t>
            </w:r>
          </w:p>
        </w:tc>
      </w:tr>
    </w:tbl>
    <w:p w14:paraId="20BC450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附加符合性：无</w:t>
      </w:r>
    </w:p>
    <w:p w14:paraId="1E0D624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价格符合性</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709"/>
        <w:gridCol w:w="6837"/>
      </w:tblGrid>
      <w:tr w14:paraId="4BD4404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AA4D25B">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D732FFA">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明细</w:t>
            </w:r>
          </w:p>
        </w:tc>
      </w:tr>
      <w:tr w14:paraId="55CF1E3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FC19661">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其他情形</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2E390CA">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异常低价投标（响应）审查：1.政府采购评标过程中出现下列情形之一的，评标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标委员会认为供应商报价过低，有可能影响产品质量或者不能诚信履约的情形。2.评标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3.评标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标报告中记录。</w:t>
            </w:r>
          </w:p>
        </w:tc>
      </w:tr>
    </w:tbl>
    <w:p w14:paraId="25DF3B9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6.3澄清有关问题</w:t>
      </w:r>
    </w:p>
    <w:p w14:paraId="361B4D1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（1）对通过符合性审查的电子投标文件中含义不明确、同类问题表述不一致或有明显文字和计算错误的内容，评标委员会将以书面形式要求投标人作出必要的澄清、说明或补正。</w:t>
      </w:r>
    </w:p>
    <w:p w14:paraId="11203EB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7D4A69D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（3）电子投标文件报价出现前后不一致的，除招标文件另有规定外，按照下列规定修正：</w:t>
      </w:r>
    </w:p>
    <w:p w14:paraId="7A680D3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①开标（报价）一览表内容与电子投标文件中相应内容不一致的，以开标（报价）一览表为准；</w:t>
      </w:r>
    </w:p>
    <w:p w14:paraId="333DC4B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②大写金额和小写金额不一致的，以大写金额为准；</w:t>
      </w:r>
    </w:p>
    <w:p w14:paraId="22BB1DE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③单价金额小数点或百分比有明显错位的，以开标（报价）一览表的总价为准，并修改单价；</w:t>
      </w:r>
    </w:p>
    <w:p w14:paraId="75FD44F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④总价金额与按照单价汇总金额不一致的，以单价金额计算结果为准。</w:t>
      </w:r>
    </w:p>
    <w:p w14:paraId="7011B7D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※同时出现两种以上不一致的，按照前款规定的顺序修正。修正后的报价应按照本章第6.3条第（1）、（2）款规定经投标人确认后产生约束力，投标人不确认的，其投标无效。</w:t>
      </w:r>
    </w:p>
    <w:p w14:paraId="14E3A48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（4）关于细微偏差</w:t>
      </w:r>
    </w:p>
    <w:p w14:paraId="689A63F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6B3FEB3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②评标委员会将以书面形式要求存在细微偏差的投标人在评标委员会规定的时间内予以补正。若无法补正，则评标委员会将按照不利于投标人的内容进行认定。</w:t>
      </w:r>
    </w:p>
    <w:p w14:paraId="6A4DE56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（5）关于投标描述（即电子投标文件中描述的内容）</w:t>
      </w:r>
    </w:p>
    <w:p w14:paraId="3BE1C8B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①投标描述前后不一致且不涉及证明材料的：按照本章第6.3条第（1）、（2）款规定执行。</w:t>
      </w:r>
    </w:p>
    <w:p w14:paraId="7FB414F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②投标描述与证明材料不一致或多份证明材料之间不一致的：</w:t>
      </w:r>
    </w:p>
    <w:p w14:paraId="6BDE08D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a.评标委员会将要求投标人进行书面澄清，并按照不利于投标人的内容进行评标。</w:t>
      </w:r>
    </w:p>
    <w:p w14:paraId="5CC2DBE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0E53227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4CC34BA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6.4比较与评价</w:t>
      </w:r>
    </w:p>
    <w:p w14:paraId="37CB06E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（1）按照本章第7条载明的评标方法和标准，对符合性审查合格的电子投标文件进行比较与评价。</w:t>
      </w:r>
    </w:p>
    <w:p w14:paraId="6EBB753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（2）关于相同品牌产品（政府采购服务类项目不适用本条款规定）</w:t>
      </w:r>
    </w:p>
    <w:p w14:paraId="3F45AFA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5B4573E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a.招标文件规定的方式：</w:t>
      </w:r>
    </w:p>
    <w:p w14:paraId="128F386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color w:val="0A82E5"/>
          <w:sz w:val="24"/>
          <w:szCs w:val="24"/>
        </w:rPr>
      </w:pPr>
      <w:r>
        <w:rPr>
          <w:rFonts w:hint="eastAsia" w:ascii="宋体" w:hAnsi="宋体" w:eastAsia="宋体" w:cs="宋体"/>
          <w:i w:val="0"/>
          <w:iCs w:val="0"/>
          <w:caps w:val="0"/>
          <w:color w:val="0A82E5"/>
          <w:spacing w:val="0"/>
          <w:sz w:val="24"/>
          <w:szCs w:val="24"/>
          <w:shd w:val="clear" w:fill="FFFFFF"/>
        </w:rPr>
        <w:t>/</w:t>
      </w:r>
    </w:p>
    <w:p w14:paraId="64B4A51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b.招标文件未规定的，采取随机抽取方式确定，其他投标无效。</w:t>
      </w:r>
    </w:p>
    <w:p w14:paraId="7F2EE28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7803BEC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a.招标文件规定的方式：</w:t>
      </w:r>
    </w:p>
    <w:p w14:paraId="3ADC6CE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color w:val="0A82E5"/>
          <w:sz w:val="24"/>
          <w:szCs w:val="24"/>
        </w:rPr>
      </w:pPr>
      <w:r>
        <w:rPr>
          <w:rFonts w:hint="eastAsia" w:ascii="宋体" w:hAnsi="宋体" w:eastAsia="宋体" w:cs="宋体"/>
          <w:i w:val="0"/>
          <w:iCs w:val="0"/>
          <w:caps w:val="0"/>
          <w:color w:val="0A82E5"/>
          <w:spacing w:val="0"/>
          <w:sz w:val="24"/>
          <w:szCs w:val="24"/>
          <w:shd w:val="clear" w:fill="FFFFFF"/>
        </w:rPr>
        <w:t>若有相同的最高得分，则其中评标价（即价格扣除后的投标报价）低的投标人作为中标候选人推荐；若有相同的最高得分且评标价（即价格扣除后的投标报价）相同的，则按技术部分得分从高到低顺序进行排列，技术部分得分最高的投标人作为中标候选人推荐；若再相同时，则采取随机抽取方式确定。</w:t>
      </w:r>
    </w:p>
    <w:p w14:paraId="36F3384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b.招标文件未规定的，采取随机抽取方式确定，其他同品牌投标人不作为中标候选人。</w:t>
      </w:r>
    </w:p>
    <w:p w14:paraId="28C2F76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③非单一产品采购项目，多家投标人提供的核心产品品牌相同的，按照本章第6.4条第（2）款第①、②规定处理。</w:t>
      </w:r>
    </w:p>
    <w:p w14:paraId="3E8707B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（3）漏（缺）项</w:t>
      </w:r>
    </w:p>
    <w:p w14:paraId="6A4B296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①招标文件中要求列入报价的费用（含配置、功能），漏（缺）项的报价视为已经包括在投标总价中。</w:t>
      </w:r>
    </w:p>
    <w:p w14:paraId="4801E6C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②对多报项及赠送项的价格评标时不予核减，全部进入评标价评议。</w:t>
      </w:r>
    </w:p>
    <w:p w14:paraId="026C553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6.5推荐中标候选人：详见本章第7.2条规定。</w:t>
      </w:r>
    </w:p>
    <w:p w14:paraId="2421797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6.6编写评标报告</w:t>
      </w:r>
    </w:p>
    <w:p w14:paraId="0EF8699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（1）评标报告由评标委员会负责编写。</w:t>
      </w:r>
    </w:p>
    <w:p w14:paraId="5B4C6B9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（2）评标报告应包括下列内容：</w:t>
      </w:r>
    </w:p>
    <w:p w14:paraId="661F0CC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①招标公告刊登的媒体名称、开标日期和地点；</w:t>
      </w:r>
    </w:p>
    <w:p w14:paraId="0090359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②投标人名单和评标委员会成员名单；</w:t>
      </w:r>
    </w:p>
    <w:p w14:paraId="476C391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③评标方法和标准；</w:t>
      </w:r>
    </w:p>
    <w:p w14:paraId="419EC9B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④开标记录和评标情况及说明，包括无效投标人名单及原因；</w:t>
      </w:r>
    </w:p>
    <w:p w14:paraId="707DDC4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⑤评标结果，包括中标候选人名单或确定的中标人；</w:t>
      </w:r>
    </w:p>
    <w:p w14:paraId="00C25F4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⑥其他需要说明的情况，包括但不限于：评标过程中投标人的澄清、说明或补正，评委更换等。</w:t>
      </w:r>
    </w:p>
    <w:p w14:paraId="3EB5AE6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7ACEF05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6.8评委对需要共同认定的事项存在争议的，应按照少数服从多数的原则进行认定。持不同意见的评委应在评标报告上签署不同意见及理由，否则视为同意评标报告。</w:t>
      </w:r>
    </w:p>
    <w:p w14:paraId="4B5CDE7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6.9在评标过程中发现投标人有下列情形之一的，评标委员会应认定其投标无效，并书面报告本项目监督管理部门：</w:t>
      </w:r>
    </w:p>
    <w:p w14:paraId="402D69D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（1）恶意串通（包括但不限于招标文件第三章第9.7条规定情形）；</w:t>
      </w:r>
    </w:p>
    <w:p w14:paraId="3F10F26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（2）妨碍其他投标人的竞争行为；</w:t>
      </w:r>
    </w:p>
    <w:p w14:paraId="2D0A5BD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（3）损害采购人或其他投标人的合法权益。</w:t>
      </w:r>
    </w:p>
    <w:p w14:paraId="48FBD6D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6.10评标过程中，有下列情形之一的，应予废标：</w:t>
      </w:r>
    </w:p>
    <w:p w14:paraId="337EAF4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（1）符合性审查合格的投标人不足三家的；</w:t>
      </w:r>
    </w:p>
    <w:p w14:paraId="1E6D031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（2）有关法律、法规和规章规定废标的情形。</w:t>
      </w:r>
    </w:p>
    <w:p w14:paraId="19EE355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※若废标，则本次采购活动结束， 福州华腾招标有限公司 将依法组织后续采购活动（包括但不限于：重新招标、采用其他方式采购等）。</w:t>
      </w:r>
    </w:p>
    <w:p w14:paraId="6F274A9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7、评标方法和标准</w:t>
      </w:r>
    </w:p>
    <w:p w14:paraId="4D43D2D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7.1评标方法：</w:t>
      </w:r>
    </w:p>
    <w:p w14:paraId="254349F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color w:val="0A82E5"/>
          <w:sz w:val="24"/>
          <w:szCs w:val="24"/>
        </w:rPr>
      </w:pPr>
      <w:r>
        <w:rPr>
          <w:rFonts w:hint="eastAsia" w:ascii="宋体" w:hAnsi="宋体" w:eastAsia="宋体" w:cs="宋体"/>
          <w:i w:val="0"/>
          <w:iCs w:val="0"/>
          <w:caps w:val="0"/>
          <w:color w:val="0A82E5"/>
          <w:spacing w:val="0"/>
          <w:sz w:val="24"/>
          <w:szCs w:val="24"/>
          <w:shd w:val="clear" w:fill="FFFFFF"/>
        </w:rPr>
        <w:t>采购包1：综合评分法</w:t>
      </w:r>
    </w:p>
    <w:p w14:paraId="6B08218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7.2评标标准</w:t>
      </w:r>
    </w:p>
    <w:p w14:paraId="2F1868E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采购包1：综合评分法</w:t>
      </w:r>
    </w:p>
    <w:p w14:paraId="3F4D744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（1）投标文件满足招标文件全部实质性要求，且按照评审因素的量化指标评审得分（即评标总得分）最高的投标人为中标候选人。</w:t>
      </w:r>
    </w:p>
    <w:p w14:paraId="337EABF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（2）每个投标人的评标总得分FA＝F1×A1＋F2×A2＋F3×A3</w:t>
      </w:r>
    </w:p>
    <w:p w14:paraId="1139199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eastAsia" w:ascii="宋体" w:hAnsi="宋体" w:eastAsia="宋体" w:cs="宋体"/>
          <w:i w:val="0"/>
          <w:iCs w:val="0"/>
          <w:caps w:val="0"/>
          <w:color w:val="0A82E5"/>
          <w:spacing w:val="0"/>
          <w:sz w:val="24"/>
          <w:szCs w:val="24"/>
        </w:rPr>
      </w:pPr>
      <w:r>
        <w:rPr>
          <w:rFonts w:hint="eastAsia" w:ascii="宋体" w:hAnsi="宋体" w:eastAsia="宋体" w:cs="宋体"/>
          <w:i w:val="0"/>
          <w:iCs w:val="0"/>
          <w:caps w:val="0"/>
          <w:color w:val="0A82E5"/>
          <w:spacing w:val="0"/>
          <w:kern w:val="0"/>
          <w:sz w:val="24"/>
          <w:szCs w:val="24"/>
          <w:shd w:val="clear" w:fill="FFFFFF"/>
          <w:lang w:val="en-US" w:eastAsia="zh-CN" w:bidi="ar"/>
        </w:rPr>
        <w:t>，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4815284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各项评审因素的设置如下：</w:t>
      </w:r>
    </w:p>
    <w:p w14:paraId="4B483AB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价格项（F1×A1）满分为30.0000分</w:t>
      </w:r>
    </w:p>
    <w:p w14:paraId="3C43D17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14:paraId="7B995AD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价格扣除的规则如下：</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367"/>
        <w:gridCol w:w="1231"/>
        <w:gridCol w:w="626"/>
        <w:gridCol w:w="5322"/>
      </w:tblGrid>
      <w:tr w14:paraId="05E221E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3027"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1B5D22F">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项目</w:t>
            </w:r>
          </w:p>
        </w:tc>
        <w:tc>
          <w:tcPr>
            <w:tcW w:w="3027"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3805F8F">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适用对象</w:t>
            </w:r>
          </w:p>
        </w:tc>
        <w:tc>
          <w:tcPr>
            <w:tcW w:w="1500"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A8FBE8D">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比例</w:t>
            </w:r>
          </w:p>
        </w:tc>
        <w:tc>
          <w:tcPr>
            <w:tcW w:w="7541"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2E79389">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描述</w:t>
            </w:r>
          </w:p>
        </w:tc>
      </w:tr>
      <w:tr w14:paraId="28348F7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76A7326">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小型、微型企业，监狱企业，残疾人福利性单位</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3230A2F">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投标人或者联合体均为小型、微型企业</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1B5B59C">
            <w:pPr>
              <w:keepNext w:val="0"/>
              <w:keepLines w:val="0"/>
              <w:widowControl/>
              <w:suppressLineNumbers w:val="0"/>
              <w:wordWrap w:val="0"/>
              <w:spacing w:before="0" w:beforeAutospacing="0" w:after="0" w:afterAutospacing="0" w:line="480" w:lineRule="atLeast"/>
              <w:ind w:left="0" w:right="0" w:firstLine="0"/>
              <w:jc w:val="right"/>
              <w:rPr>
                <w:rFonts w:hint="eastAsia" w:ascii="宋体" w:hAnsi="宋体" w:eastAsia="宋体" w:cs="宋体"/>
                <w:sz w:val="24"/>
                <w:szCs w:val="24"/>
              </w:rPr>
            </w:pPr>
            <w:r>
              <w:rPr>
                <w:rFonts w:hint="eastAsia" w:ascii="宋体" w:hAnsi="宋体" w:eastAsia="宋体" w:cs="宋体"/>
                <w:kern w:val="0"/>
                <w:sz w:val="24"/>
                <w:szCs w:val="24"/>
                <w:lang w:val="en-US" w:eastAsia="zh-CN" w:bidi="ar"/>
              </w:rPr>
              <w:t>15.00%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C026BFE">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本采购包为非专门面向中小企业采购包，评审时，对符合财政部、工业和信息化部印发的《关于印发&lt;政府采购促进中小企业发展管理办法&gt;的通知》（财库〔2020〕46号）规定的小型、微型企业投标人给予价格评审优惠政策（在货物采购项目中，供应商提供的货物既有中小企业制造货物，也有大型企业制造货物的，不享受本办法规定的中小企业扶持政策），具体评审优惠如下： ①对小型、微型企业产品的报价：小型、微型企业制造的货物项目或小型、微型企业承接的服务项目给予15%的扣除，投标人需出具《中小企业声明函》，未提供者不给予价格扣除。 ②对监狱企业产品（货物或服务）的价格给予15%的扣除，投标人为监狱企业的，需提供由省级以上监狱管理局、戒毒管理局（含新疆生产建设兵团）出具的属于监狱企业的证明文件复印件，未提供者不给予价格扣除。 ③残疾人福利性单位提供本单位制造的货物、承担的工程或服务，或提供其他残疾人福利性单位制造的货物（不包括使用非残疾人福利性单位注册商标的货物），对相应货物、工程或服务的价格给予15%的扣除，投标人需提供的《残疾人福利性单位声明函》，未提供者不给予价格扣除。 ※本采购包为货物类采购包，采购标的所属行业为“工业”，投标人应按照招标文件第七章规定提供。</w:t>
            </w:r>
          </w:p>
        </w:tc>
      </w:tr>
    </w:tbl>
    <w:p w14:paraId="31417A2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优先类节能产品、环境标志产品的价格扣除规则如下</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290"/>
        <w:gridCol w:w="743"/>
        <w:gridCol w:w="6513"/>
      </w:tblGrid>
      <w:tr w14:paraId="005539D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3764"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310778A">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项目</w:t>
            </w:r>
          </w:p>
        </w:tc>
        <w:tc>
          <w:tcPr>
            <w:tcW w:w="1882"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5B78D34">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比例</w:t>
            </w:r>
          </w:p>
        </w:tc>
        <w:tc>
          <w:tcPr>
            <w:tcW w:w="9450"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C627E54">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方法</w:t>
            </w:r>
          </w:p>
        </w:tc>
      </w:tr>
      <w:tr w14:paraId="0AAEDE8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F3AABC4">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节能、环境标志产品</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DEC6DEE">
            <w:pPr>
              <w:keepNext w:val="0"/>
              <w:keepLines w:val="0"/>
              <w:widowControl/>
              <w:suppressLineNumbers w:val="0"/>
              <w:wordWrap w:val="0"/>
              <w:spacing w:before="0" w:beforeAutospacing="0" w:after="0" w:afterAutospacing="0" w:line="480" w:lineRule="atLeast"/>
              <w:ind w:left="0" w:right="0" w:firstLine="0"/>
              <w:jc w:val="right"/>
              <w:rPr>
                <w:rFonts w:hint="eastAsia" w:ascii="宋体" w:hAnsi="宋体" w:eastAsia="宋体" w:cs="宋体"/>
                <w:sz w:val="24"/>
                <w:szCs w:val="24"/>
              </w:rPr>
            </w:pPr>
            <w:r>
              <w:rPr>
                <w:rFonts w:hint="eastAsia" w:ascii="宋体" w:hAnsi="宋体" w:eastAsia="宋体" w:cs="宋体"/>
                <w:kern w:val="0"/>
                <w:sz w:val="24"/>
                <w:szCs w:val="24"/>
                <w:lang w:val="en-US" w:eastAsia="zh-CN" w:bidi="ar"/>
              </w:rPr>
              <w:t>10.00%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685C80D">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1、同一采购包内，对节能产品、环境标志产品政府采购品目清单范围内，实施优先采购的产品，给予产品价格报价10%-20%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强制类节能产品不进行价格扣除。3、对于同时属于节能、环境标志的产品，应当优先于只获得其中一项认证的产品。投标人在投标时必须对属于节能、环境标志产品单独在优先类节能产品、环境标志产品统计表中填写，并提供产品的证明资料复印件附在报价部分且加盖投标人单位公章。未单独分项报价或未按规定提供产品的证明资料的不给予价格扣除。投标产品属于节能、环境标志产品的，可享受相关的鼓励优惠政策。若节能、环境标志产品仅是构成投标产品的部件、组件或零件的，则该投标产品不享受鼓励优惠政策。评标委员会审查此项响应性只根据投标文件本身的内容，而不寻求其他的外部证据。</w:t>
            </w:r>
          </w:p>
        </w:tc>
      </w:tr>
    </w:tbl>
    <w:p w14:paraId="5584ADF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其他：无</w:t>
      </w:r>
    </w:p>
    <w:p w14:paraId="2DD03F2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技术项（F2×A2）满分为60.0000分</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003"/>
        <w:gridCol w:w="910"/>
        <w:gridCol w:w="5633"/>
      </w:tblGrid>
      <w:tr w14:paraId="0622400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2003"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3B7A44C">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项目</w:t>
            </w:r>
          </w:p>
        </w:tc>
        <w:tc>
          <w:tcPr>
            <w:tcW w:w="910"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CA99229">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分值</w:t>
            </w:r>
          </w:p>
        </w:tc>
        <w:tc>
          <w:tcPr>
            <w:tcW w:w="5633"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5FBAA70">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描述</w:t>
            </w:r>
          </w:p>
        </w:tc>
      </w:tr>
      <w:tr w14:paraId="4446980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20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BA41302">
            <w:pPr>
              <w:keepNext w:val="0"/>
              <w:keepLines w:val="0"/>
              <w:widowControl/>
              <w:suppressLineNumbers w:val="0"/>
              <w:wordWrap w:val="0"/>
              <w:spacing w:before="0" w:beforeAutospacing="0" w:after="0" w:afterAutospacing="0" w:line="480" w:lineRule="atLeast"/>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技术和服务要求响应情况</w:t>
            </w:r>
          </w:p>
        </w:tc>
        <w:tc>
          <w:tcPr>
            <w:tcW w:w="91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FA6C20A">
            <w:pPr>
              <w:keepNext w:val="0"/>
              <w:keepLines w:val="0"/>
              <w:widowControl/>
              <w:suppressLineNumbers w:val="0"/>
              <w:wordWrap w:val="0"/>
              <w:spacing w:before="0" w:beforeAutospacing="0" w:after="0" w:afterAutospacing="0" w:line="480" w:lineRule="atLeast"/>
              <w:ind w:left="0" w:leftChars="0" w:right="0" w:rightChars="0" w:firstLine="0" w:firstLineChars="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60.00</w:t>
            </w:r>
          </w:p>
        </w:tc>
        <w:tc>
          <w:tcPr>
            <w:tcW w:w="563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4E44692">
            <w:pPr>
              <w:keepNext w:val="0"/>
              <w:keepLines w:val="0"/>
              <w:widowControl/>
              <w:suppressLineNumbers w:val="0"/>
              <w:wordWrap w:val="0"/>
              <w:spacing w:before="0" w:beforeAutospacing="0" w:after="0" w:afterAutospacing="0" w:line="480" w:lineRule="atLeast"/>
              <w:ind w:left="0" w:leftChars="0" w:right="0" w:rightChars="0" w:firstLine="0" w:firstLineChars="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根据投标人针对第五章招标内容及要求中“二、技术和服务要求”的逐项响应情况进行评分（需提供技术和服务要求响应表）：①投标人所投产品全部满足招标文件第五章招标内容及要求中“技术和服务要求”的得60分；②“技术和服务要求”中以“★”标示的内容（共计3项）为不允许负偏离的实质性要求，出现负偏离或不满足的其投标无效；③“技术和服务要求”中带有“▲”号【评审项】的技术参数全部满足的得3分，每负偏离一项扣3分，共计1项；④“技术和服务要求”中标注【评审项】的技术参数全部满足的得57分，每负偏离一项评审项扣1.14分，共计50项（评审项1……评审项54，不含“★”和“▲”）；⑤正偏离不加分。评委将按照上述评分标准计算投标人的技术指标得分。【注：①投标人须按照本文件所列的所有技术要求如实地填写逐条响应，并列出正负偏离情况；因编排错乱或响应不完整而导致的不利评审由投标人自行承担。②技术和服务要求中若有要求投标人提供相应佐证材料的，投标人未提供相应佐证材料或者投标人的响应内容与其佐证材料不一致的，评标委员会将以不利于投标人的内容为准进行评审（负偏离）】。</w:t>
            </w:r>
          </w:p>
        </w:tc>
      </w:tr>
    </w:tbl>
    <w:p w14:paraId="6B01C33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商务项（F3×A3）满分为10.0000分</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615"/>
        <w:gridCol w:w="1140"/>
        <w:gridCol w:w="4791"/>
      </w:tblGrid>
      <w:tr w14:paraId="0FE0727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2615"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22C63A6D">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项目</w:t>
            </w:r>
          </w:p>
        </w:tc>
        <w:tc>
          <w:tcPr>
            <w:tcW w:w="1140"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DB61D2A">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分值</w:t>
            </w:r>
          </w:p>
        </w:tc>
        <w:tc>
          <w:tcPr>
            <w:tcW w:w="4791"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2ECAB11">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描述</w:t>
            </w:r>
          </w:p>
        </w:tc>
      </w:tr>
      <w:tr w14:paraId="358EAE1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2615"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4D69C9A">
            <w:pPr>
              <w:widowControl/>
              <w:spacing w:line="400" w:lineRule="exact"/>
              <w:jc w:val="center"/>
              <w:rPr>
                <w:rFonts w:hint="eastAsia" w:ascii="宋体" w:hAnsi="宋体" w:cs="宋体"/>
                <w:color w:val="000000"/>
                <w:sz w:val="24"/>
                <w:highlight w:val="none"/>
                <w:lang w:val="en-US" w:eastAsia="zh-CN"/>
              </w:rPr>
            </w:pPr>
            <w:r>
              <w:rPr>
                <w:rFonts w:hint="eastAsia" w:ascii="宋体" w:hAnsi="宋体" w:cs="宋体"/>
                <w:color w:val="000000"/>
                <w:sz w:val="24"/>
                <w:highlight w:val="none"/>
                <w:lang w:val="en-US" w:eastAsia="zh-CN"/>
              </w:rPr>
              <w:t>业绩情况</w:t>
            </w:r>
          </w:p>
        </w:tc>
        <w:tc>
          <w:tcPr>
            <w:tcW w:w="114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top"/>
          </w:tcPr>
          <w:p w14:paraId="0D43E89B">
            <w:pPr>
              <w:widowControl/>
              <w:spacing w:line="400" w:lineRule="exact"/>
              <w:jc w:val="center"/>
              <w:rPr>
                <w:rFonts w:hint="eastAsia" w:ascii="宋体" w:hAnsi="宋体" w:cs="宋体"/>
                <w:color w:val="000000"/>
                <w:sz w:val="24"/>
                <w:highlight w:val="none"/>
                <w:lang w:val="en-US" w:eastAsia="zh-CN"/>
              </w:rPr>
            </w:pPr>
            <w:r>
              <w:rPr>
                <w:rFonts w:hint="eastAsia" w:ascii="宋体" w:hAnsi="宋体" w:cs="宋体"/>
                <w:color w:val="000000"/>
                <w:sz w:val="24"/>
                <w:highlight w:val="none"/>
                <w:lang w:val="en-US" w:eastAsia="zh-CN"/>
              </w:rPr>
              <w:t>3.00</w:t>
            </w:r>
          </w:p>
        </w:tc>
        <w:tc>
          <w:tcPr>
            <w:tcW w:w="479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top"/>
          </w:tcPr>
          <w:p w14:paraId="55C0A138">
            <w:pPr>
              <w:wordWrap w:val="0"/>
              <w:snapToGrid w:val="0"/>
              <w:spacing w:line="400" w:lineRule="exact"/>
              <w:rPr>
                <w:rFonts w:hint="eastAsia" w:ascii="宋体" w:hAnsi="宋体" w:cs="宋体" w:eastAsiaTheme="minorEastAsia"/>
                <w:sz w:val="24"/>
                <w:szCs w:val="24"/>
                <w:highlight w:val="none"/>
                <w:lang w:eastAsia="zh-CN"/>
              </w:rPr>
            </w:pPr>
            <w:r>
              <w:rPr>
                <w:rFonts w:hint="eastAsia" w:ascii="宋体" w:hAnsi="宋体" w:cs="宋体"/>
                <w:bCs/>
                <w:sz w:val="24"/>
                <w:highlight w:val="none"/>
              </w:rPr>
              <w:t>根据投标人所提供的自202</w:t>
            </w:r>
            <w:r>
              <w:rPr>
                <w:rFonts w:hint="eastAsia" w:ascii="宋体" w:hAnsi="宋体" w:cs="宋体"/>
                <w:bCs/>
                <w:sz w:val="24"/>
                <w:highlight w:val="none"/>
                <w:lang w:val="en-US" w:eastAsia="zh-CN"/>
              </w:rPr>
              <w:t>2</w:t>
            </w:r>
            <w:r>
              <w:rPr>
                <w:rFonts w:hint="eastAsia" w:ascii="宋体" w:hAnsi="宋体" w:cs="宋体"/>
                <w:bCs/>
                <w:sz w:val="24"/>
                <w:highlight w:val="none"/>
              </w:rPr>
              <w:t>年1月1日至本项目投标截止日期止（日期以合同签订时间为准）</w:t>
            </w:r>
            <w:r>
              <w:rPr>
                <w:rFonts w:hint="eastAsia" w:ascii="宋体" w:hAnsi="宋体" w:cs="宋体"/>
                <w:bCs/>
                <w:sz w:val="24"/>
                <w:highlight w:val="none"/>
                <w:lang w:val="en-US" w:eastAsia="zh-CN"/>
              </w:rPr>
              <w:t>由</w:t>
            </w:r>
            <w:r>
              <w:rPr>
                <w:rFonts w:hint="eastAsia" w:ascii="宋体" w:hAnsi="宋体" w:eastAsia="宋体" w:cs="宋体"/>
                <w:bCs/>
                <w:color w:val="auto"/>
                <w:sz w:val="24"/>
                <w:highlight w:val="none"/>
                <w:lang w:val="en-US" w:eastAsia="zh-CN"/>
              </w:rPr>
              <w:t>投标人所投产品用于儿童科室</w:t>
            </w:r>
            <w:r>
              <w:rPr>
                <w:rFonts w:hint="eastAsia" w:ascii="宋体" w:hAnsi="宋体" w:cs="宋体"/>
                <w:bCs/>
                <w:sz w:val="24"/>
                <w:highlight w:val="none"/>
                <w:lang w:val="en-US" w:eastAsia="zh-CN"/>
              </w:rPr>
              <w:t>使用的</w:t>
            </w:r>
            <w:r>
              <w:rPr>
                <w:rFonts w:hint="eastAsia" w:ascii="宋体" w:hAnsi="宋体" w:cs="宋体"/>
                <w:bCs/>
                <w:sz w:val="24"/>
                <w:highlight w:val="none"/>
              </w:rPr>
              <w:t>同类</w:t>
            </w:r>
            <w:r>
              <w:rPr>
                <w:rFonts w:hint="eastAsia" w:ascii="宋体" w:hAnsi="宋体" w:cs="宋体"/>
                <w:bCs/>
                <w:sz w:val="24"/>
                <w:highlight w:val="none"/>
                <w:lang w:val="en-US" w:eastAsia="zh-CN"/>
              </w:rPr>
              <w:t>业绩</w:t>
            </w:r>
            <w:r>
              <w:rPr>
                <w:rFonts w:hint="eastAsia" w:ascii="宋体" w:hAnsi="宋体" w:cs="宋体"/>
                <w:bCs/>
                <w:sz w:val="24"/>
                <w:highlight w:val="none"/>
              </w:rPr>
              <w:t>，进行评分：</w:t>
            </w:r>
            <w:r>
              <w:rPr>
                <w:rFonts w:hint="eastAsia" w:ascii="宋体" w:hAnsi="宋体" w:cs="宋体"/>
                <w:bCs/>
                <w:sz w:val="24"/>
                <w:highlight w:val="none"/>
                <w:lang w:val="en-US" w:eastAsia="zh-CN"/>
              </w:rPr>
              <w:t>完成3台</w:t>
            </w:r>
            <w:r>
              <w:rPr>
                <w:rFonts w:hint="eastAsia" w:ascii="宋体" w:hAnsi="宋体" w:eastAsia="宋体" w:cs="宋体"/>
                <w:bCs/>
                <w:color w:val="auto"/>
                <w:sz w:val="24"/>
                <w:highlight w:val="none"/>
                <w:lang w:val="en-US" w:eastAsia="zh-CN"/>
              </w:rPr>
              <w:t>产品</w:t>
            </w:r>
            <w:r>
              <w:rPr>
                <w:rFonts w:hint="eastAsia" w:ascii="宋体" w:hAnsi="宋体" w:cs="宋体"/>
                <w:bCs/>
                <w:sz w:val="24"/>
                <w:highlight w:val="none"/>
                <w:lang w:val="en-US" w:eastAsia="zh-CN"/>
              </w:rPr>
              <w:t>装机</w:t>
            </w:r>
            <w:r>
              <w:rPr>
                <w:rFonts w:hint="eastAsia" w:ascii="宋体" w:hAnsi="宋体" w:cs="宋体"/>
                <w:bCs/>
                <w:sz w:val="24"/>
                <w:highlight w:val="none"/>
              </w:rPr>
              <w:t>的得</w:t>
            </w:r>
            <w:r>
              <w:rPr>
                <w:rFonts w:hint="eastAsia" w:ascii="宋体" w:hAnsi="宋体" w:cs="宋体"/>
                <w:bCs/>
                <w:sz w:val="24"/>
                <w:highlight w:val="none"/>
                <w:lang w:val="en-US" w:eastAsia="zh-CN"/>
              </w:rPr>
              <w:t>1</w:t>
            </w:r>
            <w:r>
              <w:rPr>
                <w:rFonts w:hint="eastAsia" w:ascii="宋体" w:hAnsi="宋体" w:cs="宋体"/>
                <w:bCs/>
                <w:sz w:val="24"/>
                <w:highlight w:val="none"/>
              </w:rPr>
              <w:t>分，</w:t>
            </w:r>
            <w:r>
              <w:rPr>
                <w:rFonts w:hint="eastAsia" w:ascii="宋体" w:hAnsi="宋体" w:cs="宋体"/>
                <w:bCs/>
                <w:sz w:val="24"/>
                <w:highlight w:val="none"/>
                <w:lang w:val="en-US" w:eastAsia="zh-CN"/>
              </w:rPr>
              <w:t>每增加1台</w:t>
            </w:r>
            <w:r>
              <w:rPr>
                <w:rFonts w:hint="eastAsia" w:ascii="宋体" w:hAnsi="宋体" w:eastAsia="宋体" w:cs="宋体"/>
                <w:bCs/>
                <w:color w:val="auto"/>
                <w:sz w:val="24"/>
                <w:highlight w:val="none"/>
                <w:lang w:val="en-US" w:eastAsia="zh-CN"/>
              </w:rPr>
              <w:t>产品</w:t>
            </w:r>
            <w:r>
              <w:rPr>
                <w:rFonts w:hint="eastAsia" w:ascii="宋体" w:hAnsi="宋体" w:cs="宋体"/>
                <w:bCs/>
                <w:sz w:val="24"/>
                <w:highlight w:val="none"/>
                <w:lang w:val="en-US" w:eastAsia="zh-CN"/>
              </w:rPr>
              <w:t>装机的得1分，</w:t>
            </w:r>
            <w:r>
              <w:rPr>
                <w:rFonts w:hint="eastAsia" w:ascii="宋体" w:hAnsi="宋体" w:cs="宋体"/>
                <w:bCs/>
                <w:sz w:val="24"/>
                <w:highlight w:val="none"/>
              </w:rPr>
              <w:t>满分</w:t>
            </w:r>
            <w:r>
              <w:rPr>
                <w:rFonts w:hint="eastAsia" w:ascii="宋体" w:hAnsi="宋体" w:cs="宋体"/>
                <w:bCs/>
                <w:sz w:val="24"/>
                <w:highlight w:val="none"/>
                <w:lang w:val="en-US" w:eastAsia="zh-CN"/>
              </w:rPr>
              <w:t>3</w:t>
            </w:r>
            <w:r>
              <w:rPr>
                <w:rFonts w:hint="eastAsia" w:ascii="宋体" w:hAnsi="宋体" w:cs="宋体"/>
                <w:bCs/>
                <w:sz w:val="24"/>
                <w:highlight w:val="none"/>
              </w:rPr>
              <w:t>分。【投标人须提供采购合同文本复印件，</w:t>
            </w:r>
            <w:r>
              <w:rPr>
                <w:rFonts w:hint="eastAsia" w:ascii="宋体" w:hAnsi="宋体" w:cs="宋体"/>
                <w:bCs/>
                <w:sz w:val="24"/>
                <w:highlight w:val="none"/>
                <w:lang w:val="en-US" w:eastAsia="zh-CN"/>
              </w:rPr>
              <w:t>及</w:t>
            </w:r>
            <w:r>
              <w:rPr>
                <w:rFonts w:hint="eastAsia" w:ascii="宋体" w:hAnsi="宋体" w:cs="宋体"/>
                <w:bCs/>
                <w:sz w:val="24"/>
                <w:highlight w:val="none"/>
              </w:rPr>
              <w:t>该业绩项目已经采购人验收合格的相关证明文件复印件，以上材料复印件需加盖投标人公章。所有材料缺一不可，否则不得分。</w:t>
            </w:r>
            <w:r>
              <w:rPr>
                <w:rFonts w:hint="eastAsia" w:ascii="宋体" w:hAnsi="宋体" w:cs="宋体"/>
                <w:bCs/>
                <w:sz w:val="24"/>
                <w:highlight w:val="none"/>
                <w:lang w:eastAsia="zh-CN"/>
              </w:rPr>
              <w:t>】</w:t>
            </w:r>
          </w:p>
        </w:tc>
      </w:tr>
      <w:tr w14:paraId="10DCE5B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2615"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7968E7B">
            <w:pPr>
              <w:widowControl/>
              <w:spacing w:line="400" w:lineRule="exact"/>
              <w:jc w:val="center"/>
              <w:rPr>
                <w:rFonts w:hint="eastAsia" w:ascii="宋体" w:hAnsi="宋体" w:cs="宋体"/>
                <w:color w:val="000000"/>
                <w:sz w:val="24"/>
                <w:highlight w:val="none"/>
                <w:lang w:val="en-US" w:eastAsia="zh-CN"/>
              </w:rPr>
            </w:pPr>
            <w:r>
              <w:rPr>
                <w:rFonts w:hint="eastAsia" w:ascii="宋体" w:hAnsi="宋体" w:cs="宋体"/>
                <w:color w:val="000000"/>
                <w:sz w:val="24"/>
                <w:highlight w:val="none"/>
                <w:lang w:val="en-US" w:eastAsia="zh-CN"/>
              </w:rPr>
              <w:t>质保期情况</w:t>
            </w:r>
          </w:p>
        </w:tc>
        <w:tc>
          <w:tcPr>
            <w:tcW w:w="114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top"/>
          </w:tcPr>
          <w:p w14:paraId="740EC5D0">
            <w:pPr>
              <w:widowControl/>
              <w:spacing w:line="400" w:lineRule="exact"/>
              <w:jc w:val="center"/>
              <w:rPr>
                <w:rFonts w:hint="eastAsia" w:ascii="宋体" w:hAnsi="宋体" w:cs="宋体"/>
                <w:color w:val="000000"/>
                <w:sz w:val="24"/>
                <w:highlight w:val="none"/>
                <w:lang w:val="en-US" w:eastAsia="zh-CN"/>
              </w:rPr>
            </w:pPr>
            <w:r>
              <w:rPr>
                <w:rFonts w:hint="eastAsia" w:ascii="宋体" w:hAnsi="宋体" w:cs="宋体"/>
                <w:color w:val="000000"/>
                <w:sz w:val="24"/>
                <w:highlight w:val="none"/>
                <w:lang w:val="en-US" w:eastAsia="zh-CN"/>
              </w:rPr>
              <w:t>1.00</w:t>
            </w:r>
          </w:p>
        </w:tc>
        <w:tc>
          <w:tcPr>
            <w:tcW w:w="479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top"/>
          </w:tcPr>
          <w:p w14:paraId="41E0E147">
            <w:pPr>
              <w:wordWrap w:val="0"/>
              <w:spacing w:line="400" w:lineRule="exact"/>
              <w:jc w:val="left"/>
              <w:rPr>
                <w:rFonts w:hint="eastAsia" w:ascii="宋体" w:hAnsi="宋体" w:cs="宋体"/>
                <w:bCs/>
                <w:sz w:val="24"/>
                <w:highlight w:val="none"/>
              </w:rPr>
            </w:pPr>
            <w:r>
              <w:rPr>
                <w:rFonts w:hint="eastAsia" w:ascii="宋体" w:hAnsi="宋体" w:cs="宋体"/>
                <w:bCs/>
                <w:sz w:val="24"/>
                <w:highlight w:val="none"/>
              </w:rPr>
              <w:t>根据投标人</w:t>
            </w:r>
            <w:r>
              <w:rPr>
                <w:rFonts w:hint="eastAsia" w:ascii="宋体" w:hAnsi="宋体" w:cs="宋体"/>
                <w:bCs/>
                <w:sz w:val="24"/>
                <w:highlight w:val="none"/>
                <w:lang w:val="en-US" w:eastAsia="zh-CN"/>
              </w:rPr>
              <w:t>为本项目提供的质保期情况，在满足招标文件要求（5年）的基础上，延迟半年的得1分，投标人须提供承诺函（格式自拟），未提供的不得分。</w:t>
            </w:r>
          </w:p>
        </w:tc>
      </w:tr>
      <w:tr w14:paraId="389CBC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2615"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BCCE8A1">
            <w:pPr>
              <w:widowControl/>
              <w:spacing w:line="400" w:lineRule="exact"/>
              <w:jc w:val="center"/>
              <w:rPr>
                <w:rFonts w:hint="default" w:ascii="宋体" w:hAnsi="宋体" w:cs="宋体"/>
                <w:color w:val="000000"/>
                <w:sz w:val="24"/>
                <w:highlight w:val="none"/>
                <w:lang w:val="en-US" w:eastAsia="zh-CN"/>
              </w:rPr>
            </w:pPr>
            <w:r>
              <w:rPr>
                <w:rFonts w:hint="eastAsia" w:ascii="宋体" w:hAnsi="宋体" w:cs="宋体"/>
                <w:color w:val="000000"/>
                <w:sz w:val="24"/>
                <w:highlight w:val="none"/>
                <w:lang w:val="en-US" w:eastAsia="zh-CN"/>
              </w:rPr>
              <w:t>配备手术耗材情况</w:t>
            </w:r>
          </w:p>
        </w:tc>
        <w:tc>
          <w:tcPr>
            <w:tcW w:w="114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top"/>
          </w:tcPr>
          <w:p w14:paraId="46578E1F">
            <w:pPr>
              <w:widowControl/>
              <w:spacing w:line="400" w:lineRule="exact"/>
              <w:jc w:val="center"/>
              <w:rPr>
                <w:rFonts w:hint="default" w:ascii="宋体" w:hAnsi="宋体" w:cs="宋体"/>
                <w:color w:val="000000"/>
                <w:sz w:val="24"/>
                <w:highlight w:val="none"/>
                <w:lang w:val="en-US" w:eastAsia="zh-CN"/>
              </w:rPr>
            </w:pPr>
            <w:r>
              <w:rPr>
                <w:rFonts w:hint="eastAsia" w:ascii="宋体" w:hAnsi="宋体" w:cs="宋体"/>
                <w:color w:val="000000"/>
                <w:sz w:val="24"/>
                <w:highlight w:val="none"/>
                <w:lang w:val="en-US" w:eastAsia="zh-CN"/>
              </w:rPr>
              <w:t>3.00</w:t>
            </w:r>
          </w:p>
        </w:tc>
        <w:tc>
          <w:tcPr>
            <w:tcW w:w="479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top"/>
          </w:tcPr>
          <w:p w14:paraId="0B9323FD">
            <w:pPr>
              <w:wordWrap w:val="0"/>
              <w:snapToGrid w:val="0"/>
              <w:spacing w:line="400" w:lineRule="exact"/>
              <w:rPr>
                <w:rFonts w:hint="default" w:ascii="宋体" w:hAnsi="宋体" w:cs="宋体"/>
                <w:bCs/>
                <w:sz w:val="24"/>
                <w:highlight w:val="none"/>
                <w:lang w:val="en-US" w:eastAsia="zh-CN"/>
              </w:rPr>
            </w:pPr>
            <w:r>
              <w:rPr>
                <w:rFonts w:hint="eastAsia" w:ascii="宋体" w:hAnsi="宋体" w:cs="宋体"/>
                <w:bCs/>
                <w:sz w:val="24"/>
                <w:highlight w:val="none"/>
              </w:rPr>
              <w:t>根据投标人</w:t>
            </w:r>
            <w:r>
              <w:rPr>
                <w:rFonts w:hint="eastAsia" w:ascii="宋体" w:hAnsi="宋体" w:cs="宋体"/>
                <w:bCs/>
                <w:sz w:val="24"/>
                <w:highlight w:val="none"/>
                <w:lang w:val="en-US" w:eastAsia="zh-CN"/>
              </w:rPr>
              <w:t>为本项目配备手术耗材情况进行评分，在满足招标文件要求（200例）手术耗材的基础上，每增配50例手术耗材的得1分，满分3分，投标人须提供承诺函（格式自拟），未提供的不得分。</w:t>
            </w:r>
          </w:p>
        </w:tc>
      </w:tr>
      <w:tr w14:paraId="5B764E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2615"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BE48D52">
            <w:pPr>
              <w:widowControl/>
              <w:spacing w:line="400" w:lineRule="exact"/>
              <w:jc w:val="center"/>
              <w:rPr>
                <w:rFonts w:hint="eastAsia" w:ascii="宋体" w:hAnsi="宋体" w:cs="宋体"/>
                <w:color w:val="000000"/>
                <w:sz w:val="24"/>
                <w:highlight w:val="none"/>
                <w:lang w:val="en-US" w:eastAsia="zh-CN"/>
              </w:rPr>
            </w:pPr>
            <w:r>
              <w:rPr>
                <w:rFonts w:hint="eastAsia" w:ascii="宋体" w:hAnsi="宋体" w:cs="宋体"/>
                <w:color w:val="000000"/>
                <w:sz w:val="24"/>
                <w:highlight w:val="none"/>
                <w:lang w:val="en-US" w:eastAsia="zh-CN"/>
              </w:rPr>
              <w:t>培训情况</w:t>
            </w:r>
          </w:p>
        </w:tc>
        <w:tc>
          <w:tcPr>
            <w:tcW w:w="114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top"/>
          </w:tcPr>
          <w:p w14:paraId="1273AE02">
            <w:pPr>
              <w:widowControl/>
              <w:spacing w:line="400" w:lineRule="exact"/>
              <w:jc w:val="center"/>
              <w:rPr>
                <w:rFonts w:hint="default" w:ascii="宋体" w:hAnsi="宋体" w:cs="宋体"/>
                <w:color w:val="000000"/>
                <w:sz w:val="24"/>
                <w:highlight w:val="none"/>
                <w:lang w:val="en-US" w:eastAsia="zh-CN"/>
              </w:rPr>
            </w:pPr>
            <w:r>
              <w:rPr>
                <w:rFonts w:hint="eastAsia" w:ascii="宋体" w:hAnsi="宋体" w:cs="宋体"/>
                <w:color w:val="000000"/>
                <w:sz w:val="24"/>
                <w:highlight w:val="none"/>
                <w:lang w:val="en-US" w:eastAsia="zh-CN"/>
              </w:rPr>
              <w:t>3.00</w:t>
            </w:r>
          </w:p>
        </w:tc>
        <w:tc>
          <w:tcPr>
            <w:tcW w:w="479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37E445A">
            <w:pPr>
              <w:wordWrap w:val="0"/>
              <w:snapToGrid w:val="0"/>
              <w:spacing w:line="400" w:lineRule="exact"/>
              <w:rPr>
                <w:rFonts w:hint="default" w:ascii="宋体" w:hAnsi="宋体" w:cs="宋体"/>
                <w:bCs/>
                <w:sz w:val="24"/>
                <w:highlight w:val="none"/>
                <w:lang w:val="en-US" w:eastAsia="zh-CN"/>
              </w:rPr>
            </w:pPr>
            <w:r>
              <w:rPr>
                <w:rFonts w:hint="eastAsia" w:ascii="宋体" w:hAnsi="宋体" w:cs="宋体"/>
                <w:bCs/>
                <w:sz w:val="24"/>
                <w:highlight w:val="none"/>
                <w:lang w:val="en-US" w:eastAsia="zh-CN"/>
              </w:rPr>
              <w:t>根据投标人承诺为本项目提供所投产品的现场技术培训的得3分，投标人须提供承诺函（格式自拟），未提供或内容不符的不得分。</w:t>
            </w:r>
          </w:p>
        </w:tc>
      </w:tr>
    </w:tbl>
    <w:p w14:paraId="50BB9D3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※除本章第6.3条第（3）款规定情形和落实政府采购政策需进行的价格扣除情形外，不能对投标人的投标报价进行任何调整。</w:t>
      </w:r>
    </w:p>
    <w:p w14:paraId="4FE985D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（3）中标候选人排列规则顺序如下：</w:t>
      </w:r>
    </w:p>
    <w:p w14:paraId="06B1FA8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a.按照评标总得分（FA）由高到低顺序排列。</w:t>
      </w:r>
    </w:p>
    <w:p w14:paraId="36D4346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b.评标总得分（FA）相同的，按照评标价（即价格扣除后的投标报价）由低到高顺序排列。</w:t>
      </w:r>
    </w:p>
    <w:p w14:paraId="57DE1FC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c.评标总得分（FA）且评标价（即价格扣除后的投标报价）相同的并列。</w:t>
      </w:r>
    </w:p>
    <w:p w14:paraId="68A2835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8、其他规定</w:t>
      </w:r>
    </w:p>
    <w:p w14:paraId="657C1FF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8.1评标应全程保密且不得透露给任一投标人或与评标工作无关的人员。</w:t>
      </w:r>
    </w:p>
    <w:p w14:paraId="2F00585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8.2评标将进行全程实时录音录像，录音录像资料随采购文件一并存档。</w:t>
      </w:r>
    </w:p>
    <w:p w14:paraId="514096D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8.3若投标人有任何试图干扰具体评标事务，影响评标委员会独立履行职责的行为，其投标无效且不予退还投标保证金或通过投标保函进行索赔。情节严重的，由财政部门列入不良行为记录。</w:t>
      </w:r>
    </w:p>
    <w:p w14:paraId="655B1A2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8.4其他：</w:t>
      </w:r>
    </w:p>
    <w:p w14:paraId="0755276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color w:val="0A82E5"/>
          <w:sz w:val="24"/>
          <w:szCs w:val="24"/>
        </w:rPr>
      </w:pPr>
      <w:r>
        <w:rPr>
          <w:rFonts w:hint="eastAsia" w:ascii="宋体" w:hAnsi="宋体" w:eastAsia="宋体" w:cs="宋体"/>
          <w:i w:val="0"/>
          <w:iCs w:val="0"/>
          <w:caps w:val="0"/>
          <w:color w:val="0A82E5"/>
          <w:spacing w:val="0"/>
          <w:sz w:val="24"/>
          <w:szCs w:val="24"/>
          <w:shd w:val="clear" w:fill="FFFFFF"/>
        </w:rPr>
        <w:t>/</w:t>
      </w:r>
    </w:p>
    <w:p w14:paraId="74DFF59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72552519">
      <w:pPr>
        <w:rPr>
          <w:rFonts w:hint="eastAsia" w:ascii="宋体" w:hAnsi="宋体" w:eastAsia="宋体" w:cs="宋体"/>
          <w:i w:val="0"/>
          <w:iCs w:val="0"/>
          <w:caps w:val="0"/>
          <w:color w:val="333333"/>
          <w:spacing w:val="0"/>
          <w:sz w:val="39"/>
          <w:szCs w:val="39"/>
          <w:shd w:val="clear" w:fill="FFFFFF"/>
        </w:rPr>
      </w:pPr>
      <w:r>
        <w:rPr>
          <w:rFonts w:hint="eastAsia" w:ascii="宋体" w:hAnsi="宋体" w:eastAsia="宋体" w:cs="宋体"/>
          <w:i w:val="0"/>
          <w:iCs w:val="0"/>
          <w:caps w:val="0"/>
          <w:color w:val="333333"/>
          <w:spacing w:val="0"/>
          <w:sz w:val="39"/>
          <w:szCs w:val="39"/>
          <w:shd w:val="clear" w:fill="FFFFFF"/>
        </w:rPr>
        <w:br w:type="page"/>
      </w:r>
    </w:p>
    <w:p w14:paraId="65CF586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i w:val="0"/>
          <w:iCs w:val="0"/>
          <w:caps w:val="0"/>
          <w:color w:val="333333"/>
          <w:spacing w:val="0"/>
          <w:sz w:val="39"/>
          <w:szCs w:val="39"/>
        </w:rPr>
      </w:pPr>
      <w:r>
        <w:rPr>
          <w:rFonts w:hint="eastAsia" w:ascii="宋体" w:hAnsi="宋体" w:eastAsia="宋体" w:cs="宋体"/>
          <w:i w:val="0"/>
          <w:iCs w:val="0"/>
          <w:caps w:val="0"/>
          <w:color w:val="333333"/>
          <w:spacing w:val="0"/>
          <w:sz w:val="39"/>
          <w:szCs w:val="39"/>
          <w:shd w:val="clear" w:fill="FFFFFF"/>
        </w:rPr>
        <w:t>第五章 招标内容及要求</w:t>
      </w:r>
    </w:p>
    <w:p w14:paraId="235E204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一、项目概况（采购标的）</w:t>
      </w:r>
    </w:p>
    <w:p w14:paraId="76035DA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rFonts w:hint="eastAsia" w:ascii="宋体" w:hAnsi="宋体" w:eastAsia="宋体" w:cs="宋体"/>
          <w:i w:val="0"/>
          <w:iCs w:val="0"/>
          <w:caps w:val="0"/>
          <w:color w:val="0A82E5"/>
          <w:spacing w:val="0"/>
          <w:sz w:val="24"/>
          <w:szCs w:val="24"/>
          <w:shd w:val="clear" w:fill="FFFFFF"/>
        </w:rPr>
      </w:pPr>
      <w:r>
        <w:rPr>
          <w:rFonts w:hint="eastAsia" w:ascii="宋体" w:hAnsi="宋体" w:eastAsia="宋体" w:cs="宋体"/>
          <w:i w:val="0"/>
          <w:iCs w:val="0"/>
          <w:caps w:val="0"/>
          <w:color w:val="0A82E5"/>
          <w:spacing w:val="0"/>
          <w:sz w:val="24"/>
          <w:szCs w:val="24"/>
          <w:shd w:val="clear" w:fill="FFFFFF"/>
        </w:rPr>
        <w:t>1、本次招标项目为福建省</w:t>
      </w:r>
      <w:r>
        <w:rPr>
          <w:rFonts w:hint="eastAsia" w:ascii="宋体" w:hAnsi="宋体" w:eastAsia="宋体" w:cs="宋体"/>
          <w:i w:val="0"/>
          <w:iCs w:val="0"/>
          <w:caps w:val="0"/>
          <w:color w:val="0A82E5"/>
          <w:spacing w:val="0"/>
          <w:sz w:val="24"/>
          <w:szCs w:val="24"/>
          <w:shd w:val="clear" w:fill="FFFFFF"/>
          <w:lang w:val="en-US" w:eastAsia="zh-CN"/>
        </w:rPr>
        <w:t>儿童医院内窥镜手术机器人采购项目使用</w:t>
      </w:r>
      <w:r>
        <w:rPr>
          <w:rFonts w:hint="eastAsia" w:ascii="宋体" w:hAnsi="宋体" w:eastAsia="宋体" w:cs="宋体"/>
          <w:i w:val="0"/>
          <w:iCs w:val="0"/>
          <w:caps w:val="0"/>
          <w:color w:val="0A82E5"/>
          <w:spacing w:val="0"/>
          <w:sz w:val="24"/>
          <w:szCs w:val="24"/>
          <w:shd w:val="clear" w:fill="FFFFFF"/>
        </w:rPr>
        <w:t>，本次招标的所有货物为全新原装品牌货物。投标人须保证所提供的货物是全新的、未使用过的原装品牌设备，在各个方面符合规定的质量、规格和性能要求，保证货物经过正确安装、合理操作和维护保养，在货物寿命期内运转良好。国家有强制性规定的产品（如CCC、信息安全产品）还必须符合国家强制性认证规定。</w:t>
      </w:r>
    </w:p>
    <w:p w14:paraId="4E24410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2、投标人报价应以包括货物所涉及的有关项目的所有费用，包括：产品制造、运输、保险、安装、调试、搬运及设备就位、培训、保修、备品备件、专用工具、售后服务等一切相关费用。</w:t>
      </w:r>
    </w:p>
    <w:p w14:paraId="0223C7E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3、核心产品：采购货物标示“◆”为核心产品，若提供相同品牌产品的不同投标人参加同一合同项下投标的，按本招标文件第四章资格审查与评标6.4比较与评价执行。</w:t>
      </w:r>
    </w:p>
    <w:p w14:paraId="348C825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二、技术和服务要求（以“★”标示的内容为不允许负偏离的实质性要求）</w:t>
      </w:r>
    </w:p>
    <w:p w14:paraId="12EA2609">
      <w:pPr>
        <w:widowControl/>
        <w:autoSpaceDE w:val="0"/>
        <w:autoSpaceDN w:val="0"/>
        <w:adjustRightInd w:val="0"/>
        <w:snapToGrid w:val="0"/>
        <w:spacing w:before="61" w:line="360" w:lineRule="auto"/>
        <w:jc w:val="left"/>
        <w:rPr>
          <w:rFonts w:hint="eastAsia" w:eastAsia="宋体"/>
          <w:sz w:val="24"/>
          <w:lang w:val="en-US" w:eastAsia="zh-CN"/>
        </w:rPr>
      </w:pPr>
      <w:r>
        <w:rPr>
          <w:rFonts w:hint="eastAsia" w:eastAsia="宋体"/>
          <w:sz w:val="24"/>
          <w:lang w:val="en-US" w:eastAsia="zh-CN"/>
        </w:rPr>
        <w:t>采购包1： ◆内窥镜手术机器人</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0"/>
        <w:gridCol w:w="7452"/>
      </w:tblGrid>
      <w:tr w14:paraId="2072B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665ABBDA">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评审项</w:t>
            </w:r>
          </w:p>
        </w:tc>
        <w:tc>
          <w:tcPr>
            <w:tcW w:w="7452" w:type="dxa"/>
          </w:tcPr>
          <w:p w14:paraId="2F0FE05D">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技术参数要求</w:t>
            </w:r>
          </w:p>
        </w:tc>
      </w:tr>
      <w:tr w14:paraId="686B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1F34E6C6">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p>
        </w:tc>
        <w:tc>
          <w:tcPr>
            <w:tcW w:w="7452" w:type="dxa"/>
          </w:tcPr>
          <w:p w14:paraId="063E3157">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eastAsia="宋体"/>
                <w:b/>
                <w:bCs/>
                <w:sz w:val="24"/>
                <w:highlight w:val="none"/>
                <w:lang w:eastAsia="zh-CN"/>
              </w:rPr>
              <w:t>（</w:t>
            </w:r>
            <w:r>
              <w:rPr>
                <w:rFonts w:hint="eastAsia" w:eastAsia="宋体"/>
                <w:b/>
                <w:bCs/>
                <w:sz w:val="24"/>
                <w:highlight w:val="none"/>
                <w:lang w:val="en-US" w:eastAsia="zh-CN"/>
              </w:rPr>
              <w:t>1</w:t>
            </w:r>
            <w:r>
              <w:rPr>
                <w:rFonts w:hint="eastAsia" w:eastAsia="宋体"/>
                <w:b/>
                <w:bCs/>
                <w:sz w:val="24"/>
                <w:highlight w:val="none"/>
                <w:lang w:eastAsia="zh-CN"/>
              </w:rPr>
              <w:t>）</w:t>
            </w:r>
            <w:r>
              <w:rPr>
                <w:rFonts w:hint="eastAsia" w:eastAsia="宋体"/>
                <w:b/>
                <w:bCs/>
                <w:sz w:val="24"/>
                <w:highlight w:val="none"/>
              </w:rPr>
              <w:t>医生控制台</w:t>
            </w:r>
          </w:p>
        </w:tc>
      </w:tr>
      <w:tr w14:paraId="09AC9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3529261E">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p>
        </w:tc>
        <w:tc>
          <w:tcPr>
            <w:tcW w:w="7452" w:type="dxa"/>
          </w:tcPr>
          <w:p w14:paraId="46988323">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1.主操作器</w:t>
            </w:r>
          </w:p>
        </w:tc>
      </w:tr>
      <w:tr w14:paraId="6434F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54352B1D">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w:t>
            </w:r>
          </w:p>
        </w:tc>
        <w:tc>
          <w:tcPr>
            <w:tcW w:w="7452" w:type="dxa"/>
          </w:tcPr>
          <w:p w14:paraId="14250A5D">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1.1.主控制器左右各一个；</w:t>
            </w:r>
          </w:p>
        </w:tc>
      </w:tr>
      <w:tr w14:paraId="3CC5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1070" w:type="dxa"/>
            <w:vAlign w:val="center"/>
          </w:tcPr>
          <w:p w14:paraId="7C7FA9FA">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w:t>
            </w:r>
          </w:p>
        </w:tc>
        <w:tc>
          <w:tcPr>
            <w:tcW w:w="7452" w:type="dxa"/>
          </w:tcPr>
          <w:p w14:paraId="4C21D003">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1.2通过医生操控台的操控手柄配合镜头踏板可实现镜头的控制，包括放大、缩小、位置、轴向旋转和全周向弯转；</w:t>
            </w:r>
          </w:p>
        </w:tc>
      </w:tr>
      <w:tr w14:paraId="74DF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2D96399E">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3</w:t>
            </w:r>
          </w:p>
        </w:tc>
        <w:tc>
          <w:tcPr>
            <w:tcW w:w="7452" w:type="dxa"/>
          </w:tcPr>
          <w:p w14:paraId="30602EEB">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1.3具有主从运动比例调节功能；</w:t>
            </w:r>
          </w:p>
        </w:tc>
      </w:tr>
      <w:tr w14:paraId="0973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40E1476B">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4</w:t>
            </w:r>
          </w:p>
        </w:tc>
        <w:tc>
          <w:tcPr>
            <w:tcW w:w="7452" w:type="dxa"/>
          </w:tcPr>
          <w:p w14:paraId="4AB55E7D">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1.4手动控制器延迟＜50ms；(需明确画面或控制器反应时间)</w:t>
            </w:r>
          </w:p>
        </w:tc>
      </w:tr>
      <w:tr w14:paraId="0E12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4869B675">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5</w:t>
            </w:r>
          </w:p>
        </w:tc>
        <w:tc>
          <w:tcPr>
            <w:tcW w:w="7452" w:type="dxa"/>
          </w:tcPr>
          <w:p w14:paraId="29BADB7A">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1.5≥3种荧光切换方式：包括指压离合、主控台触摸屏、影像系统等；</w:t>
            </w:r>
          </w:p>
        </w:tc>
      </w:tr>
      <w:tr w14:paraId="228A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2B56B5AF">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6</w:t>
            </w:r>
          </w:p>
        </w:tc>
        <w:tc>
          <w:tcPr>
            <w:tcW w:w="7452" w:type="dxa"/>
          </w:tcPr>
          <w:p w14:paraId="24780373">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1.6具有静态边界功能：当器械的位置或姿态超出边界时，操作者会感受到来自边界方向的阻力；</w:t>
            </w:r>
          </w:p>
        </w:tc>
      </w:tr>
      <w:tr w14:paraId="43AEC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34CB0170">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7</w:t>
            </w:r>
          </w:p>
        </w:tc>
        <w:tc>
          <w:tcPr>
            <w:tcW w:w="7452" w:type="dxa"/>
          </w:tcPr>
          <w:p w14:paraId="33EA4AD9">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1.7具有手部传递到器械动作幅度缩放比例≤1.5:1。</w:t>
            </w:r>
          </w:p>
        </w:tc>
      </w:tr>
      <w:tr w14:paraId="6E143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460416E7">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p>
        </w:tc>
        <w:tc>
          <w:tcPr>
            <w:tcW w:w="7452" w:type="dxa"/>
          </w:tcPr>
          <w:p w14:paraId="497685F3">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2.观察窗</w:t>
            </w:r>
          </w:p>
        </w:tc>
      </w:tr>
      <w:tr w14:paraId="10A81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0" w:type="dxa"/>
            <w:vAlign w:val="center"/>
          </w:tcPr>
          <w:p w14:paraId="1B572D75">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8</w:t>
            </w:r>
          </w:p>
        </w:tc>
        <w:tc>
          <w:tcPr>
            <w:tcW w:w="7452" w:type="dxa"/>
          </w:tcPr>
          <w:p w14:paraId="071EFE2E">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2.1具有智能对焦功能。</w:t>
            </w:r>
          </w:p>
        </w:tc>
      </w:tr>
      <w:tr w14:paraId="541DF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4D4B262E">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9</w:t>
            </w:r>
          </w:p>
        </w:tc>
        <w:tc>
          <w:tcPr>
            <w:tcW w:w="7452" w:type="dxa"/>
          </w:tcPr>
          <w:p w14:paraId="1EBF9A4C">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val="en-US" w:eastAsia="zh-CN"/>
              </w:rPr>
              <w:t>2.2</w:t>
            </w:r>
            <w:r>
              <w:rPr>
                <w:rFonts w:hint="eastAsia" w:ascii="宋体" w:hAnsi="宋体" w:eastAsia="宋体" w:cs="宋体"/>
                <w:sz w:val="24"/>
                <w:szCs w:val="24"/>
                <w:highlight w:val="none"/>
                <w:vertAlign w:val="baseline"/>
              </w:rPr>
              <w:t>可实现裸眼直视的三维高清</w:t>
            </w:r>
            <w:bookmarkStart w:id="2" w:name="_GoBack"/>
            <w:bookmarkEnd w:id="2"/>
            <w:r>
              <w:rPr>
                <w:rFonts w:hint="eastAsia" w:ascii="宋体" w:hAnsi="宋体" w:eastAsia="宋体" w:cs="宋体"/>
                <w:sz w:val="24"/>
                <w:szCs w:val="24"/>
                <w:highlight w:val="none"/>
                <w:vertAlign w:val="baseline"/>
              </w:rPr>
              <w:t>视野，无需佩戴3D眼镜</w:t>
            </w:r>
            <w:r>
              <w:rPr>
                <w:rFonts w:hint="eastAsia" w:ascii="宋体" w:hAnsi="宋体" w:eastAsia="宋体" w:cs="宋体"/>
                <w:sz w:val="24"/>
                <w:szCs w:val="24"/>
                <w:highlight w:val="none"/>
                <w:vertAlign w:val="baseline"/>
                <w:lang w:eastAsia="zh-CN"/>
              </w:rPr>
              <w:t>；</w:t>
            </w:r>
          </w:p>
        </w:tc>
      </w:tr>
      <w:tr w14:paraId="5F2C8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5257A78C">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10</w:t>
            </w:r>
          </w:p>
        </w:tc>
        <w:tc>
          <w:tcPr>
            <w:tcW w:w="7452" w:type="dxa"/>
          </w:tcPr>
          <w:p w14:paraId="2BD7F304">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val="en-US" w:eastAsia="zh-CN"/>
              </w:rPr>
              <w:t>2.3</w:t>
            </w:r>
            <w:r>
              <w:rPr>
                <w:rFonts w:hint="eastAsia" w:ascii="宋体" w:hAnsi="宋体" w:eastAsia="宋体" w:cs="宋体"/>
                <w:sz w:val="24"/>
                <w:szCs w:val="24"/>
                <w:highlight w:val="none"/>
                <w:vertAlign w:val="baseline"/>
              </w:rPr>
              <w:t>分辨率≥1920*1080</w:t>
            </w:r>
            <w:r>
              <w:rPr>
                <w:rFonts w:hint="eastAsia" w:ascii="宋体" w:hAnsi="宋体" w:eastAsia="宋体" w:cs="宋体"/>
                <w:sz w:val="24"/>
                <w:szCs w:val="24"/>
                <w:highlight w:val="none"/>
                <w:vertAlign w:val="baseline"/>
                <w:lang w:eastAsia="zh-CN"/>
              </w:rPr>
              <w:t>；</w:t>
            </w:r>
          </w:p>
        </w:tc>
      </w:tr>
      <w:tr w14:paraId="0414B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3D45B910">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11</w:t>
            </w:r>
          </w:p>
        </w:tc>
        <w:tc>
          <w:tcPr>
            <w:tcW w:w="7452" w:type="dxa"/>
          </w:tcPr>
          <w:p w14:paraId="61C83860">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val="en-US" w:eastAsia="zh-CN"/>
              </w:rPr>
              <w:t>2.4</w:t>
            </w:r>
            <w:r>
              <w:rPr>
                <w:rFonts w:hint="eastAsia" w:ascii="宋体" w:hAnsi="宋体" w:eastAsia="宋体" w:cs="宋体"/>
                <w:sz w:val="24"/>
                <w:szCs w:val="24"/>
                <w:highlight w:val="none"/>
                <w:vertAlign w:val="baseline"/>
              </w:rPr>
              <w:t>数字变焦提示，观察窗内可查看图像缩放倍数</w:t>
            </w:r>
            <w:r>
              <w:rPr>
                <w:rFonts w:hint="eastAsia" w:ascii="宋体" w:hAnsi="宋体" w:eastAsia="宋体" w:cs="宋体"/>
                <w:sz w:val="24"/>
                <w:szCs w:val="24"/>
                <w:highlight w:val="none"/>
                <w:vertAlign w:val="baseline"/>
                <w:lang w:eastAsia="zh-CN"/>
              </w:rPr>
              <w:t>；</w:t>
            </w:r>
          </w:p>
        </w:tc>
      </w:tr>
      <w:tr w14:paraId="66565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73030A64">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12</w:t>
            </w:r>
          </w:p>
        </w:tc>
        <w:tc>
          <w:tcPr>
            <w:tcW w:w="7452" w:type="dxa"/>
            <w:vAlign w:val="center"/>
          </w:tcPr>
          <w:p w14:paraId="15454E69">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rPr>
            </w:pPr>
            <w:r>
              <w:rPr>
                <w:rFonts w:hint="eastAsia" w:ascii="宋体" w:hAnsi="宋体" w:eastAsia="宋体" w:cs="宋体"/>
                <w:sz w:val="24"/>
                <w:szCs w:val="24"/>
                <w:highlight w:val="none"/>
                <w:vertAlign w:val="baseline"/>
                <w:lang w:val="en-US" w:eastAsia="zh-CN"/>
              </w:rPr>
              <w:t>2.5具有指示器械的限位与运动轨迹；</w:t>
            </w:r>
          </w:p>
        </w:tc>
      </w:tr>
      <w:tr w14:paraId="620B4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0375489B">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13</w:t>
            </w:r>
          </w:p>
        </w:tc>
        <w:tc>
          <w:tcPr>
            <w:tcW w:w="7452" w:type="dxa"/>
            <w:vAlign w:val="center"/>
          </w:tcPr>
          <w:p w14:paraId="49527D5C">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rPr>
            </w:pPr>
            <w:r>
              <w:rPr>
                <w:rFonts w:hint="eastAsia" w:ascii="宋体" w:hAnsi="宋体" w:eastAsia="宋体" w:cs="宋体"/>
                <w:sz w:val="24"/>
                <w:szCs w:val="24"/>
                <w:highlight w:val="none"/>
                <w:vertAlign w:val="baseline"/>
                <w:lang w:val="en-US" w:eastAsia="zh-CN"/>
              </w:rPr>
              <w:t>2.6具有指示内镜的限位与运动轨迹；</w:t>
            </w:r>
          </w:p>
        </w:tc>
      </w:tr>
      <w:tr w14:paraId="5DDF4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1B8BB471">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14</w:t>
            </w:r>
          </w:p>
        </w:tc>
        <w:tc>
          <w:tcPr>
            <w:tcW w:w="7452" w:type="dxa"/>
            <w:vAlign w:val="center"/>
          </w:tcPr>
          <w:p w14:paraId="24DCEC90">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rPr>
            </w:pPr>
            <w:r>
              <w:rPr>
                <w:rFonts w:hint="eastAsia" w:ascii="宋体" w:hAnsi="宋体" w:eastAsia="宋体" w:cs="宋体"/>
                <w:sz w:val="24"/>
                <w:szCs w:val="24"/>
                <w:highlight w:val="none"/>
                <w:vertAlign w:val="baseline"/>
                <w:lang w:val="en-US" w:eastAsia="zh-CN"/>
              </w:rPr>
              <w:t>2.7观察窗显示，当器械或内窥镜到达极限位置时，显示信息；</w:t>
            </w:r>
          </w:p>
        </w:tc>
      </w:tr>
      <w:tr w14:paraId="0D066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57B74272">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15</w:t>
            </w:r>
          </w:p>
        </w:tc>
        <w:tc>
          <w:tcPr>
            <w:tcW w:w="7452" w:type="dxa"/>
            <w:vAlign w:val="center"/>
          </w:tcPr>
          <w:p w14:paraId="4943AF7C">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rPr>
            </w:pPr>
            <w:r>
              <w:rPr>
                <w:rFonts w:hint="eastAsia" w:ascii="宋体" w:hAnsi="宋体" w:eastAsia="宋体" w:cs="宋体"/>
                <w:sz w:val="24"/>
                <w:szCs w:val="24"/>
                <w:highlight w:val="none"/>
                <w:vertAlign w:val="baseline"/>
                <w:lang w:val="en-US" w:eastAsia="zh-CN"/>
              </w:rPr>
              <w:t>2.8手术器械到达限制位时，图像三维仿真使用不同颜色警示。</w:t>
            </w:r>
          </w:p>
        </w:tc>
      </w:tr>
      <w:tr w14:paraId="2ED85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42F149FF">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p>
        </w:tc>
        <w:tc>
          <w:tcPr>
            <w:tcW w:w="7452" w:type="dxa"/>
          </w:tcPr>
          <w:p w14:paraId="3E0E4104">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触摸控制面板</w:t>
            </w:r>
          </w:p>
        </w:tc>
      </w:tr>
      <w:tr w14:paraId="7BB5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0B8EFF6A">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16</w:t>
            </w:r>
          </w:p>
        </w:tc>
        <w:tc>
          <w:tcPr>
            <w:tcW w:w="7452" w:type="dxa"/>
          </w:tcPr>
          <w:p w14:paraId="712A8E10">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lang w:val="en-US" w:eastAsia="zh-CN"/>
              </w:rPr>
              <w:t>3.1</w:t>
            </w:r>
            <w:r>
              <w:rPr>
                <w:rFonts w:hint="eastAsia" w:ascii="宋体" w:hAnsi="宋体" w:eastAsia="宋体" w:cs="宋体"/>
                <w:sz w:val="24"/>
                <w:szCs w:val="24"/>
                <w:highlight w:val="none"/>
              </w:rPr>
              <w:t>通过触摸界面，调节器械臂装载的手术器械对应的主操作器</w:t>
            </w:r>
            <w:r>
              <w:rPr>
                <w:rFonts w:hint="eastAsia" w:ascii="宋体" w:hAnsi="宋体" w:eastAsia="宋体" w:cs="宋体"/>
                <w:sz w:val="24"/>
                <w:szCs w:val="24"/>
                <w:highlight w:val="none"/>
                <w:lang w:eastAsia="zh-CN"/>
              </w:rPr>
              <w:t>；</w:t>
            </w:r>
          </w:p>
        </w:tc>
      </w:tr>
      <w:tr w14:paraId="6AA7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69DD081F">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17</w:t>
            </w:r>
          </w:p>
        </w:tc>
        <w:tc>
          <w:tcPr>
            <w:tcW w:w="7452" w:type="dxa"/>
          </w:tcPr>
          <w:p w14:paraId="1A23F5CF">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val="en-US" w:eastAsia="zh-CN"/>
              </w:rPr>
              <w:t>3.2</w:t>
            </w:r>
            <w:r>
              <w:rPr>
                <w:rFonts w:hint="eastAsia" w:ascii="宋体" w:hAnsi="宋体" w:eastAsia="宋体" w:cs="宋体"/>
                <w:sz w:val="24"/>
                <w:szCs w:val="24"/>
                <w:highlight w:val="none"/>
                <w:vertAlign w:val="baseline"/>
              </w:rPr>
              <w:t>显示设置功能</w:t>
            </w:r>
            <w:r>
              <w:rPr>
                <w:rFonts w:hint="eastAsia" w:ascii="宋体" w:hAnsi="宋体" w:eastAsia="宋体" w:cs="宋体"/>
                <w:sz w:val="24"/>
                <w:szCs w:val="24"/>
                <w:highlight w:val="none"/>
                <w:vertAlign w:val="baseline"/>
                <w:lang w:eastAsia="zh-CN"/>
              </w:rPr>
              <w:t>：</w:t>
            </w:r>
            <w:r>
              <w:rPr>
                <w:rFonts w:hint="eastAsia" w:ascii="宋体" w:hAnsi="宋体" w:eastAsia="宋体" w:cs="宋体"/>
                <w:sz w:val="24"/>
                <w:szCs w:val="24"/>
                <w:highlight w:val="none"/>
                <w:vertAlign w:val="baseline"/>
              </w:rPr>
              <w:t>可进行二维、三维图像转换，并切换左右眼图像</w:t>
            </w:r>
            <w:r>
              <w:rPr>
                <w:rFonts w:hint="eastAsia" w:ascii="宋体" w:hAnsi="宋体" w:eastAsia="宋体" w:cs="宋体"/>
                <w:sz w:val="24"/>
                <w:szCs w:val="24"/>
                <w:highlight w:val="none"/>
                <w:vertAlign w:val="baseline"/>
                <w:lang w:eastAsia="zh-CN"/>
              </w:rPr>
              <w:t>。</w:t>
            </w:r>
          </w:p>
        </w:tc>
      </w:tr>
      <w:tr w14:paraId="1C30D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5502C1D0">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18</w:t>
            </w:r>
          </w:p>
        </w:tc>
        <w:tc>
          <w:tcPr>
            <w:tcW w:w="7452" w:type="dxa"/>
          </w:tcPr>
          <w:p w14:paraId="5FE2D9E0">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3.3具有自动无菌罩安装部署、一键收回、无菌收回等快捷功能，触摸屏具有智能入位指导。</w:t>
            </w:r>
          </w:p>
        </w:tc>
      </w:tr>
      <w:tr w14:paraId="59B1A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033507E0">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19</w:t>
            </w:r>
          </w:p>
        </w:tc>
        <w:tc>
          <w:tcPr>
            <w:tcW w:w="7452" w:type="dxa"/>
          </w:tcPr>
          <w:p w14:paraId="651E7133">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4.</w:t>
            </w:r>
            <w:r>
              <w:rPr>
                <w:rFonts w:hint="eastAsia" w:ascii="宋体" w:hAnsi="宋体" w:eastAsia="宋体" w:cs="宋体"/>
                <w:sz w:val="24"/>
                <w:szCs w:val="24"/>
                <w:highlight w:val="none"/>
              </w:rPr>
              <w:t>控制单元</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医生控制台具备快捷按钮，一键实现内窥镜体内调整姿态。</w:t>
            </w:r>
          </w:p>
        </w:tc>
      </w:tr>
      <w:tr w14:paraId="613D4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2A770290">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20</w:t>
            </w:r>
          </w:p>
        </w:tc>
        <w:tc>
          <w:tcPr>
            <w:tcW w:w="7452" w:type="dxa"/>
          </w:tcPr>
          <w:p w14:paraId="6CEA471F">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控制踏板</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包括操控手柄离合踏板、内窥镜控制踏板、器械臂切换踏板、电能量踏板</w:t>
            </w:r>
            <w:r>
              <w:rPr>
                <w:rFonts w:hint="eastAsia" w:ascii="宋体" w:hAnsi="宋体" w:eastAsia="宋体" w:cs="宋体"/>
                <w:sz w:val="24"/>
                <w:szCs w:val="24"/>
                <w:highlight w:val="none"/>
                <w:lang w:eastAsia="zh-CN"/>
              </w:rPr>
              <w:t>。</w:t>
            </w:r>
          </w:p>
        </w:tc>
      </w:tr>
      <w:tr w14:paraId="7ADCB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69A8C2BF">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p>
        </w:tc>
        <w:tc>
          <w:tcPr>
            <w:tcW w:w="7452" w:type="dxa"/>
          </w:tcPr>
          <w:p w14:paraId="73B07E18">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6.</w:t>
            </w:r>
            <w:r>
              <w:rPr>
                <w:rFonts w:hint="eastAsia" w:ascii="宋体" w:hAnsi="宋体" w:eastAsia="宋体" w:cs="宋体"/>
                <w:sz w:val="24"/>
                <w:szCs w:val="24"/>
                <w:highlight w:val="none"/>
              </w:rPr>
              <w:t>显示器</w:t>
            </w:r>
          </w:p>
        </w:tc>
      </w:tr>
      <w:tr w14:paraId="395E2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0" w:type="dxa"/>
            <w:vAlign w:val="center"/>
          </w:tcPr>
          <w:p w14:paraId="335A64DC">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21</w:t>
            </w:r>
          </w:p>
        </w:tc>
        <w:tc>
          <w:tcPr>
            <w:tcW w:w="7452" w:type="dxa"/>
          </w:tcPr>
          <w:p w14:paraId="4C693AAF">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rPr>
            </w:pPr>
            <w:r>
              <w:rPr>
                <w:rFonts w:hint="eastAsia" w:ascii="宋体" w:hAnsi="宋体" w:eastAsia="宋体" w:cs="宋体"/>
                <w:sz w:val="24"/>
                <w:szCs w:val="24"/>
                <w:highlight w:val="none"/>
                <w:lang w:val="en-US" w:eastAsia="zh-CN"/>
              </w:rPr>
              <w:t>6.1显示屏尺寸≥20英寸；</w:t>
            </w:r>
          </w:p>
        </w:tc>
      </w:tr>
      <w:tr w14:paraId="6AF0E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0763762E">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22</w:t>
            </w:r>
          </w:p>
        </w:tc>
        <w:tc>
          <w:tcPr>
            <w:tcW w:w="7452" w:type="dxa"/>
          </w:tcPr>
          <w:p w14:paraId="56DAA0C4">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rPr>
            </w:pPr>
            <w:r>
              <w:rPr>
                <w:rFonts w:hint="eastAsia" w:ascii="宋体" w:hAnsi="宋体" w:eastAsia="宋体" w:cs="宋体"/>
                <w:sz w:val="24"/>
                <w:szCs w:val="24"/>
                <w:highlight w:val="none"/>
                <w:lang w:val="en-US" w:eastAsia="zh-CN"/>
              </w:rPr>
              <w:t>6.2显示屏图像显示≥1920*1080；</w:t>
            </w:r>
          </w:p>
        </w:tc>
      </w:tr>
      <w:tr w14:paraId="2CE94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12DF7CE0">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p>
        </w:tc>
        <w:tc>
          <w:tcPr>
            <w:tcW w:w="7452" w:type="dxa"/>
          </w:tcPr>
          <w:p w14:paraId="6C023969">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b/>
                <w:bCs/>
                <w:sz w:val="24"/>
                <w:szCs w:val="24"/>
                <w:highlight w:val="none"/>
                <w:lang w:val="en-US" w:eastAsia="zh-CN"/>
              </w:rPr>
              <w:t>（2）</w:t>
            </w:r>
            <w:r>
              <w:rPr>
                <w:rFonts w:hint="eastAsia" w:eastAsia="宋体"/>
                <w:b/>
                <w:bCs/>
                <w:sz w:val="24"/>
                <w:highlight w:val="none"/>
              </w:rPr>
              <w:t>患者手术平台</w:t>
            </w:r>
          </w:p>
        </w:tc>
      </w:tr>
      <w:tr w14:paraId="6AACB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789F267A">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p>
        </w:tc>
        <w:tc>
          <w:tcPr>
            <w:tcW w:w="7452" w:type="dxa"/>
          </w:tcPr>
          <w:p w14:paraId="0D11BD31">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1.机械臂</w:t>
            </w:r>
          </w:p>
        </w:tc>
      </w:tr>
      <w:tr w14:paraId="1BFE9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2E551153">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23</w:t>
            </w:r>
          </w:p>
        </w:tc>
        <w:tc>
          <w:tcPr>
            <w:tcW w:w="7452" w:type="dxa"/>
            <w:shd w:val="clear" w:color="auto" w:fill="auto"/>
            <w:vAlign w:val="center"/>
          </w:tcPr>
          <w:p w14:paraId="0DC3D029">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1.1具备单孔手术能力，1把内镜和3支手术器械可通过1个内径不大于30mm的套管完成纯单孔手术；</w:t>
            </w:r>
          </w:p>
        </w:tc>
      </w:tr>
      <w:tr w14:paraId="179FA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1F7B0A61">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24</w:t>
            </w:r>
          </w:p>
        </w:tc>
        <w:tc>
          <w:tcPr>
            <w:tcW w:w="7452" w:type="dxa"/>
          </w:tcPr>
          <w:p w14:paraId="4F5A1C8E">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1.2可实现单孔、多孔手术操作；</w:t>
            </w:r>
          </w:p>
        </w:tc>
      </w:tr>
      <w:tr w14:paraId="03C1F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6F78D972">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25</w:t>
            </w:r>
          </w:p>
        </w:tc>
        <w:tc>
          <w:tcPr>
            <w:tcW w:w="7452" w:type="dxa"/>
          </w:tcPr>
          <w:p w14:paraId="6113F205">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1.3手术操作时机械臂间距固定：具有在术中以碰撞检测等技术手段保持机械臂间距固定，绝对避免体外机械臂相互碰撞的功能；</w:t>
            </w:r>
          </w:p>
        </w:tc>
      </w:tr>
      <w:tr w14:paraId="3026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6E7FF978">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26</w:t>
            </w:r>
          </w:p>
        </w:tc>
        <w:tc>
          <w:tcPr>
            <w:tcW w:w="7452" w:type="dxa"/>
          </w:tcPr>
          <w:p w14:paraId="2D996740">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1.4高灵巧可转腕器械；</w:t>
            </w:r>
          </w:p>
        </w:tc>
      </w:tr>
      <w:tr w14:paraId="7AC2A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03B05F82">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27</w:t>
            </w:r>
          </w:p>
        </w:tc>
        <w:tc>
          <w:tcPr>
            <w:tcW w:w="7452" w:type="dxa"/>
          </w:tcPr>
          <w:p w14:paraId="66DF3415">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1.5术中实现牵拉臂位置改变：术中不需要更换与腹壁连接的套管，即可将最左或最右侧的牵拉臂切换到对侧的最外侧，减少手术停止时间；</w:t>
            </w:r>
          </w:p>
        </w:tc>
      </w:tr>
      <w:tr w14:paraId="08F4B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5F36D96E">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28</w:t>
            </w:r>
          </w:p>
        </w:tc>
        <w:tc>
          <w:tcPr>
            <w:tcW w:w="7452" w:type="dxa"/>
          </w:tcPr>
          <w:p w14:paraId="3965601A">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1.6术中实现内窥镜通道切换：术中不需要更换与腹壁连接的套管，即可实现内窥镜切换到其他机械臂使用，减少手术停止时间；</w:t>
            </w:r>
          </w:p>
        </w:tc>
      </w:tr>
      <w:tr w14:paraId="4F5CD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1789D528">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29</w:t>
            </w:r>
          </w:p>
        </w:tc>
        <w:tc>
          <w:tcPr>
            <w:tcW w:w="7452" w:type="dxa"/>
          </w:tcPr>
          <w:p w14:paraId="622AAA24">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1.7手术器械末端关节最大弯转角度≥±120°。</w:t>
            </w:r>
          </w:p>
        </w:tc>
      </w:tr>
      <w:tr w14:paraId="55C1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3B978834">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30</w:t>
            </w:r>
          </w:p>
        </w:tc>
        <w:tc>
          <w:tcPr>
            <w:tcW w:w="7452" w:type="dxa"/>
            <w:shd w:val="clear" w:color="auto" w:fill="auto"/>
            <w:vAlign w:val="top"/>
          </w:tcPr>
          <w:p w14:paraId="679CC75F">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kern w:val="2"/>
                <w:sz w:val="24"/>
                <w:szCs w:val="24"/>
                <w:highlight w:val="yellow"/>
                <w:vertAlign w:val="baseline"/>
                <w:lang w:val="en-US" w:eastAsia="zh-CN" w:bidi="ar-SA"/>
              </w:rPr>
            </w:pPr>
            <w:r>
              <w:rPr>
                <w:rFonts w:hint="eastAsia" w:ascii="宋体" w:hAnsi="宋体" w:eastAsia="宋体" w:cs="宋体"/>
                <w:sz w:val="24"/>
                <w:szCs w:val="24"/>
                <w:highlight w:val="none"/>
                <w:vertAlign w:val="baseline"/>
                <w:lang w:val="en-US" w:eastAsia="zh-CN"/>
              </w:rPr>
              <w:t>★1.8具备单孔手术能力，1把内镜和3支手术器械可通过1个内径不大于30mm的套管完成腔镜手术。（注：本次招标所提及的“单孔手术机器人”均应满足此要求，单一穿刺内径大于该尺寸或需要使用一个以上穿刺套管的为“多孔手术机器人”，属于不满足此要求）。</w:t>
            </w:r>
          </w:p>
        </w:tc>
      </w:tr>
      <w:tr w14:paraId="49685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4E9D7D7A">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p>
        </w:tc>
        <w:tc>
          <w:tcPr>
            <w:tcW w:w="7452" w:type="dxa"/>
          </w:tcPr>
          <w:p w14:paraId="39D3609A">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2.操控台</w:t>
            </w:r>
          </w:p>
        </w:tc>
      </w:tr>
      <w:tr w14:paraId="1D984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3BEBF755">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31</w:t>
            </w:r>
          </w:p>
        </w:tc>
        <w:tc>
          <w:tcPr>
            <w:tcW w:w="7452" w:type="dxa"/>
          </w:tcPr>
          <w:p w14:paraId="714D59DC">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2.1操控台触摸屏；</w:t>
            </w:r>
          </w:p>
        </w:tc>
      </w:tr>
      <w:tr w14:paraId="15009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649D80A4">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32</w:t>
            </w:r>
          </w:p>
        </w:tc>
        <w:tc>
          <w:tcPr>
            <w:tcW w:w="7452" w:type="dxa"/>
          </w:tcPr>
          <w:p w14:paraId="5324240F">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2.2触控面板可设置机械臂功能性布署姿态≥10种；</w:t>
            </w:r>
          </w:p>
        </w:tc>
      </w:tr>
      <w:tr w14:paraId="7254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36F3EFDE">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33</w:t>
            </w:r>
          </w:p>
        </w:tc>
        <w:tc>
          <w:tcPr>
            <w:tcW w:w="7452" w:type="dxa"/>
          </w:tcPr>
          <w:p w14:paraId="33E6F36B">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2.3主刀医生可以通过医生控制台的触摸控制面板设置和调节高频电刀的能量：提升手术操作的精确性与安全性、增强手术过程的灵活性与效率；</w:t>
            </w:r>
          </w:p>
        </w:tc>
      </w:tr>
      <w:tr w14:paraId="65891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03F9BA69">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34</w:t>
            </w:r>
          </w:p>
        </w:tc>
        <w:tc>
          <w:tcPr>
            <w:tcW w:w="7452" w:type="dxa"/>
          </w:tcPr>
          <w:p w14:paraId="157657C4">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2.4激光定位系统：患者手术平台可具有激光指示灯，为用户提供定位信息。</w:t>
            </w:r>
          </w:p>
        </w:tc>
      </w:tr>
      <w:tr w14:paraId="3F192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660AF17B">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p>
        </w:tc>
        <w:tc>
          <w:tcPr>
            <w:tcW w:w="7452" w:type="dxa"/>
          </w:tcPr>
          <w:p w14:paraId="3E48ED8F">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b/>
                <w:bCs/>
                <w:sz w:val="24"/>
                <w:szCs w:val="24"/>
                <w:highlight w:val="none"/>
                <w:vertAlign w:val="baseline"/>
                <w:lang w:val="en-US" w:eastAsia="zh-CN"/>
              </w:rPr>
              <w:t>（3）影像处理平台</w:t>
            </w:r>
          </w:p>
        </w:tc>
      </w:tr>
      <w:tr w14:paraId="3E9A3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42EADB18">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35</w:t>
            </w:r>
          </w:p>
        </w:tc>
        <w:tc>
          <w:tcPr>
            <w:tcW w:w="7452" w:type="dxa"/>
          </w:tcPr>
          <w:p w14:paraId="6B04A521">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1.具有视频处理器；</w:t>
            </w:r>
          </w:p>
        </w:tc>
      </w:tr>
      <w:tr w14:paraId="6A576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783E1232">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36</w:t>
            </w:r>
          </w:p>
        </w:tc>
        <w:tc>
          <w:tcPr>
            <w:tcW w:w="7452" w:type="dxa"/>
            <w:vAlign w:val="center"/>
          </w:tcPr>
          <w:p w14:paraId="3A17C0F7">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2.具有术前部署吊杆、安放铺单及无菌存放、患者体位、体腔切口孔位置、机械臂调整等提供视觉提示；</w:t>
            </w:r>
          </w:p>
        </w:tc>
      </w:tr>
      <w:tr w14:paraId="25F78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5EFDF982">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37</w:t>
            </w:r>
          </w:p>
        </w:tc>
        <w:tc>
          <w:tcPr>
            <w:tcW w:w="7452" w:type="dxa"/>
            <w:vAlign w:val="center"/>
          </w:tcPr>
          <w:p w14:paraId="368379EE">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3.视频处理器，具备图像数字变焦功能，调节方式≥2种。</w:t>
            </w:r>
          </w:p>
        </w:tc>
      </w:tr>
      <w:tr w14:paraId="250E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5A943C3C">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p>
        </w:tc>
        <w:tc>
          <w:tcPr>
            <w:tcW w:w="7452" w:type="dxa"/>
            <w:vAlign w:val="center"/>
          </w:tcPr>
          <w:p w14:paraId="7D5C29D4">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b/>
                <w:bCs/>
                <w:sz w:val="24"/>
                <w:szCs w:val="24"/>
                <w:highlight w:val="none"/>
                <w:vertAlign w:val="baseline"/>
                <w:lang w:val="en-US" w:eastAsia="zh-CN"/>
              </w:rPr>
              <w:t>（4）内窥镜</w:t>
            </w:r>
            <w:r>
              <w:rPr>
                <w:rFonts w:hint="eastAsia" w:ascii="宋体" w:hAnsi="宋体" w:eastAsia="宋体" w:cs="宋体"/>
                <w:sz w:val="24"/>
                <w:szCs w:val="24"/>
                <w:highlight w:val="none"/>
                <w:vertAlign w:val="baseline"/>
                <w:lang w:val="en-US" w:eastAsia="zh-CN"/>
              </w:rPr>
              <w:tab/>
            </w:r>
          </w:p>
        </w:tc>
      </w:tr>
      <w:tr w14:paraId="4F49C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5B7BB1F5">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38</w:t>
            </w:r>
          </w:p>
        </w:tc>
        <w:tc>
          <w:tcPr>
            <w:tcW w:w="7452" w:type="dxa"/>
            <w:vAlign w:val="center"/>
          </w:tcPr>
          <w:p w14:paraId="39B52474">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1.内窥镜可实现任意方向的弯转运动；</w:t>
            </w:r>
          </w:p>
        </w:tc>
      </w:tr>
      <w:tr w14:paraId="184B4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7D8AD8F2">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39</w:t>
            </w:r>
          </w:p>
        </w:tc>
        <w:tc>
          <w:tcPr>
            <w:tcW w:w="7452" w:type="dxa"/>
            <w:vAlign w:val="center"/>
          </w:tcPr>
          <w:p w14:paraId="43ECAA64">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2.内窥镜可体内弯转且弯转角度≥±85°，并实现任意角度固定；</w:t>
            </w:r>
          </w:p>
        </w:tc>
      </w:tr>
      <w:tr w14:paraId="46B57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343C6E82">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40</w:t>
            </w:r>
          </w:p>
        </w:tc>
        <w:tc>
          <w:tcPr>
            <w:tcW w:w="7452" w:type="dxa"/>
          </w:tcPr>
          <w:p w14:paraId="3EE5EB56">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3.内窥镜视场角：≥80°；</w:t>
            </w:r>
          </w:p>
        </w:tc>
      </w:tr>
      <w:tr w14:paraId="65C3F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6A13D7E3">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41</w:t>
            </w:r>
          </w:p>
        </w:tc>
        <w:tc>
          <w:tcPr>
            <w:tcW w:w="7452" w:type="dxa"/>
          </w:tcPr>
          <w:p w14:paraId="36A61784">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4.内窥镜显示≥1920*1080；</w:t>
            </w:r>
          </w:p>
        </w:tc>
      </w:tr>
      <w:tr w14:paraId="6745A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76CE196A">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42</w:t>
            </w:r>
          </w:p>
        </w:tc>
        <w:tc>
          <w:tcPr>
            <w:tcW w:w="7452" w:type="dxa"/>
          </w:tcPr>
          <w:p w14:paraId="17831C7A">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5.具有3D立体视觉，1080P及以上全高清电子镜，可实现3D立体视觉双路图像采集。</w:t>
            </w:r>
          </w:p>
        </w:tc>
      </w:tr>
      <w:tr w14:paraId="5961F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3DC5FB63">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p>
        </w:tc>
        <w:tc>
          <w:tcPr>
            <w:tcW w:w="7452" w:type="dxa"/>
          </w:tcPr>
          <w:p w14:paraId="635DD32B">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b/>
                <w:bCs/>
                <w:sz w:val="24"/>
                <w:szCs w:val="24"/>
                <w:highlight w:val="none"/>
                <w:vertAlign w:val="baseline"/>
                <w:lang w:val="en-US" w:eastAsia="zh-CN"/>
              </w:rPr>
              <w:t>（5）安全联锁装置</w:t>
            </w:r>
          </w:p>
        </w:tc>
      </w:tr>
      <w:tr w14:paraId="5F843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7FA9294F">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43</w:t>
            </w:r>
          </w:p>
        </w:tc>
        <w:tc>
          <w:tcPr>
            <w:tcW w:w="7452" w:type="dxa"/>
            <w:vAlign w:val="center"/>
          </w:tcPr>
          <w:p w14:paraId="233ED4A4">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1.具有医生控制台探测传感功能，操作人员头部离开时自动锁定；</w:t>
            </w:r>
          </w:p>
        </w:tc>
      </w:tr>
      <w:tr w14:paraId="1E051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558ECD39">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44</w:t>
            </w:r>
          </w:p>
        </w:tc>
        <w:tc>
          <w:tcPr>
            <w:tcW w:w="7452" w:type="dxa"/>
            <w:vAlign w:val="center"/>
          </w:tcPr>
          <w:p w14:paraId="63404B00">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2.具有患者手术平台探测传感功能；</w:t>
            </w:r>
          </w:p>
        </w:tc>
      </w:tr>
      <w:tr w14:paraId="650E3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6C4E7125">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45</w:t>
            </w:r>
          </w:p>
        </w:tc>
        <w:tc>
          <w:tcPr>
            <w:tcW w:w="7452" w:type="dxa"/>
            <w:vAlign w:val="center"/>
          </w:tcPr>
          <w:p w14:paraId="04EDB6A8">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3.具有机械臂探测传感功能；</w:t>
            </w:r>
          </w:p>
        </w:tc>
      </w:tr>
      <w:tr w14:paraId="44726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476C1C9B">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46</w:t>
            </w:r>
          </w:p>
        </w:tc>
        <w:tc>
          <w:tcPr>
            <w:tcW w:w="7452" w:type="dxa"/>
            <w:shd w:val="clear" w:color="auto" w:fill="auto"/>
            <w:vAlign w:val="center"/>
          </w:tcPr>
          <w:p w14:paraId="02B4DA6D">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4.具备报警锁定功能，系统检测到故障时可自动报警，并具备将机械臂锁定功能；</w:t>
            </w:r>
          </w:p>
        </w:tc>
      </w:tr>
      <w:tr w14:paraId="27F4F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3FF9762E">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47</w:t>
            </w:r>
          </w:p>
        </w:tc>
        <w:tc>
          <w:tcPr>
            <w:tcW w:w="7452" w:type="dxa"/>
            <w:vAlign w:val="center"/>
          </w:tcPr>
          <w:p w14:paraId="0843C320">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5.具有紧急制动开关；</w:t>
            </w:r>
          </w:p>
        </w:tc>
      </w:tr>
      <w:tr w14:paraId="10322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6B3E4ACB">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48</w:t>
            </w:r>
          </w:p>
        </w:tc>
        <w:tc>
          <w:tcPr>
            <w:tcW w:w="7452" w:type="dxa"/>
            <w:vAlign w:val="center"/>
          </w:tcPr>
          <w:p w14:paraId="4F176247">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6.具有远心不动点配置功能。</w:t>
            </w:r>
          </w:p>
        </w:tc>
      </w:tr>
      <w:tr w14:paraId="0356B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6C3E79FC">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p>
        </w:tc>
        <w:tc>
          <w:tcPr>
            <w:tcW w:w="7452" w:type="dxa"/>
          </w:tcPr>
          <w:p w14:paraId="23CA2DBE">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b/>
                <w:bCs/>
                <w:sz w:val="24"/>
                <w:szCs w:val="24"/>
                <w:highlight w:val="none"/>
                <w:vertAlign w:val="baseline"/>
                <w:lang w:val="en-US" w:eastAsia="zh-CN"/>
              </w:rPr>
              <w:t>（6）手术器械及附件</w:t>
            </w:r>
          </w:p>
        </w:tc>
      </w:tr>
      <w:tr w14:paraId="267CC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465F43CB">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49</w:t>
            </w:r>
          </w:p>
        </w:tc>
        <w:tc>
          <w:tcPr>
            <w:tcW w:w="7452" w:type="dxa"/>
          </w:tcPr>
          <w:p w14:paraId="41512364">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1.具有后备电源，可提供≥10分钟；</w:t>
            </w:r>
          </w:p>
        </w:tc>
      </w:tr>
      <w:tr w14:paraId="1611B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57B894D7">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50</w:t>
            </w:r>
          </w:p>
        </w:tc>
        <w:tc>
          <w:tcPr>
            <w:tcW w:w="7452" w:type="dxa"/>
          </w:tcPr>
          <w:p w14:paraId="7D9B4E9C">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i w:val="0"/>
                <w:iCs w:val="0"/>
                <w:caps w:val="0"/>
                <w:color w:val="333333"/>
                <w:spacing w:val="0"/>
                <w:sz w:val="24"/>
                <w:szCs w:val="24"/>
                <w:highlight w:val="none"/>
                <w:shd w:val="clear" w:fill="FFFFFF"/>
              </w:rPr>
              <w:t>★</w:t>
            </w:r>
            <w:r>
              <w:rPr>
                <w:rFonts w:hint="eastAsia" w:ascii="宋体" w:hAnsi="宋体" w:eastAsia="宋体" w:cs="宋体"/>
                <w:sz w:val="24"/>
                <w:szCs w:val="24"/>
                <w:highlight w:val="none"/>
                <w:vertAlign w:val="baseline"/>
                <w:lang w:val="en-US" w:eastAsia="zh-CN"/>
              </w:rPr>
              <w:t>2.承诺提供设备投用后的200例手术所需器械。须提供承诺函（格式自拟）。</w:t>
            </w:r>
          </w:p>
        </w:tc>
      </w:tr>
      <w:tr w14:paraId="6B438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6F92082A">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4"/>
                <w:szCs w:val="24"/>
                <w:highlight w:val="none"/>
                <w:vertAlign w:val="baseline"/>
                <w:lang w:val="en-US" w:eastAsia="zh-CN"/>
              </w:rPr>
            </w:pPr>
          </w:p>
        </w:tc>
        <w:tc>
          <w:tcPr>
            <w:tcW w:w="7452" w:type="dxa"/>
          </w:tcPr>
          <w:p w14:paraId="7C79EA7F">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b/>
                <w:bCs/>
                <w:sz w:val="24"/>
                <w:szCs w:val="24"/>
                <w:highlight w:val="none"/>
                <w:vertAlign w:val="baseline"/>
                <w:lang w:val="en-US" w:eastAsia="zh-CN"/>
              </w:rPr>
              <w:t>（7）远程手术</w:t>
            </w:r>
          </w:p>
        </w:tc>
      </w:tr>
      <w:tr w14:paraId="717A0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6B46A08B">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51</w:t>
            </w:r>
          </w:p>
        </w:tc>
        <w:tc>
          <w:tcPr>
            <w:tcW w:w="7452" w:type="dxa"/>
            <w:vAlign w:val="center"/>
          </w:tcPr>
          <w:p w14:paraId="7C5870B4">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1.可配置远程手术系统；</w:t>
            </w:r>
          </w:p>
        </w:tc>
      </w:tr>
      <w:tr w14:paraId="723F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2115B534">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52</w:t>
            </w:r>
          </w:p>
        </w:tc>
        <w:tc>
          <w:tcPr>
            <w:tcW w:w="7452" w:type="dxa"/>
            <w:vAlign w:val="center"/>
          </w:tcPr>
          <w:p w14:paraId="723F1E59">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2.远程手术具有国内人体手术病例。</w:t>
            </w:r>
          </w:p>
        </w:tc>
      </w:tr>
      <w:tr w14:paraId="5D9A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6026A848">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53</w:t>
            </w:r>
          </w:p>
        </w:tc>
        <w:tc>
          <w:tcPr>
            <w:tcW w:w="7452" w:type="dxa"/>
            <w:vAlign w:val="center"/>
          </w:tcPr>
          <w:p w14:paraId="71F7B351">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i w:val="0"/>
                <w:iCs w:val="0"/>
                <w:caps w:val="0"/>
                <w:color w:val="333333"/>
                <w:spacing w:val="0"/>
                <w:sz w:val="24"/>
                <w:szCs w:val="24"/>
                <w:highlight w:val="none"/>
                <w:shd w:val="clear" w:fill="FFFFFF"/>
              </w:rPr>
              <w:t>★</w:t>
            </w:r>
            <w:r>
              <w:rPr>
                <w:rFonts w:hint="eastAsia" w:ascii="宋体" w:hAnsi="宋体" w:eastAsia="宋体" w:cs="宋体"/>
                <w:sz w:val="24"/>
                <w:szCs w:val="24"/>
                <w:highlight w:val="none"/>
                <w:vertAlign w:val="baseline"/>
                <w:lang w:val="en-US" w:eastAsia="zh-CN"/>
              </w:rPr>
              <w:t>（8）</w:t>
            </w:r>
            <w:r>
              <w:rPr>
                <w:rFonts w:hint="eastAsia" w:ascii="宋体" w:hAnsi="宋体" w:eastAsia="宋体" w:cs="宋体"/>
                <w:i w:val="0"/>
                <w:iCs w:val="0"/>
                <w:caps w:val="0"/>
                <w:color w:val="333333"/>
                <w:spacing w:val="0"/>
                <w:sz w:val="24"/>
                <w:szCs w:val="24"/>
                <w:highlight w:val="none"/>
                <w:shd w:val="clear" w:fill="FFFFFF"/>
                <w:lang w:val="en-US" w:eastAsia="zh-CN"/>
              </w:rPr>
              <w:t>投标人</w:t>
            </w:r>
            <w:r>
              <w:rPr>
                <w:rFonts w:hint="eastAsia" w:ascii="宋体" w:hAnsi="宋体" w:eastAsia="宋体" w:cs="宋体"/>
                <w:sz w:val="24"/>
                <w:szCs w:val="24"/>
                <w:highlight w:val="none"/>
                <w:lang w:eastAsia="zh-CN"/>
              </w:rPr>
              <w:t>承诺配套重复使用的器械可通过</w:t>
            </w:r>
            <w:r>
              <w:rPr>
                <w:rFonts w:hint="eastAsia" w:ascii="宋体" w:hAnsi="宋体" w:eastAsia="宋体" w:cs="宋体"/>
                <w:sz w:val="24"/>
                <w:szCs w:val="24"/>
                <w:highlight w:val="none"/>
              </w:rPr>
              <w:t>我院现有的</w:t>
            </w:r>
            <w:r>
              <w:rPr>
                <w:rFonts w:hint="eastAsia" w:ascii="宋体" w:hAnsi="宋体" w:eastAsia="宋体" w:cs="宋体"/>
                <w:color w:val="000000"/>
                <w:kern w:val="0"/>
                <w:sz w:val="24"/>
                <w:szCs w:val="24"/>
                <w:highlight w:val="none"/>
              </w:rPr>
              <w:t>低温</w:t>
            </w:r>
            <w:r>
              <w:rPr>
                <w:rFonts w:hint="eastAsia" w:ascii="宋体" w:hAnsi="宋体" w:eastAsia="宋体" w:cs="宋体"/>
                <w:color w:val="000000"/>
                <w:kern w:val="0"/>
                <w:sz w:val="24"/>
                <w:szCs w:val="24"/>
                <w:highlight w:val="none"/>
                <w:lang w:eastAsia="zh-CN"/>
              </w:rPr>
              <w:t>灭菌设备（等</w:t>
            </w:r>
            <w:r>
              <w:rPr>
                <w:rFonts w:hint="eastAsia" w:ascii="宋体" w:hAnsi="宋体" w:eastAsia="宋体" w:cs="宋体"/>
                <w:color w:val="000000"/>
                <w:kern w:val="0"/>
                <w:sz w:val="24"/>
                <w:szCs w:val="24"/>
                <w:highlight w:val="none"/>
              </w:rPr>
              <w:t>离子灭菌器（STERRAD100NX、STERRADNX）、环氧乙烷灭菌（GS8-1D）灭菌，</w:t>
            </w:r>
            <w:r>
              <w:rPr>
                <w:rFonts w:hint="eastAsia" w:ascii="宋体" w:hAnsi="宋体" w:eastAsia="宋体" w:cs="宋体"/>
                <w:color w:val="000000"/>
                <w:kern w:val="0"/>
                <w:sz w:val="24"/>
                <w:szCs w:val="24"/>
                <w:highlight w:val="none"/>
                <w:lang w:eastAsia="zh-CN"/>
              </w:rPr>
              <w:t>若</w:t>
            </w:r>
            <w:r>
              <w:rPr>
                <w:rFonts w:hint="eastAsia" w:ascii="宋体" w:hAnsi="宋体" w:eastAsia="宋体" w:cs="宋体"/>
                <w:color w:val="000000"/>
                <w:kern w:val="0"/>
                <w:sz w:val="24"/>
                <w:szCs w:val="24"/>
                <w:highlight w:val="none"/>
              </w:rPr>
              <w:t>如无法</w:t>
            </w:r>
            <w:r>
              <w:rPr>
                <w:rFonts w:hint="eastAsia" w:ascii="宋体" w:hAnsi="宋体" w:eastAsia="宋体" w:cs="宋体"/>
                <w:color w:val="000000"/>
                <w:kern w:val="0"/>
                <w:sz w:val="24"/>
                <w:szCs w:val="24"/>
                <w:highlight w:val="none"/>
                <w:lang w:eastAsia="zh-CN"/>
              </w:rPr>
              <w:t>灭菌则</w:t>
            </w:r>
            <w:r>
              <w:rPr>
                <w:rFonts w:hint="eastAsia" w:ascii="宋体" w:hAnsi="宋体" w:eastAsia="宋体" w:cs="宋体"/>
                <w:color w:val="000000"/>
                <w:kern w:val="0"/>
                <w:sz w:val="24"/>
                <w:szCs w:val="24"/>
                <w:highlight w:val="none"/>
              </w:rPr>
              <w:t>需</w:t>
            </w:r>
            <w:r>
              <w:rPr>
                <w:rFonts w:hint="eastAsia" w:ascii="宋体" w:hAnsi="宋体" w:eastAsia="宋体" w:cs="宋体"/>
                <w:color w:val="000000"/>
                <w:kern w:val="0"/>
                <w:sz w:val="24"/>
                <w:szCs w:val="24"/>
                <w:highlight w:val="none"/>
                <w:lang w:eastAsia="zh-CN"/>
              </w:rPr>
              <w:t>承诺</w:t>
            </w:r>
            <w:r>
              <w:rPr>
                <w:rFonts w:hint="eastAsia" w:ascii="宋体" w:hAnsi="宋体" w:eastAsia="宋体" w:cs="宋体"/>
                <w:color w:val="000000"/>
                <w:kern w:val="0"/>
                <w:sz w:val="24"/>
                <w:szCs w:val="24"/>
                <w:highlight w:val="none"/>
              </w:rPr>
              <w:t>提供</w:t>
            </w:r>
            <w:r>
              <w:rPr>
                <w:rFonts w:hint="eastAsia" w:ascii="宋体" w:hAnsi="宋体" w:eastAsia="宋体" w:cs="宋体"/>
                <w:color w:val="000000"/>
                <w:kern w:val="0"/>
                <w:sz w:val="24"/>
                <w:szCs w:val="24"/>
                <w:highlight w:val="none"/>
                <w:lang w:eastAsia="zh-CN"/>
              </w:rPr>
              <w:t>适用的</w:t>
            </w:r>
            <w:r>
              <w:rPr>
                <w:rFonts w:hint="eastAsia" w:ascii="宋体" w:hAnsi="宋体" w:eastAsia="宋体" w:cs="宋体"/>
                <w:color w:val="000000"/>
                <w:kern w:val="0"/>
                <w:sz w:val="24"/>
                <w:szCs w:val="24"/>
                <w:highlight w:val="none"/>
              </w:rPr>
              <w:t>灭菌设备。</w:t>
            </w:r>
            <w:r>
              <w:rPr>
                <w:rFonts w:hint="eastAsia" w:ascii="宋体" w:hAnsi="宋体" w:eastAsia="宋体" w:cs="宋体"/>
                <w:color w:val="000000"/>
                <w:kern w:val="0"/>
                <w:sz w:val="24"/>
                <w:szCs w:val="24"/>
                <w:highlight w:val="none"/>
                <w:lang w:val="en-US" w:eastAsia="zh-CN"/>
              </w:rPr>
              <w:t>须提供承诺函（格式自拟）。</w:t>
            </w:r>
          </w:p>
        </w:tc>
      </w:tr>
      <w:tr w14:paraId="7C82D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vAlign w:val="center"/>
          </w:tcPr>
          <w:p w14:paraId="47CB3F51">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54</w:t>
            </w:r>
          </w:p>
        </w:tc>
        <w:tc>
          <w:tcPr>
            <w:tcW w:w="7452" w:type="dxa"/>
            <w:vAlign w:val="center"/>
          </w:tcPr>
          <w:p w14:paraId="185D63B1">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color w:val="000000"/>
                <w:kern w:val="0"/>
                <w:sz w:val="28"/>
                <w:szCs w:val="28"/>
                <w:highlight w:val="none"/>
                <w:lang w:eastAsia="zh-CN"/>
              </w:rPr>
              <w:t>▲</w:t>
            </w:r>
            <w:r>
              <w:rPr>
                <w:rFonts w:hint="eastAsia" w:ascii="宋体" w:hAnsi="宋体" w:eastAsia="宋体" w:cs="宋体"/>
                <w:sz w:val="24"/>
                <w:szCs w:val="24"/>
                <w:highlight w:val="none"/>
                <w:vertAlign w:val="baseline"/>
                <w:lang w:val="en-US" w:eastAsia="zh-CN"/>
              </w:rPr>
              <w:t>（9）提供可兼容所配备医生操作台的多孔腔镜手术患者平台，满足多样化手术操作。</w:t>
            </w:r>
          </w:p>
        </w:tc>
      </w:tr>
    </w:tbl>
    <w:p w14:paraId="57C9D33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三、商务要求（以“★”标示的内容为不允许负偏离的实质性要求）</w:t>
      </w:r>
    </w:p>
    <w:p w14:paraId="4F35A79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采购包1：</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54"/>
        <w:gridCol w:w="855"/>
        <w:gridCol w:w="1282"/>
        <w:gridCol w:w="5555"/>
      </w:tblGrid>
      <w:tr w14:paraId="72E65E0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5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8AE25CB">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序号</w:t>
            </w:r>
          </w:p>
        </w:tc>
        <w:tc>
          <w:tcPr>
            <w:tcW w:w="5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A00F18A">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参数性质</w:t>
            </w:r>
          </w:p>
        </w:tc>
        <w:tc>
          <w:tcPr>
            <w:tcW w:w="75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66ED0EB">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类型</w:t>
            </w:r>
          </w:p>
        </w:tc>
        <w:tc>
          <w:tcPr>
            <w:tcW w:w="325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8C635F2">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要求</w:t>
            </w:r>
          </w:p>
        </w:tc>
      </w:tr>
      <w:tr w14:paraId="1CB104F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DB24650">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926B371">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1B80CA7">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交货地点</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D8FE36F">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福州市鼓山镇横屿路966号</w:t>
            </w:r>
          </w:p>
        </w:tc>
      </w:tr>
      <w:tr w14:paraId="526ADA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B767A8D">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41DB3AE">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550D62C">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交货时间</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38DBE53">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自合同签订之日起150日</w:t>
            </w:r>
          </w:p>
        </w:tc>
      </w:tr>
      <w:tr w14:paraId="7A75631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C0846E2">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BABFC60">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8B09BBD">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交货条件</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6B1B466">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验收合格</w:t>
            </w:r>
          </w:p>
        </w:tc>
      </w:tr>
      <w:tr w14:paraId="3285B8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2D1E55B">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8BE8D89">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5CFE8CE">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是否邀请投标人验收</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55B7EFA">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不邀请投标人验收</w:t>
            </w:r>
          </w:p>
        </w:tc>
      </w:tr>
      <w:tr w14:paraId="2DFE8FE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CCEF5B5">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6B77B9D">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4C53AD2">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履约验收方式</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1EEDE1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1、期次1，说明：验收应按照招标文件、中标人投标文件的规定或约定进行，具体如下：（1）中标人负责将货物按调货计划的具体数量、具体地点运送到现场。（2）采购人应逐件认真核对包装上印制的产品名称，包括生产企业、规格、有效期，并清点数量，确认中标人所提供货物与投标文件相符。（3）产品验收不合格视为该批产品验收不合格。若验收不能符合要求，采购人将按合同条款的有关规定执行。（4）在采购人现场进行检验所产生的一切费用由中标人承担。</w:t>
            </w:r>
          </w:p>
        </w:tc>
      </w:tr>
      <w:tr w14:paraId="58F6F0E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E55BB68">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6</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25C52B0">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bookmarkStart w:id="0" w:name="OLE_LINK1"/>
            <w:r>
              <w:rPr>
                <w:rFonts w:hint="eastAsia" w:ascii="宋体" w:hAnsi="宋体" w:eastAsia="宋体" w:cs="宋体"/>
                <w:kern w:val="0"/>
                <w:sz w:val="24"/>
                <w:szCs w:val="24"/>
                <w:lang w:val="en-US" w:eastAsia="zh-CN" w:bidi="ar"/>
              </w:rPr>
              <w:t>★</w:t>
            </w:r>
            <w:bookmarkEnd w:id="0"/>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7B1EEFC">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合同支付方式</w:t>
            </w:r>
          </w:p>
        </w:tc>
        <w:tc>
          <w:tcPr>
            <w:tcW w:w="5555"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AEED871">
            <w:pPr>
              <w:pStyle w:val="9"/>
              <w:widowControl/>
              <w:wordWrap w:val="0"/>
              <w:spacing w:beforeAutospacing="0" w:afterAutospacing="0" w:line="480" w:lineRule="atLeast"/>
              <w:ind w:left="0" w:leftChars="0" w:right="0" w:rightChars="0"/>
              <w:jc w:val="center"/>
              <w:rPr>
                <w:rFonts w:hint="eastAsia" w:ascii="宋体" w:hAnsi="宋体" w:eastAsia="宋体" w:cs="宋体"/>
                <w:sz w:val="24"/>
                <w:szCs w:val="24"/>
              </w:rPr>
            </w:pPr>
            <w:r>
              <w:rPr>
                <w:rFonts w:ascii="宋体" w:hAnsi="宋体" w:eastAsia="宋体" w:cs="宋体"/>
              </w:rPr>
              <w:t>1、全部货物交付后，采购人组织人员与中标人共同验收，验收合格后，达到付款条件，采购人凭收讫货物的验收凭证、货物验收合格文件及中标人出具的等额正式发票等材料以转帐方式向中标人支付合同款，达到付款条件起30日内，支付合同总金额的100.00%</w:t>
            </w:r>
          </w:p>
        </w:tc>
      </w:tr>
      <w:tr w14:paraId="67B261B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76A2EE1">
            <w:pPr>
              <w:keepNext w:val="0"/>
              <w:keepLines w:val="0"/>
              <w:widowControl/>
              <w:suppressLineNumbers w:val="0"/>
              <w:wordWrap w:val="0"/>
              <w:spacing w:before="0" w:beforeAutospacing="0" w:after="0" w:afterAutospacing="0" w:line="480" w:lineRule="atLeast"/>
              <w:ind w:left="0" w:right="0" w:firstLine="0"/>
              <w:jc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7</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8CBF37D">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12F98E1">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其他</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A641E9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rFonts w:hint="default" w:ascii="宋体" w:hAnsi="宋体" w:eastAsia="宋体" w:cs="宋体"/>
                <w:sz w:val="24"/>
                <w:szCs w:val="24"/>
                <w:lang w:val="en-US" w:eastAsia="zh-CN"/>
              </w:rPr>
            </w:pPr>
            <w:r>
              <w:rPr>
                <w:rFonts w:ascii="宋体" w:hAnsi="宋体" w:eastAsia="宋体" w:cs="宋体"/>
                <w:sz w:val="24"/>
              </w:rPr>
              <w:t xml:space="preserve">“6.合同支付方式”补充说明（本商务条件条款“6.合同支付方式”表述与此处不一致的，以此处为准）：采购人可选择以下两种支付方式中的一种，中标人应予以配合。 </w:t>
            </w:r>
            <w:r>
              <w:rPr>
                <w:rFonts w:hint="eastAsia" w:ascii="宋体" w:hAnsi="宋体" w:eastAsia="宋体" w:cs="宋体"/>
                <w:sz w:val="24"/>
                <w:lang w:val="en-US" w:eastAsia="zh-CN"/>
              </w:rPr>
              <w:t>①</w:t>
            </w:r>
            <w:r>
              <w:rPr>
                <w:rFonts w:ascii="宋体" w:hAnsi="宋体" w:eastAsia="宋体" w:cs="宋体"/>
                <w:sz w:val="24"/>
              </w:rPr>
              <w:t>全部货物交付后采购人组织人员与中标人共同验收，验收合格后，达到付款条件，采购人凭收讫货物的验收凭证、货物验收合格文件及中标人出具的等额正式发票等材料以转帐方式向中标人支付合同款，达到付款条件起30日内，</w:t>
            </w:r>
            <w:r>
              <w:rPr>
                <w:rFonts w:hint="eastAsia" w:ascii="宋体" w:hAnsi="宋体" w:eastAsia="宋体" w:cs="宋体"/>
                <w:color w:val="auto"/>
                <w:sz w:val="24"/>
                <w:lang w:val="en-US" w:eastAsia="zh-CN"/>
              </w:rPr>
              <w:t>采购人</w:t>
            </w:r>
            <w:r>
              <w:rPr>
                <w:rFonts w:ascii="宋体" w:hAnsi="宋体" w:eastAsia="宋体" w:cs="宋体"/>
                <w:color w:val="auto"/>
                <w:sz w:val="24"/>
              </w:rPr>
              <w:t xml:space="preserve">支付合同总金额的100.00%； </w:t>
            </w:r>
            <w:r>
              <w:rPr>
                <w:rFonts w:hint="eastAsia" w:ascii="宋体" w:hAnsi="宋体" w:eastAsia="宋体" w:cs="宋体"/>
                <w:color w:val="auto"/>
                <w:sz w:val="24"/>
                <w:lang w:val="en-US" w:eastAsia="zh-CN"/>
              </w:rPr>
              <w:t>②</w:t>
            </w:r>
            <w:r>
              <w:rPr>
                <w:rFonts w:ascii="宋体" w:hAnsi="宋体" w:eastAsia="宋体" w:cs="宋体"/>
                <w:color w:val="auto"/>
                <w:sz w:val="24"/>
              </w:rPr>
              <w:t>中标人在合同签订后的3日内向采购人提交合同总额100%的银行担保函（</w:t>
            </w:r>
            <w:r>
              <w:rPr>
                <w:rFonts w:ascii="宋体" w:hAnsi="宋体" w:eastAsia="宋体" w:cs="宋体"/>
                <w:sz w:val="24"/>
              </w:rPr>
              <w:t>有效期至少一年；保函的范围：担保中标人履行合同的全部行为；保证期限：主债务履行期届满之日起三年。）</w:t>
            </w:r>
            <w:r>
              <w:rPr>
                <w:rFonts w:hint="eastAsia" w:ascii="宋体" w:hAnsi="宋体" w:eastAsia="宋体" w:cs="宋体"/>
                <w:sz w:val="24"/>
                <w:lang w:eastAsia="zh-CN"/>
              </w:rPr>
              <w:t>。</w:t>
            </w:r>
          </w:p>
        </w:tc>
      </w:tr>
      <w:tr w14:paraId="5EE834C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D919ED2">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8</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435F49C">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E6C5484">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履约保证金</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AE86FE3">
            <w:pPr>
              <w:keepNext w:val="0"/>
              <w:keepLines w:val="0"/>
              <w:widowControl/>
              <w:suppressLineNumbers w:val="0"/>
              <w:wordWrap w:val="0"/>
              <w:spacing w:before="0" w:beforeAutospacing="0" w:after="0" w:afterAutospacing="0" w:line="480" w:lineRule="atLeast"/>
              <w:ind w:left="0" w:right="0" w:firstLine="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缴纳，本采购包履约保证金为合同金额的5%</w:t>
            </w:r>
          </w:p>
          <w:p w14:paraId="77874DE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说明：</w:t>
            </w:r>
            <w:r>
              <w:rPr>
                <w:rFonts w:ascii="宋体" w:hAnsi="宋体" w:eastAsia="宋体" w:cs="宋体"/>
              </w:rPr>
              <w:t>中标人在签订采购合同前应向采购人缴纳合同总金额的5%作为履约保证金，项目交货并验收合格，中标人完成合同约定的事项于履约期满后无其他未了事宜，由中标人提出退款申请，采购人在收到中标人退款申请后30天内无息返还履约保证金。履约保证金提交方式：以非现金形式提交。</w:t>
            </w:r>
          </w:p>
        </w:tc>
      </w:tr>
    </w:tbl>
    <w:p w14:paraId="06CB3C9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其他商务要求</w:t>
      </w:r>
    </w:p>
    <w:p w14:paraId="6318FEC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b/>
          <w:bCs/>
          <w:i w:val="0"/>
          <w:iCs w:val="0"/>
          <w:caps w:val="0"/>
          <w:color w:val="333333"/>
          <w:spacing w:val="0"/>
          <w:sz w:val="24"/>
          <w:szCs w:val="24"/>
          <w:shd w:val="clear" w:fill="FFFFFF"/>
        </w:rPr>
        <w:t>“其他商务要求” 所有内容均为不允许负偏离的实质性要求，否则其投标无效。</w:t>
      </w:r>
    </w:p>
    <w:p w14:paraId="7EFE4121">
      <w:pPr>
        <w:pStyle w:val="15"/>
        <w:spacing w:line="400" w:lineRule="exact"/>
        <w:ind w:firstLine="480"/>
        <w:rPr>
          <w:rFonts w:ascii="宋体" w:hAnsi="宋体" w:eastAsia="宋体" w:cs="宋体"/>
          <w:sz w:val="24"/>
          <w:szCs w:val="24"/>
        </w:rPr>
      </w:pPr>
      <w:r>
        <w:rPr>
          <w:rFonts w:hint="eastAsia" w:ascii="宋体" w:hAnsi="宋体" w:eastAsia="宋体" w:cs="宋体"/>
          <w:b/>
          <w:sz w:val="24"/>
          <w:szCs w:val="24"/>
          <w:lang w:val="en-US" w:eastAsia="zh-CN"/>
        </w:rPr>
        <w:t>1</w:t>
      </w:r>
      <w:r>
        <w:rPr>
          <w:rFonts w:ascii="宋体" w:hAnsi="宋体" w:eastAsia="宋体" w:cs="宋体"/>
          <w:b/>
          <w:sz w:val="24"/>
          <w:szCs w:val="24"/>
          <w:shd w:val="clear" w:color="auto" w:fill="FFFFFF"/>
        </w:rPr>
        <w:t>、包装</w:t>
      </w:r>
    </w:p>
    <w:p w14:paraId="26819A75">
      <w:pPr>
        <w:pStyle w:val="15"/>
        <w:spacing w:line="400" w:lineRule="exact"/>
        <w:ind w:firstLine="482"/>
        <w:jc w:val="both"/>
        <w:rPr>
          <w:rFonts w:ascii="宋体" w:hAnsi="宋体" w:eastAsia="宋体" w:cs="宋体"/>
          <w:sz w:val="24"/>
          <w:szCs w:val="24"/>
        </w:rPr>
      </w:pPr>
      <w:r>
        <w:rPr>
          <w:rFonts w:hint="eastAsia" w:ascii="宋体" w:hAnsi="宋体" w:eastAsia="宋体" w:cs="宋体"/>
          <w:sz w:val="24"/>
          <w:szCs w:val="24"/>
          <w:shd w:val="clear" w:color="auto" w:fill="FFFFFF"/>
          <w:lang w:val="en-US" w:eastAsia="zh-CN"/>
        </w:rPr>
        <w:t>1</w:t>
      </w:r>
      <w:r>
        <w:rPr>
          <w:rFonts w:ascii="宋体" w:hAnsi="宋体" w:eastAsia="宋体" w:cs="宋体"/>
          <w:sz w:val="24"/>
          <w:szCs w:val="24"/>
          <w:shd w:val="clear" w:color="auto" w:fill="FFFFFF"/>
        </w:rPr>
        <w:t>.1 包装：产品交货时应按国家有关标准要求进行包装。</w:t>
      </w:r>
    </w:p>
    <w:p w14:paraId="4262DAFC">
      <w:pPr>
        <w:pStyle w:val="15"/>
        <w:spacing w:line="400" w:lineRule="exact"/>
        <w:ind w:firstLine="482"/>
        <w:jc w:val="both"/>
        <w:rPr>
          <w:rFonts w:ascii="宋体" w:hAnsi="宋体" w:eastAsia="宋体" w:cs="宋体"/>
          <w:sz w:val="24"/>
          <w:szCs w:val="24"/>
        </w:rPr>
      </w:pPr>
      <w:r>
        <w:rPr>
          <w:rFonts w:hint="eastAsia" w:ascii="宋体" w:hAnsi="宋体" w:eastAsia="宋体" w:cs="宋体"/>
          <w:sz w:val="24"/>
          <w:szCs w:val="24"/>
          <w:shd w:val="clear" w:color="auto" w:fill="FFFFFF"/>
          <w:lang w:val="en-US" w:eastAsia="zh-CN"/>
        </w:rPr>
        <w:t>1</w:t>
      </w:r>
      <w:r>
        <w:rPr>
          <w:rFonts w:ascii="宋体" w:hAnsi="宋体" w:eastAsia="宋体" w:cs="宋体"/>
          <w:sz w:val="24"/>
          <w:szCs w:val="24"/>
          <w:shd w:val="clear" w:color="auto" w:fill="FFFFFF"/>
        </w:rPr>
        <w:t>.2 包装必须与运输方式相适应，包装方式的确定及包装费用均由中标人负责；由于不适当的包装而造成产品在运输过程中有任何损坏由中标人负责。</w:t>
      </w:r>
    </w:p>
    <w:p w14:paraId="1AA0D879">
      <w:pPr>
        <w:pStyle w:val="15"/>
        <w:spacing w:line="400" w:lineRule="exact"/>
        <w:ind w:firstLine="482"/>
        <w:jc w:val="both"/>
        <w:rPr>
          <w:rFonts w:ascii="宋体" w:hAnsi="宋体" w:eastAsia="宋体" w:cs="宋体"/>
          <w:sz w:val="24"/>
          <w:szCs w:val="24"/>
        </w:rPr>
      </w:pPr>
      <w:r>
        <w:rPr>
          <w:rFonts w:hint="eastAsia" w:ascii="宋体" w:hAnsi="宋体" w:eastAsia="宋体" w:cs="宋体"/>
          <w:sz w:val="24"/>
          <w:szCs w:val="24"/>
          <w:shd w:val="clear" w:color="auto" w:fill="FFFFFF"/>
          <w:lang w:val="en-US" w:eastAsia="zh-CN"/>
        </w:rPr>
        <w:t>1</w:t>
      </w:r>
      <w:r>
        <w:rPr>
          <w:rFonts w:ascii="宋体" w:hAnsi="宋体" w:eastAsia="宋体" w:cs="宋体"/>
          <w:sz w:val="24"/>
          <w:szCs w:val="24"/>
          <w:shd w:val="clear" w:color="auto" w:fill="FFFFFF"/>
        </w:rPr>
        <w:t>.3 包装应足以承受整个过程中的运输、转运、装卸、储存等，充分考虑到运输途中的各种情况（如暴露于恶劣气候等）和福建地区的气候特点。</w:t>
      </w:r>
    </w:p>
    <w:p w14:paraId="268CE6E2">
      <w:pPr>
        <w:pStyle w:val="15"/>
        <w:spacing w:line="400" w:lineRule="exact"/>
        <w:ind w:firstLine="480"/>
        <w:jc w:val="both"/>
        <w:rPr>
          <w:rFonts w:ascii="宋体" w:hAnsi="宋体" w:eastAsia="宋体" w:cs="宋体"/>
          <w:sz w:val="24"/>
          <w:szCs w:val="24"/>
        </w:rPr>
      </w:pPr>
      <w:r>
        <w:rPr>
          <w:rFonts w:hint="eastAsia" w:ascii="宋体" w:hAnsi="宋体" w:eastAsia="宋体" w:cs="宋体"/>
          <w:b/>
          <w:sz w:val="24"/>
          <w:szCs w:val="24"/>
          <w:lang w:val="en-US" w:eastAsia="zh-CN"/>
        </w:rPr>
        <w:t>2</w:t>
      </w:r>
      <w:r>
        <w:rPr>
          <w:rFonts w:ascii="宋体" w:hAnsi="宋体" w:eastAsia="宋体" w:cs="宋体"/>
          <w:b/>
          <w:sz w:val="24"/>
          <w:szCs w:val="24"/>
        </w:rPr>
        <w:t>、安装、调试</w:t>
      </w:r>
    </w:p>
    <w:p w14:paraId="58592643">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lang w:val="en-US" w:eastAsia="zh-CN"/>
        </w:rPr>
        <w:t>2</w:t>
      </w:r>
      <w:r>
        <w:rPr>
          <w:rFonts w:ascii="宋体" w:hAnsi="宋体" w:eastAsia="宋体" w:cs="宋体"/>
          <w:sz w:val="24"/>
          <w:szCs w:val="24"/>
        </w:rPr>
        <w:t>.1合同签订后，由中标人负责将合同规定的设备数量送到安装地点，设备通过采购人确认后，由中标人指派的技术人员到现场进行安装。采购人将安排专人配合，并提供安装所需的基本条件，保证各项安装工作顺利进行。</w:t>
      </w:r>
    </w:p>
    <w:p w14:paraId="1F4C3F2C">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lang w:val="en-US" w:eastAsia="zh-CN"/>
        </w:rPr>
        <w:t>2</w:t>
      </w:r>
      <w:r>
        <w:rPr>
          <w:rFonts w:ascii="宋体" w:hAnsi="宋体" w:eastAsia="宋体" w:cs="宋体"/>
          <w:sz w:val="24"/>
          <w:szCs w:val="24"/>
        </w:rPr>
        <w:t>.2中标人负责组织专业技术人员进行设备调试，并向采购人安排的工作人员介绍设备功能。</w:t>
      </w:r>
    </w:p>
    <w:p w14:paraId="457157A1">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lang w:val="en-US" w:eastAsia="zh-CN"/>
        </w:rPr>
        <w:t>2</w:t>
      </w:r>
      <w:r>
        <w:rPr>
          <w:rFonts w:ascii="宋体" w:hAnsi="宋体" w:eastAsia="宋体" w:cs="宋体"/>
          <w:sz w:val="24"/>
          <w:szCs w:val="24"/>
        </w:rPr>
        <w:t>.3设备安装、调试的完工期须按照合同的规定执行。</w:t>
      </w:r>
    </w:p>
    <w:p w14:paraId="4F7F3D91">
      <w:pPr>
        <w:pStyle w:val="15"/>
        <w:spacing w:line="400" w:lineRule="exact"/>
        <w:ind w:firstLine="480"/>
        <w:jc w:val="both"/>
        <w:rPr>
          <w:rFonts w:ascii="宋体" w:hAnsi="宋体" w:eastAsia="宋体" w:cs="宋体"/>
          <w:sz w:val="24"/>
          <w:szCs w:val="24"/>
        </w:rPr>
      </w:pPr>
      <w:r>
        <w:rPr>
          <w:rFonts w:hint="eastAsia" w:ascii="宋体" w:hAnsi="宋体" w:eastAsia="宋体" w:cs="宋体"/>
          <w:b/>
          <w:sz w:val="24"/>
          <w:szCs w:val="24"/>
          <w:lang w:val="en-US" w:eastAsia="zh-CN"/>
        </w:rPr>
        <w:t>3</w:t>
      </w:r>
      <w:r>
        <w:rPr>
          <w:rFonts w:ascii="宋体" w:hAnsi="宋体" w:eastAsia="宋体" w:cs="宋体"/>
          <w:b/>
          <w:sz w:val="24"/>
          <w:szCs w:val="24"/>
        </w:rPr>
        <w:t>、检验标准和方法</w:t>
      </w:r>
    </w:p>
    <w:p w14:paraId="27228A73">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lang w:val="en-US" w:eastAsia="zh-CN"/>
        </w:rPr>
        <w:t>3</w:t>
      </w:r>
      <w:r>
        <w:rPr>
          <w:rFonts w:ascii="宋体" w:hAnsi="宋体" w:eastAsia="宋体" w:cs="宋体"/>
          <w:sz w:val="24"/>
          <w:szCs w:val="24"/>
        </w:rPr>
        <w:t>.1验收标准：设备按生产厂家的产品验收标准、合同中的相关条款进行验收。所有设备必须是原装包装。若发现原包装破损或保修条款不满足要求，采购人有权不予接收，并要求中标人无条件免费重新更换，并按合同条款的有关规定执行。</w:t>
      </w:r>
    </w:p>
    <w:p w14:paraId="412349C2">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lang w:val="en-US" w:eastAsia="zh-CN"/>
        </w:rPr>
        <w:t>3</w:t>
      </w:r>
      <w:r>
        <w:rPr>
          <w:rFonts w:ascii="宋体" w:hAnsi="宋体" w:eastAsia="宋体" w:cs="宋体"/>
          <w:sz w:val="24"/>
          <w:szCs w:val="24"/>
        </w:rPr>
        <w:t>.2出厂检验：中标人负责所提供设备的出厂检验，应按设备技术标准规定的检验项目和检验方法进行全面检验，保证设备原厂地和技术指标的真实性、完整性，并负责将设备送达采购人指定的供货地点。</w:t>
      </w:r>
    </w:p>
    <w:p w14:paraId="1B8E837C">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lang w:val="en-US" w:eastAsia="zh-CN"/>
        </w:rPr>
        <w:t>3</w:t>
      </w:r>
      <w:r>
        <w:rPr>
          <w:rFonts w:ascii="宋体" w:hAnsi="宋体" w:eastAsia="宋体" w:cs="宋体"/>
          <w:sz w:val="24"/>
          <w:szCs w:val="24"/>
        </w:rPr>
        <w:t>.3进口商检：若进口货物中标人应提供进口的有关证明，包括货物的产地、品牌及装运港等与投标文件相一致的证明材</w:t>
      </w:r>
    </w:p>
    <w:p w14:paraId="3A83B78A">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lang w:val="en-US" w:eastAsia="zh-CN"/>
        </w:rPr>
        <w:t>3</w:t>
      </w:r>
      <w:r>
        <w:rPr>
          <w:rFonts w:ascii="宋体" w:hAnsi="宋体" w:eastAsia="宋体" w:cs="宋体"/>
          <w:sz w:val="24"/>
          <w:szCs w:val="24"/>
        </w:rPr>
        <w:t>.4到货验收：设备送至采购人安装现场后，中标人和采购人一同拆箱，对其全部设备、零件、配件的型号、规格、数量、外型、外观、包装进行到货验收。中标人应负责在项目验收时将系统的全部有关技术文件、资料(包括但不限于产品验收标准、技术资料、系统安装手册、系统管理员手册、用户使用手册、出厂明细表(装箱单)、产品技术标准(含验收标准)和试验方法、出厂检验报告和质量合格证书、其它应提交的资料等)、及安装、测试报告等文档汇集成册交付项目单位。</w:t>
      </w:r>
    </w:p>
    <w:p w14:paraId="68103C8B">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lang w:val="en-US" w:eastAsia="zh-CN"/>
        </w:rPr>
        <w:t>3</w:t>
      </w:r>
      <w:r>
        <w:rPr>
          <w:rFonts w:ascii="宋体" w:hAnsi="宋体" w:eastAsia="宋体" w:cs="宋体"/>
          <w:sz w:val="24"/>
          <w:szCs w:val="24"/>
        </w:rPr>
        <w:t>.5试运行：中标人应对设备的整体性能和功能进行自检，自检结果必须符合招标文件要求及合同中的相关条款，自检合格后，转入为期至少1个月的试运行。试运行结束后，中标人应向采购人提交自检记录和试运行记录，并提出验收申请。经采购人同意后，采购人和中标人共同进行设备的验收。</w:t>
      </w:r>
    </w:p>
    <w:p w14:paraId="6FCFDCBA">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lang w:val="en-US" w:eastAsia="zh-CN"/>
        </w:rPr>
        <w:t>3</w:t>
      </w:r>
      <w:r>
        <w:rPr>
          <w:rFonts w:ascii="宋体" w:hAnsi="宋体" w:eastAsia="宋体" w:cs="宋体"/>
          <w:sz w:val="24"/>
          <w:szCs w:val="24"/>
        </w:rPr>
        <w:t>.6最终验收</w:t>
      </w:r>
    </w:p>
    <w:p w14:paraId="017CF471">
      <w:pPr>
        <w:pStyle w:val="15"/>
        <w:spacing w:line="400" w:lineRule="exact"/>
        <w:ind w:firstLine="480"/>
        <w:jc w:val="both"/>
        <w:rPr>
          <w:rFonts w:ascii="宋体" w:hAnsi="宋体" w:eastAsia="宋体" w:cs="宋体"/>
          <w:sz w:val="24"/>
          <w:szCs w:val="24"/>
        </w:rPr>
      </w:pPr>
      <w:r>
        <w:rPr>
          <w:rFonts w:ascii="宋体" w:hAnsi="宋体" w:eastAsia="宋体" w:cs="宋体"/>
          <w:sz w:val="24"/>
          <w:szCs w:val="24"/>
        </w:rPr>
        <w:t>采购人将按照采购合同规定的技术、服务、安全标准组织对供应商履约情况进行验收，并出具验收书。验收书应当包括每一项技术、服务、安全标准的履约情况。验收结果经双方确认后，双方代表必须按规定的验收交接单上的项目对照本合同填好验收结果并签名。验收过程中，若发现设备质量有问题中标人应无条件免费更换，并无条件重新检测并调试直至验收合格交付使用。在此期间，中标人在采购人现场进行安装、调试、集成、试运行直至验收所发生的一切费用由中标人承担且包含在投标总价中。</w:t>
      </w:r>
    </w:p>
    <w:p w14:paraId="33B61EB4">
      <w:pPr>
        <w:pStyle w:val="15"/>
        <w:spacing w:line="400" w:lineRule="exact"/>
        <w:ind w:firstLine="480"/>
        <w:jc w:val="both"/>
        <w:rPr>
          <w:rFonts w:ascii="宋体" w:hAnsi="宋体" w:eastAsia="宋体" w:cs="宋体"/>
          <w:sz w:val="24"/>
          <w:szCs w:val="24"/>
        </w:rPr>
      </w:pPr>
      <w:r>
        <w:rPr>
          <w:rFonts w:hint="eastAsia" w:ascii="宋体" w:hAnsi="宋体" w:eastAsia="宋体" w:cs="宋体"/>
          <w:b/>
          <w:sz w:val="24"/>
          <w:szCs w:val="24"/>
          <w:lang w:val="en-US" w:eastAsia="zh-CN"/>
        </w:rPr>
        <w:t>4</w:t>
      </w:r>
      <w:r>
        <w:rPr>
          <w:rFonts w:ascii="宋体" w:hAnsi="宋体" w:eastAsia="宋体" w:cs="宋体"/>
          <w:b/>
          <w:sz w:val="24"/>
          <w:szCs w:val="24"/>
        </w:rPr>
        <w:t>、技术培训及技术资料要求</w:t>
      </w:r>
    </w:p>
    <w:p w14:paraId="747F4846">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lang w:val="en-US" w:eastAsia="zh-CN"/>
        </w:rPr>
        <w:t>4</w:t>
      </w:r>
      <w:r>
        <w:rPr>
          <w:rFonts w:ascii="宋体" w:hAnsi="宋体" w:eastAsia="宋体" w:cs="宋体"/>
          <w:sz w:val="24"/>
          <w:szCs w:val="24"/>
        </w:rPr>
        <w:t>.1技术培训：中标人应结合设备安装、调试等阶段，派原厂工程师持证上门安装(需提供资质证书)，同步地免费对采购人的技术人员就有关系统安装、维护、操作使用等方面进行现场技术培训，使受训人员能熟练掌握所有的安装测试和维护方法以及操作命令的使用。</w:t>
      </w:r>
    </w:p>
    <w:p w14:paraId="43DC1CCF">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lang w:val="en-US" w:eastAsia="zh-CN"/>
        </w:rPr>
        <w:t>4</w:t>
      </w:r>
      <w:r>
        <w:rPr>
          <w:rFonts w:ascii="宋体" w:hAnsi="宋体" w:eastAsia="宋体" w:cs="宋体"/>
          <w:sz w:val="24"/>
          <w:szCs w:val="24"/>
        </w:rPr>
        <w:t>.2技术资料：中标人应向采购人提供不少于以下列明的中文(或英文)技术资料，在设备供货时同时提供；并提供设备相关的证明文件或资料，其费用应包括在报价内。中标后应提供的技术资料如下：</w:t>
      </w:r>
    </w:p>
    <w:p w14:paraId="675C68D2">
      <w:pPr>
        <w:pStyle w:val="15"/>
        <w:spacing w:line="400" w:lineRule="exact"/>
        <w:ind w:firstLine="480"/>
        <w:jc w:val="both"/>
        <w:rPr>
          <w:rFonts w:ascii="宋体" w:hAnsi="宋体" w:eastAsia="宋体" w:cs="宋体"/>
          <w:sz w:val="24"/>
          <w:szCs w:val="24"/>
        </w:rPr>
      </w:pPr>
      <w:r>
        <w:rPr>
          <w:rFonts w:ascii="宋体" w:hAnsi="宋体" w:eastAsia="宋体" w:cs="宋体"/>
          <w:sz w:val="24"/>
          <w:szCs w:val="24"/>
        </w:rPr>
        <w:t>1)出厂明细表(装箱单)；</w:t>
      </w:r>
    </w:p>
    <w:p w14:paraId="6D4065A4">
      <w:pPr>
        <w:pStyle w:val="15"/>
        <w:spacing w:line="400" w:lineRule="exact"/>
        <w:ind w:firstLine="480"/>
        <w:jc w:val="both"/>
        <w:rPr>
          <w:rFonts w:ascii="宋体" w:hAnsi="宋体" w:eastAsia="宋体" w:cs="宋体"/>
          <w:sz w:val="24"/>
          <w:szCs w:val="24"/>
        </w:rPr>
      </w:pPr>
      <w:r>
        <w:rPr>
          <w:rFonts w:ascii="宋体" w:hAnsi="宋体" w:eastAsia="宋体" w:cs="宋体"/>
          <w:sz w:val="24"/>
          <w:szCs w:val="24"/>
        </w:rPr>
        <w:t>2)出厂检验报告、合格证书；</w:t>
      </w:r>
    </w:p>
    <w:p w14:paraId="646325A5">
      <w:pPr>
        <w:pStyle w:val="15"/>
        <w:spacing w:line="400" w:lineRule="exact"/>
        <w:ind w:firstLine="480"/>
        <w:jc w:val="both"/>
        <w:rPr>
          <w:rFonts w:ascii="宋体" w:hAnsi="宋体" w:eastAsia="宋体" w:cs="宋体"/>
          <w:sz w:val="24"/>
          <w:szCs w:val="24"/>
        </w:rPr>
      </w:pPr>
      <w:r>
        <w:rPr>
          <w:rFonts w:ascii="宋体" w:hAnsi="宋体" w:eastAsia="宋体" w:cs="宋体"/>
          <w:sz w:val="24"/>
          <w:szCs w:val="24"/>
        </w:rPr>
        <w:t>3)安装手册；操作手册(中文)；维修说明书；</w:t>
      </w:r>
    </w:p>
    <w:p w14:paraId="2B5D2439">
      <w:pPr>
        <w:pStyle w:val="15"/>
        <w:spacing w:line="400" w:lineRule="exact"/>
        <w:ind w:firstLine="480"/>
        <w:jc w:val="both"/>
        <w:rPr>
          <w:rFonts w:ascii="宋体" w:hAnsi="宋体" w:eastAsia="宋体" w:cs="宋体"/>
          <w:sz w:val="24"/>
          <w:szCs w:val="24"/>
        </w:rPr>
      </w:pPr>
      <w:r>
        <w:rPr>
          <w:rFonts w:ascii="宋体" w:hAnsi="宋体" w:eastAsia="宋体" w:cs="宋体"/>
          <w:sz w:val="24"/>
          <w:szCs w:val="24"/>
        </w:rPr>
        <w:t>4)使用说明书；</w:t>
      </w:r>
    </w:p>
    <w:p w14:paraId="41BCBB72">
      <w:pPr>
        <w:pStyle w:val="15"/>
        <w:spacing w:line="400" w:lineRule="exact"/>
        <w:ind w:firstLine="480"/>
        <w:jc w:val="both"/>
        <w:rPr>
          <w:rFonts w:ascii="宋体" w:hAnsi="宋体" w:eastAsia="宋体" w:cs="宋体"/>
          <w:sz w:val="24"/>
          <w:szCs w:val="24"/>
        </w:rPr>
      </w:pPr>
      <w:r>
        <w:rPr>
          <w:rFonts w:ascii="宋体" w:hAnsi="宋体" w:eastAsia="宋体" w:cs="宋体"/>
          <w:sz w:val="24"/>
          <w:szCs w:val="24"/>
        </w:rPr>
        <w:t>5)设备安装、调试、维修线路原理图等安装调试资料；</w:t>
      </w:r>
    </w:p>
    <w:p w14:paraId="5AC92DE7">
      <w:pPr>
        <w:pStyle w:val="15"/>
        <w:spacing w:line="400" w:lineRule="exact"/>
        <w:ind w:firstLine="480"/>
        <w:jc w:val="both"/>
        <w:rPr>
          <w:rFonts w:ascii="宋体" w:hAnsi="宋体" w:eastAsia="宋体" w:cs="宋体"/>
          <w:sz w:val="24"/>
          <w:szCs w:val="24"/>
        </w:rPr>
      </w:pPr>
      <w:r>
        <w:rPr>
          <w:rFonts w:ascii="宋体" w:hAnsi="宋体" w:eastAsia="宋体" w:cs="宋体"/>
          <w:sz w:val="24"/>
          <w:szCs w:val="24"/>
        </w:rPr>
        <w:t>6)提供原产地制造商的产品证明；</w:t>
      </w:r>
    </w:p>
    <w:p w14:paraId="5986D189">
      <w:pPr>
        <w:pStyle w:val="15"/>
        <w:spacing w:line="400" w:lineRule="exact"/>
        <w:ind w:firstLine="480"/>
        <w:jc w:val="both"/>
        <w:rPr>
          <w:rFonts w:ascii="宋体" w:hAnsi="宋体" w:eastAsia="宋体" w:cs="宋体"/>
          <w:sz w:val="24"/>
          <w:szCs w:val="24"/>
        </w:rPr>
      </w:pPr>
      <w:r>
        <w:rPr>
          <w:rFonts w:ascii="宋体" w:hAnsi="宋体" w:eastAsia="宋体" w:cs="宋体"/>
          <w:sz w:val="24"/>
          <w:szCs w:val="24"/>
        </w:rPr>
        <w:t>7)合同中要求的其它文件资料。</w:t>
      </w:r>
    </w:p>
    <w:p w14:paraId="18A26503">
      <w:pPr>
        <w:pStyle w:val="15"/>
        <w:spacing w:line="400" w:lineRule="exact"/>
        <w:ind w:firstLine="480"/>
        <w:jc w:val="both"/>
        <w:rPr>
          <w:rFonts w:ascii="宋体" w:hAnsi="宋体" w:eastAsia="宋体" w:cs="宋体"/>
          <w:sz w:val="24"/>
          <w:szCs w:val="24"/>
        </w:rPr>
      </w:pPr>
      <w:r>
        <w:rPr>
          <w:rFonts w:hint="eastAsia" w:ascii="宋体" w:hAnsi="宋体" w:eastAsia="宋体" w:cs="宋体"/>
          <w:b/>
          <w:sz w:val="24"/>
          <w:szCs w:val="24"/>
          <w:lang w:val="en-US" w:eastAsia="zh-CN"/>
        </w:rPr>
        <w:t>5</w:t>
      </w:r>
      <w:r>
        <w:rPr>
          <w:rFonts w:ascii="宋体" w:hAnsi="宋体" w:eastAsia="宋体" w:cs="宋体"/>
          <w:b/>
          <w:sz w:val="24"/>
          <w:szCs w:val="24"/>
        </w:rPr>
        <w:t>、质保期和售后服务要求</w:t>
      </w:r>
    </w:p>
    <w:p w14:paraId="44949377">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lang w:val="en-US" w:eastAsia="zh-CN"/>
        </w:rPr>
        <w:t>5</w:t>
      </w:r>
      <w:r>
        <w:rPr>
          <w:rFonts w:ascii="宋体" w:hAnsi="宋体" w:eastAsia="宋体" w:cs="宋体"/>
          <w:sz w:val="24"/>
          <w:szCs w:val="24"/>
        </w:rPr>
        <w:t>.1中标人须按招标文件的要求提供合格的设备。</w:t>
      </w:r>
    </w:p>
    <w:p w14:paraId="5A148C1B">
      <w:pPr>
        <w:pStyle w:val="15"/>
        <w:spacing w:line="400" w:lineRule="exact"/>
        <w:ind w:firstLine="482"/>
        <w:jc w:val="both"/>
        <w:rPr>
          <w:rFonts w:ascii="宋体" w:hAnsi="宋体" w:eastAsia="宋体" w:cs="宋体"/>
          <w:sz w:val="24"/>
          <w:szCs w:val="24"/>
        </w:rPr>
      </w:pPr>
      <w:r>
        <w:rPr>
          <w:rFonts w:ascii="宋体" w:hAnsi="宋体" w:eastAsia="宋体" w:cs="宋体"/>
          <w:b/>
          <w:bCs/>
          <w:sz w:val="24"/>
          <w:szCs w:val="24"/>
        </w:rPr>
        <w:t>本项目所投设备保修期5年</w:t>
      </w:r>
      <w:r>
        <w:rPr>
          <w:rFonts w:ascii="宋体" w:hAnsi="宋体" w:eastAsia="宋体" w:cs="宋体"/>
          <w:sz w:val="24"/>
          <w:szCs w:val="24"/>
        </w:rPr>
        <w:t>。免费保修期自验收合格签名之日起计算。保修期内，须按合同条款提供免费服务，非因操作不当造成要更换的零配件由中标人负责包修、包换。</w:t>
      </w:r>
    </w:p>
    <w:p w14:paraId="5321C7FB">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lang w:val="en-US" w:eastAsia="zh-CN"/>
        </w:rPr>
        <w:t>5</w:t>
      </w:r>
      <w:r>
        <w:rPr>
          <w:rFonts w:ascii="宋体" w:hAnsi="宋体" w:eastAsia="宋体" w:cs="宋体"/>
          <w:sz w:val="24"/>
          <w:szCs w:val="24"/>
        </w:rPr>
        <w:t>.2中标人在质量保证期内设备运行发生故障时，中标人在接到采购人故障通知后2小时内应委派专业技术人员到现场免费提供咨询、维修和更换零部件等服务，并及时填写维修报告报采购人备案，若24小时内无法排除故障，则应先提供同档次备用机供采购人使用。其中发生一切费用由中标人承担。质量保证期内中标人有责任对设备进行不定期的巡查检修。如质保期内同一故障发生三次，或在两个月内无法修复，中标人无条件换货；因中标人提供的货物存在质量问题，被采购人在验收合格日起半年内累计有五次以上投诉质量方面相关问题等影响采购人正常使用的，中标人需无偿更换存在质量问题的货物；半年内累计有十次以上投诉质量方面相关问题等严重影响采购人正常使用的，采购人有权单方面解除合同，退还有质量问题的设备，中标人在收到采购人解除合同通知书后的10日内自行负责拆除和运走该设备，并全额返还该设备采购款项；造成采购人损失的，中标人还应予以赔偿。中标人视自身能力在投标文件中提供更优、更合理的维修服务承诺。</w:t>
      </w:r>
    </w:p>
    <w:p w14:paraId="232231E9">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lang w:val="en-US" w:eastAsia="zh-CN"/>
        </w:rPr>
        <w:t>5</w:t>
      </w:r>
      <w:r>
        <w:rPr>
          <w:rFonts w:ascii="宋体" w:hAnsi="宋体" w:eastAsia="宋体" w:cs="宋体"/>
          <w:sz w:val="24"/>
          <w:szCs w:val="24"/>
        </w:rPr>
        <w:t>.3免费保修期满前1个月内中标人应负责对设备进行一次免费全面检查，如发现潜在问题，应负责排除，保证设备正常运行。</w:t>
      </w:r>
    </w:p>
    <w:p w14:paraId="334ED60E">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lang w:val="en-US" w:eastAsia="zh-CN"/>
        </w:rPr>
        <w:t>5</w:t>
      </w:r>
      <w:r>
        <w:rPr>
          <w:rFonts w:ascii="宋体" w:hAnsi="宋体" w:eastAsia="宋体" w:cs="宋体"/>
          <w:sz w:val="24"/>
          <w:szCs w:val="24"/>
        </w:rPr>
        <w:t>.4为保证采购人设备的正常运行，中标人应根据设备运行状况提供每年4次以上的定期预防性维护保养和每年1次以上的定期校准，并提供详细检测清单的维修报告。设备发生故障维修及保养事件，必须到设备部门备案登记。维护保养的次数与内容、更换维修备件的数目需详细记录，相关文件交采购人存档。各投标人可视自身能力在投标文件中提供更优、更合理的质保期和售后服务承诺。</w:t>
      </w:r>
    </w:p>
    <w:p w14:paraId="6AB81DDA">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lang w:val="en-US" w:eastAsia="zh-CN"/>
        </w:rPr>
        <w:t>5</w:t>
      </w:r>
      <w:r>
        <w:rPr>
          <w:rFonts w:ascii="宋体" w:hAnsi="宋体" w:eastAsia="宋体" w:cs="宋体"/>
          <w:sz w:val="24"/>
          <w:szCs w:val="24"/>
        </w:rPr>
        <w:t>.5质保期结束后，设备在运行中发生问题，中标人应在接到采购人通知后2小时内响应，并作出维修方案决定；中标人应在接到采购人通知后48小时内派工程师达到现场。中标人有责任对中标人的设备提供良好的维保服务，且只收取配件成本费，不收取上门维修费及差旅费。如遇中标人兼并或代理商不再代理该产品, 中标人需做好移交手续,原合同和协议一切条款继续有效。</w:t>
      </w:r>
    </w:p>
    <w:p w14:paraId="6F9AF764">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lang w:val="en-US" w:eastAsia="zh-CN"/>
        </w:rPr>
        <w:t>5</w:t>
      </w:r>
      <w:r>
        <w:rPr>
          <w:rFonts w:ascii="宋体" w:hAnsi="宋体" w:eastAsia="宋体" w:cs="宋体"/>
          <w:sz w:val="24"/>
          <w:szCs w:val="24"/>
        </w:rPr>
        <w:t>.6招标采购货物在质保期后的维修原则上仅需采购人设备科（特殊情况的需设备科分管领导）确认后即立刻无条件进行维修，采购人无需预付款。采购人保证按确认内容付费并配合相关工作。</w:t>
      </w:r>
    </w:p>
    <w:p w14:paraId="55814BE3">
      <w:pPr>
        <w:ind w:firstLine="480" w:firstLineChars="200"/>
        <w:rPr>
          <w:rFonts w:hint="default"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5.7</w:t>
      </w:r>
      <w:bookmarkStart w:id="1" w:name="OLE_LINK2"/>
      <w:r>
        <w:rPr>
          <w:rFonts w:hint="eastAsia"/>
          <w:color w:val="auto"/>
          <w:sz w:val="24"/>
          <w:szCs w:val="24"/>
          <w:highlight w:val="yellow"/>
          <w:lang w:val="en-US" w:eastAsia="zh-CN"/>
        </w:rPr>
        <w:t>所投产品在使用期内，投标人须提供一台备机放置采购人模拟培训中心</w:t>
      </w:r>
      <w:bookmarkEnd w:id="1"/>
      <w:r>
        <w:rPr>
          <w:rFonts w:hint="eastAsia"/>
          <w:color w:val="auto"/>
          <w:sz w:val="24"/>
          <w:szCs w:val="24"/>
          <w:highlight w:val="yellow"/>
          <w:lang w:val="en-US" w:eastAsia="zh-CN"/>
        </w:rPr>
        <w:t>。</w:t>
      </w:r>
    </w:p>
    <w:p w14:paraId="4C1BE643">
      <w:pPr>
        <w:pStyle w:val="15"/>
        <w:spacing w:line="400" w:lineRule="exact"/>
        <w:ind w:firstLine="480"/>
        <w:jc w:val="both"/>
        <w:rPr>
          <w:rFonts w:ascii="宋体" w:hAnsi="宋体" w:eastAsia="宋体" w:cs="宋体"/>
          <w:sz w:val="24"/>
          <w:szCs w:val="24"/>
        </w:rPr>
      </w:pPr>
      <w:r>
        <w:rPr>
          <w:rFonts w:hint="eastAsia" w:ascii="宋体" w:hAnsi="宋体" w:eastAsia="宋体" w:cs="宋体"/>
          <w:b/>
          <w:sz w:val="24"/>
          <w:szCs w:val="24"/>
          <w:lang w:val="en-US" w:eastAsia="zh-CN"/>
        </w:rPr>
        <w:t>6</w:t>
      </w:r>
      <w:r>
        <w:rPr>
          <w:rFonts w:ascii="宋体" w:hAnsi="宋体" w:eastAsia="宋体" w:cs="宋体"/>
          <w:b/>
          <w:sz w:val="24"/>
          <w:szCs w:val="24"/>
        </w:rPr>
        <w:t>、专用工具、特殊工具与配品配件</w:t>
      </w:r>
    </w:p>
    <w:p w14:paraId="5C9AE8C2">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lang w:val="en-US" w:eastAsia="zh-CN"/>
        </w:rPr>
        <w:t>6</w:t>
      </w:r>
      <w:r>
        <w:rPr>
          <w:rFonts w:ascii="宋体" w:hAnsi="宋体" w:eastAsia="宋体" w:cs="宋体"/>
          <w:sz w:val="24"/>
          <w:szCs w:val="24"/>
        </w:rPr>
        <w:t>.1专用工具：中标人向采购人提供一套维修所需的专用工具(如果有的话)。</w:t>
      </w:r>
    </w:p>
    <w:p w14:paraId="068B4F14">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lang w:val="en-US" w:eastAsia="zh-CN"/>
        </w:rPr>
        <w:t>6</w:t>
      </w:r>
      <w:r>
        <w:rPr>
          <w:rFonts w:ascii="宋体" w:hAnsi="宋体" w:eastAsia="宋体" w:cs="宋体"/>
          <w:sz w:val="24"/>
          <w:szCs w:val="24"/>
        </w:rPr>
        <w:t>.2特殊工具：中标人应向采购人提供系统安装和维修所需的特殊专用工具及清单(如果有的话)并在投标文件中提供，其费用包括在投标总价中。</w:t>
      </w:r>
    </w:p>
    <w:p w14:paraId="411478D5">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lang w:val="en-US" w:eastAsia="zh-CN"/>
        </w:rPr>
        <w:t>6</w:t>
      </w:r>
      <w:r>
        <w:rPr>
          <w:rFonts w:ascii="宋体" w:hAnsi="宋体" w:eastAsia="宋体" w:cs="宋体"/>
          <w:sz w:val="24"/>
          <w:szCs w:val="24"/>
        </w:rPr>
        <w:t>.3备品备件：中标人应提供设备在质保期内所需的备品备件(如果有的话)，其费用含在投标总价中。</w:t>
      </w:r>
    </w:p>
    <w:p w14:paraId="3F855DC1">
      <w:pPr>
        <w:pStyle w:val="15"/>
        <w:spacing w:line="400" w:lineRule="exact"/>
        <w:ind w:firstLine="482"/>
        <w:rPr>
          <w:rFonts w:ascii="宋体" w:hAnsi="宋体" w:eastAsia="宋体" w:cs="宋体"/>
          <w:sz w:val="24"/>
          <w:szCs w:val="24"/>
        </w:rPr>
      </w:pPr>
      <w:r>
        <w:rPr>
          <w:rFonts w:hint="eastAsia" w:ascii="宋体" w:hAnsi="宋体" w:eastAsia="宋体" w:cs="宋体"/>
          <w:b/>
          <w:sz w:val="24"/>
          <w:szCs w:val="24"/>
          <w:lang w:val="en-US" w:eastAsia="zh-CN"/>
        </w:rPr>
        <w:t>7</w:t>
      </w:r>
      <w:r>
        <w:rPr>
          <w:rFonts w:ascii="宋体" w:hAnsi="宋体" w:eastAsia="宋体" w:cs="宋体"/>
          <w:b/>
          <w:sz w:val="24"/>
          <w:szCs w:val="24"/>
        </w:rPr>
        <w:t>、违约责任</w:t>
      </w:r>
    </w:p>
    <w:p w14:paraId="231F9AF2">
      <w:pPr>
        <w:pStyle w:val="15"/>
        <w:spacing w:line="400" w:lineRule="exact"/>
        <w:ind w:firstLine="480"/>
        <w:rPr>
          <w:rFonts w:ascii="宋体" w:hAnsi="宋体" w:eastAsia="宋体" w:cs="宋体"/>
          <w:sz w:val="24"/>
          <w:szCs w:val="24"/>
        </w:rPr>
      </w:pPr>
      <w:r>
        <w:rPr>
          <w:rFonts w:hint="eastAsia" w:ascii="宋体" w:hAnsi="宋体" w:eastAsia="宋体" w:cs="宋体"/>
          <w:sz w:val="24"/>
          <w:szCs w:val="24"/>
          <w:shd w:val="clear" w:color="auto" w:fill="FFFFFF"/>
          <w:lang w:val="en-US" w:eastAsia="zh-CN"/>
        </w:rPr>
        <w:t>7</w:t>
      </w:r>
      <w:r>
        <w:rPr>
          <w:rFonts w:ascii="宋体" w:hAnsi="宋体" w:eastAsia="宋体" w:cs="宋体"/>
          <w:sz w:val="24"/>
          <w:szCs w:val="24"/>
          <w:shd w:val="clear" w:color="auto" w:fill="FFFFFF"/>
        </w:rPr>
        <w:t>.1因中标人原因造成采购合同无法按时签订的，视为中标人违约，中标人须向采购人支付合同金额的5%违约金。</w:t>
      </w:r>
    </w:p>
    <w:p w14:paraId="38DE5028">
      <w:pPr>
        <w:pStyle w:val="15"/>
        <w:spacing w:line="400" w:lineRule="exact"/>
        <w:ind w:firstLine="480"/>
        <w:rPr>
          <w:rFonts w:ascii="宋体" w:hAnsi="宋体" w:eastAsia="宋体" w:cs="宋体"/>
          <w:sz w:val="24"/>
          <w:szCs w:val="24"/>
        </w:rPr>
      </w:pPr>
      <w:r>
        <w:rPr>
          <w:rFonts w:hint="eastAsia" w:ascii="宋体" w:hAnsi="宋体" w:eastAsia="宋体" w:cs="宋体"/>
          <w:sz w:val="24"/>
          <w:szCs w:val="24"/>
          <w:shd w:val="clear" w:color="auto" w:fill="FFFFFF"/>
          <w:lang w:val="en-US" w:eastAsia="zh-CN"/>
        </w:rPr>
        <w:t>7</w:t>
      </w:r>
      <w:r>
        <w:rPr>
          <w:rFonts w:ascii="宋体" w:hAnsi="宋体" w:eastAsia="宋体" w:cs="宋体"/>
          <w:sz w:val="24"/>
          <w:szCs w:val="24"/>
          <w:shd w:val="clear" w:color="auto" w:fill="FFFFFF"/>
        </w:rPr>
        <w:t>.2如果中标人未能按合同规定的时间按时足额交货的（不可抗力除外），在中标人书面同意支付延期交货违约金的条件下，采购人有权选择同意延长交货期还是不予延长交货期，采购人同意延长交货期的，延期交货的时间由双方另行确定。延期交货违约金的支付采购人有权从未付的合同货款中扣除。延期交货违约金比率为每迟交1 天，按总金额的0.08％。但是，延期交货违约金的支付总额不得超过总金额的5％。</w:t>
      </w:r>
    </w:p>
    <w:p w14:paraId="49C40305">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shd w:val="clear" w:color="auto" w:fill="FFFFFF"/>
          <w:lang w:val="en-US" w:eastAsia="zh-CN"/>
        </w:rPr>
        <w:t>7</w:t>
      </w:r>
      <w:r>
        <w:rPr>
          <w:rFonts w:ascii="宋体" w:hAnsi="宋体" w:eastAsia="宋体" w:cs="宋体"/>
          <w:sz w:val="24"/>
          <w:szCs w:val="24"/>
          <w:shd w:val="clear" w:color="auto" w:fill="FFFFFF"/>
        </w:rPr>
        <w:t>.3中标人逾期履行提供服务的，中标人应按逾期交付总额每日0.3%向采购人支付违约金，由采购人从待付货款中扣除。中标人无正当理由逾期超过约定日期15日仍不能交付的，视为“中标人不按合同约定履约”。</w:t>
      </w:r>
    </w:p>
    <w:p w14:paraId="0E3330C9">
      <w:pPr>
        <w:pStyle w:val="15"/>
        <w:spacing w:line="400" w:lineRule="exact"/>
        <w:ind w:firstLine="480"/>
        <w:jc w:val="both"/>
        <w:rPr>
          <w:rFonts w:ascii="宋体" w:hAnsi="宋体" w:eastAsia="宋体" w:cs="宋体"/>
          <w:sz w:val="24"/>
          <w:szCs w:val="24"/>
        </w:rPr>
      </w:pPr>
      <w:r>
        <w:rPr>
          <w:rFonts w:hint="eastAsia" w:ascii="宋体" w:hAnsi="宋体" w:eastAsia="宋体" w:cs="宋体"/>
          <w:sz w:val="24"/>
          <w:szCs w:val="24"/>
          <w:shd w:val="clear" w:color="auto" w:fill="FFFFFF"/>
          <w:lang w:val="en-US" w:eastAsia="zh-CN"/>
        </w:rPr>
        <w:t>7</w:t>
      </w:r>
      <w:r>
        <w:rPr>
          <w:rFonts w:ascii="宋体" w:hAnsi="宋体" w:eastAsia="宋体" w:cs="宋体"/>
          <w:sz w:val="24"/>
          <w:szCs w:val="24"/>
          <w:shd w:val="clear" w:color="auto" w:fill="FFFFFF"/>
        </w:rPr>
        <w:t>.4中标人所交付的产品不符合合同规定及《招标文件》规定标准的，采购人有权拒收，中标人愿意更换产品但逾期交货的，按中标人逾期交货处理。中标人拒绝更换产品的，视为“中标人不按合同约定履约”。</w:t>
      </w:r>
    </w:p>
    <w:p w14:paraId="22683BFB">
      <w:pPr>
        <w:pStyle w:val="15"/>
        <w:spacing w:line="400" w:lineRule="exact"/>
        <w:ind w:firstLine="482"/>
        <w:jc w:val="both"/>
        <w:rPr>
          <w:rFonts w:ascii="宋体" w:hAnsi="宋体" w:eastAsia="宋体" w:cs="宋体"/>
          <w:sz w:val="24"/>
          <w:szCs w:val="24"/>
        </w:rPr>
      </w:pPr>
      <w:r>
        <w:rPr>
          <w:rFonts w:hint="eastAsia" w:ascii="宋体" w:hAnsi="宋体" w:eastAsia="宋体" w:cs="宋体"/>
          <w:sz w:val="24"/>
          <w:szCs w:val="24"/>
          <w:shd w:val="clear" w:color="auto" w:fill="FFFFFF"/>
          <w:lang w:val="en-US" w:eastAsia="zh-CN"/>
        </w:rPr>
        <w:t>7</w:t>
      </w:r>
      <w:r>
        <w:rPr>
          <w:rFonts w:ascii="宋体" w:hAnsi="宋体" w:eastAsia="宋体" w:cs="宋体"/>
          <w:sz w:val="24"/>
          <w:szCs w:val="24"/>
          <w:shd w:val="clear" w:color="auto" w:fill="FFFFFF"/>
        </w:rPr>
        <w:t>.5中标人所交付的产品不符合合同规定及《招标文件》规定标准的，采购人有权拒绝中标人更换产品的申请，并视为“中标人不按合同约定履约”。</w:t>
      </w:r>
    </w:p>
    <w:p w14:paraId="3974EA8E">
      <w:pPr>
        <w:pStyle w:val="15"/>
        <w:spacing w:line="400" w:lineRule="exact"/>
        <w:ind w:firstLine="482"/>
        <w:jc w:val="both"/>
        <w:rPr>
          <w:rFonts w:ascii="宋体" w:hAnsi="宋体" w:eastAsia="宋体" w:cs="宋体"/>
          <w:sz w:val="24"/>
          <w:szCs w:val="24"/>
        </w:rPr>
      </w:pPr>
      <w:r>
        <w:rPr>
          <w:rFonts w:hint="eastAsia" w:ascii="宋体" w:hAnsi="宋体" w:eastAsia="宋体" w:cs="宋体"/>
          <w:sz w:val="24"/>
          <w:szCs w:val="24"/>
          <w:shd w:val="clear" w:color="auto" w:fill="FFFFFF"/>
          <w:lang w:val="en-US" w:eastAsia="zh-CN"/>
        </w:rPr>
        <w:t>7</w:t>
      </w:r>
      <w:r>
        <w:rPr>
          <w:rFonts w:ascii="宋体" w:hAnsi="宋体" w:eastAsia="宋体" w:cs="宋体"/>
          <w:sz w:val="24"/>
          <w:szCs w:val="24"/>
          <w:shd w:val="clear" w:color="auto" w:fill="FFFFFF"/>
        </w:rPr>
        <w:t>.6中标人未能履行合同和招标文件、投标文件规定的其他任何义务和承诺的，均视为“中标人不按合同约定履约”。</w:t>
      </w:r>
    </w:p>
    <w:p w14:paraId="052500AA">
      <w:pPr>
        <w:pStyle w:val="15"/>
        <w:spacing w:line="400" w:lineRule="exact"/>
        <w:ind w:firstLine="482"/>
        <w:rPr>
          <w:rFonts w:ascii="宋体" w:hAnsi="宋体" w:eastAsia="宋体" w:cs="宋体"/>
          <w:sz w:val="24"/>
          <w:szCs w:val="24"/>
        </w:rPr>
      </w:pPr>
      <w:r>
        <w:rPr>
          <w:rFonts w:hint="eastAsia" w:ascii="宋体" w:hAnsi="宋体" w:eastAsia="宋体" w:cs="宋体"/>
          <w:sz w:val="24"/>
          <w:szCs w:val="24"/>
          <w:shd w:val="clear" w:color="auto" w:fill="FFFFFF"/>
          <w:lang w:val="en-US" w:eastAsia="zh-CN"/>
        </w:rPr>
        <w:t>7</w:t>
      </w:r>
      <w:r>
        <w:rPr>
          <w:rFonts w:ascii="宋体" w:hAnsi="宋体" w:eastAsia="宋体" w:cs="宋体"/>
          <w:sz w:val="24"/>
          <w:szCs w:val="24"/>
          <w:shd w:val="clear" w:color="auto" w:fill="FFFFFF"/>
        </w:rPr>
        <w:t>.7中标人不按合同约定履约的，采购人可以解除采购合同。同时，中标人还须按向采购人支付违约金：中标人应按合同解除部分对应标的金额的20%支付违约金。违约金不足以弥补采购人损失的，中标人应承担全部赔偿责任。</w:t>
      </w:r>
    </w:p>
    <w:p w14:paraId="61675284">
      <w:pPr>
        <w:pStyle w:val="15"/>
        <w:spacing w:line="400" w:lineRule="exact"/>
        <w:ind w:firstLine="482"/>
        <w:rPr>
          <w:rFonts w:ascii="宋体" w:hAnsi="宋体" w:eastAsia="宋体" w:cs="宋体"/>
          <w:sz w:val="24"/>
          <w:szCs w:val="24"/>
        </w:rPr>
      </w:pPr>
      <w:r>
        <w:rPr>
          <w:rFonts w:hint="eastAsia" w:ascii="宋体" w:hAnsi="宋体" w:eastAsia="宋体" w:cs="宋体"/>
          <w:sz w:val="24"/>
          <w:szCs w:val="24"/>
          <w:shd w:val="clear" w:color="auto" w:fill="FFFFFF"/>
          <w:lang w:val="en-US" w:eastAsia="zh-CN"/>
        </w:rPr>
        <w:t>7</w:t>
      </w:r>
      <w:r>
        <w:rPr>
          <w:rFonts w:ascii="宋体" w:hAnsi="宋体" w:eastAsia="宋体" w:cs="宋体"/>
          <w:sz w:val="24"/>
          <w:szCs w:val="24"/>
          <w:shd w:val="clear" w:color="auto" w:fill="FFFFFF"/>
        </w:rPr>
        <w:t>.8若中标人单方面解除合同，则采购人有权要求中标人按合同解除部分对应标的金额的20%支付违约金。违约金不足以弥补采购人损失的，中标人应承担全部赔偿责任。</w:t>
      </w:r>
    </w:p>
    <w:p w14:paraId="76D7830A">
      <w:pPr>
        <w:pStyle w:val="15"/>
        <w:spacing w:line="400" w:lineRule="exact"/>
        <w:ind w:firstLine="482"/>
        <w:jc w:val="both"/>
        <w:rPr>
          <w:rFonts w:ascii="宋体" w:hAnsi="宋体" w:eastAsia="宋体" w:cs="宋体"/>
          <w:sz w:val="24"/>
          <w:szCs w:val="24"/>
        </w:rPr>
      </w:pPr>
      <w:r>
        <w:rPr>
          <w:rFonts w:hint="eastAsia" w:ascii="宋体" w:hAnsi="宋体" w:eastAsia="宋体" w:cs="宋体"/>
          <w:sz w:val="24"/>
          <w:szCs w:val="24"/>
          <w:shd w:val="clear" w:color="auto" w:fill="FFFFFF"/>
          <w:lang w:val="en-US" w:eastAsia="zh-CN"/>
        </w:rPr>
        <w:t>7</w:t>
      </w:r>
      <w:r>
        <w:rPr>
          <w:rFonts w:ascii="宋体" w:hAnsi="宋体" w:eastAsia="宋体" w:cs="宋体"/>
          <w:sz w:val="24"/>
          <w:szCs w:val="24"/>
          <w:shd w:val="clear" w:color="auto" w:fill="FFFFFF"/>
        </w:rPr>
        <w:t>.9中标人在履行合同过程中，给采购人造成损失的，应承担全部赔偿责任，若上述违约金不足以弥补采购人损失的，中标人还应承担赔偿责任。</w:t>
      </w:r>
    </w:p>
    <w:p w14:paraId="0203C66A">
      <w:pPr>
        <w:pStyle w:val="15"/>
        <w:spacing w:line="400" w:lineRule="exact"/>
        <w:ind w:firstLine="482"/>
        <w:rPr>
          <w:rFonts w:ascii="宋体" w:hAnsi="宋体" w:eastAsia="宋体" w:cs="宋体"/>
          <w:sz w:val="24"/>
          <w:szCs w:val="24"/>
        </w:rPr>
      </w:pPr>
      <w:r>
        <w:rPr>
          <w:rFonts w:hint="eastAsia" w:ascii="宋体" w:hAnsi="宋体" w:eastAsia="宋体" w:cs="宋体"/>
          <w:sz w:val="24"/>
          <w:szCs w:val="24"/>
          <w:shd w:val="clear" w:color="auto" w:fill="FFFFFF"/>
          <w:lang w:val="en-US" w:eastAsia="zh-CN"/>
        </w:rPr>
        <w:t>7</w:t>
      </w:r>
      <w:r>
        <w:rPr>
          <w:rFonts w:ascii="宋体" w:hAnsi="宋体" w:eastAsia="宋体" w:cs="宋体"/>
          <w:sz w:val="24"/>
          <w:szCs w:val="24"/>
          <w:shd w:val="clear" w:color="auto" w:fill="FFFFFF"/>
        </w:rPr>
        <w:t>.10因中标人原因给采购人或者第三人造成损害的，一切责任由中标人承担。</w:t>
      </w:r>
    </w:p>
    <w:p w14:paraId="664CE3B1">
      <w:pPr>
        <w:pStyle w:val="15"/>
        <w:spacing w:line="400" w:lineRule="exact"/>
        <w:ind w:firstLine="482"/>
        <w:rPr>
          <w:rFonts w:ascii="宋体" w:hAnsi="宋体" w:eastAsia="宋体" w:cs="宋体"/>
          <w:sz w:val="24"/>
          <w:szCs w:val="24"/>
        </w:rPr>
      </w:pPr>
      <w:r>
        <w:rPr>
          <w:rFonts w:hint="eastAsia" w:ascii="宋体" w:hAnsi="宋体" w:eastAsia="宋体" w:cs="宋体"/>
          <w:sz w:val="24"/>
          <w:szCs w:val="24"/>
          <w:shd w:val="clear" w:color="auto" w:fill="FFFFFF"/>
          <w:lang w:val="en-US" w:eastAsia="zh-CN"/>
        </w:rPr>
        <w:t>7</w:t>
      </w:r>
      <w:r>
        <w:rPr>
          <w:rFonts w:ascii="宋体" w:hAnsi="宋体" w:eastAsia="宋体" w:cs="宋体"/>
          <w:sz w:val="24"/>
          <w:szCs w:val="24"/>
          <w:shd w:val="clear" w:color="auto" w:fill="FFFFFF"/>
        </w:rPr>
        <w:t>.11在明确违约责任后，中标人应在接到书面通知书起七天内支付违约金、赔偿金等。</w:t>
      </w:r>
    </w:p>
    <w:p w14:paraId="2BF7FBC6">
      <w:pPr>
        <w:pStyle w:val="15"/>
        <w:spacing w:line="400" w:lineRule="exact"/>
        <w:ind w:firstLine="482"/>
        <w:rPr>
          <w:rFonts w:ascii="宋体" w:hAnsi="宋体" w:eastAsia="宋体" w:cs="宋体"/>
          <w:sz w:val="24"/>
          <w:szCs w:val="24"/>
        </w:rPr>
      </w:pPr>
      <w:r>
        <w:rPr>
          <w:rFonts w:hint="eastAsia" w:ascii="宋体" w:hAnsi="宋体" w:eastAsia="宋体" w:cs="宋体"/>
          <w:b/>
          <w:sz w:val="24"/>
          <w:szCs w:val="24"/>
          <w:shd w:val="clear" w:color="auto" w:fill="FFFFFF"/>
          <w:lang w:val="en-US" w:eastAsia="zh-CN"/>
        </w:rPr>
        <w:t>8</w:t>
      </w:r>
      <w:r>
        <w:rPr>
          <w:rFonts w:ascii="宋体" w:hAnsi="宋体" w:eastAsia="宋体" w:cs="宋体"/>
          <w:b/>
          <w:sz w:val="24"/>
          <w:szCs w:val="24"/>
          <w:shd w:val="clear" w:color="auto" w:fill="FFFFFF"/>
        </w:rPr>
        <w:t>、供应商须提供廉洁承诺书，内容如下：</w:t>
      </w:r>
    </w:p>
    <w:p w14:paraId="25092083">
      <w:pPr>
        <w:pStyle w:val="15"/>
        <w:spacing w:line="400" w:lineRule="exact"/>
        <w:ind w:firstLine="482"/>
        <w:jc w:val="center"/>
        <w:rPr>
          <w:rFonts w:ascii="宋体" w:hAnsi="宋体" w:eastAsia="宋体" w:cs="宋体"/>
          <w:b/>
          <w:bCs/>
          <w:sz w:val="24"/>
          <w:szCs w:val="24"/>
        </w:rPr>
      </w:pPr>
      <w:r>
        <w:rPr>
          <w:rFonts w:ascii="宋体" w:hAnsi="宋体" w:eastAsia="宋体" w:cs="宋体"/>
          <w:b/>
          <w:bCs/>
          <w:sz w:val="24"/>
          <w:szCs w:val="24"/>
          <w:shd w:val="clear" w:color="auto" w:fill="FFFFFF"/>
        </w:rPr>
        <w:t>廉洁承诺书</w:t>
      </w:r>
    </w:p>
    <w:p w14:paraId="6CD5ECD0">
      <w:pPr>
        <w:pStyle w:val="15"/>
        <w:spacing w:line="400" w:lineRule="exact"/>
        <w:rPr>
          <w:rFonts w:ascii="宋体" w:hAnsi="宋体" w:eastAsia="宋体" w:cs="宋体"/>
          <w:sz w:val="24"/>
          <w:szCs w:val="24"/>
        </w:rPr>
      </w:pPr>
      <w:r>
        <w:rPr>
          <w:rFonts w:ascii="宋体" w:hAnsi="宋体" w:eastAsia="宋体" w:cs="宋体"/>
          <w:sz w:val="24"/>
          <w:szCs w:val="24"/>
          <w:shd w:val="clear" w:color="auto" w:fill="FFFFFF"/>
        </w:rPr>
        <w:t>致：福建省儿童医院</w:t>
      </w:r>
    </w:p>
    <w:p w14:paraId="1847F8DE">
      <w:pPr>
        <w:pStyle w:val="15"/>
        <w:spacing w:line="400" w:lineRule="exact"/>
        <w:ind w:firstLine="482"/>
        <w:rPr>
          <w:rFonts w:ascii="宋体" w:hAnsi="宋体" w:eastAsia="宋体" w:cs="宋体"/>
          <w:sz w:val="24"/>
          <w:szCs w:val="24"/>
        </w:rPr>
      </w:pPr>
      <w:r>
        <w:rPr>
          <w:rFonts w:ascii="宋体" w:hAnsi="宋体" w:eastAsia="宋体" w:cs="宋体"/>
          <w:sz w:val="24"/>
          <w:szCs w:val="24"/>
          <w:shd w:val="clear" w:color="auto" w:fill="FFFFFF"/>
        </w:rPr>
        <w:t>为加强采购中的廉政建设，防止发生违法违纪行为，预防职务犯罪案件的发生，我方郑重承诺如下：</w:t>
      </w:r>
    </w:p>
    <w:p w14:paraId="1A180938">
      <w:pPr>
        <w:pStyle w:val="15"/>
        <w:spacing w:line="400" w:lineRule="exact"/>
        <w:ind w:firstLine="482"/>
        <w:rPr>
          <w:rFonts w:ascii="宋体" w:hAnsi="宋体" w:eastAsia="宋体" w:cs="宋体"/>
          <w:sz w:val="24"/>
          <w:szCs w:val="24"/>
        </w:rPr>
      </w:pPr>
      <w:r>
        <w:rPr>
          <w:rFonts w:ascii="宋体" w:hAnsi="宋体" w:eastAsia="宋体" w:cs="宋体"/>
          <w:sz w:val="24"/>
          <w:szCs w:val="24"/>
          <w:shd w:val="clear" w:color="auto" w:fill="FFFFFF"/>
        </w:rPr>
        <w:t>(1)遵守国家和省、市以及行业主管部门关于党风廉政建设的各项规定；</w:t>
      </w:r>
    </w:p>
    <w:p w14:paraId="06EB372E">
      <w:pPr>
        <w:pStyle w:val="15"/>
        <w:spacing w:line="400" w:lineRule="exact"/>
        <w:ind w:firstLine="482"/>
        <w:rPr>
          <w:rFonts w:ascii="宋体" w:hAnsi="宋体" w:eastAsia="宋体" w:cs="宋体"/>
          <w:sz w:val="24"/>
          <w:szCs w:val="24"/>
        </w:rPr>
      </w:pPr>
      <w:r>
        <w:rPr>
          <w:rFonts w:ascii="宋体" w:hAnsi="宋体" w:eastAsia="宋体" w:cs="宋体"/>
          <w:sz w:val="24"/>
          <w:szCs w:val="24"/>
          <w:shd w:val="clear" w:color="auto" w:fill="FFFFFF"/>
        </w:rPr>
        <w:t>(2)不以任何理由向贵单位及其工作人员行贿或馈赠礼品；</w:t>
      </w:r>
    </w:p>
    <w:p w14:paraId="452B7921">
      <w:pPr>
        <w:pStyle w:val="15"/>
        <w:spacing w:line="400" w:lineRule="exact"/>
        <w:ind w:firstLine="482"/>
        <w:rPr>
          <w:rFonts w:ascii="宋体" w:hAnsi="宋体" w:eastAsia="宋体" w:cs="宋体"/>
          <w:sz w:val="24"/>
          <w:szCs w:val="24"/>
        </w:rPr>
      </w:pPr>
      <w:r>
        <w:rPr>
          <w:rFonts w:ascii="宋体" w:hAnsi="宋体" w:eastAsia="宋体" w:cs="宋体"/>
          <w:sz w:val="24"/>
          <w:szCs w:val="24"/>
          <w:shd w:val="clear" w:color="auto" w:fill="FFFFFF"/>
        </w:rPr>
        <w:t>(3)不以任何名义为贵单位及其工作人员报支需要由其个人支付的任何费用；</w:t>
      </w:r>
    </w:p>
    <w:p w14:paraId="2C657D24">
      <w:pPr>
        <w:pStyle w:val="15"/>
        <w:spacing w:line="400" w:lineRule="exact"/>
        <w:ind w:firstLine="482"/>
        <w:rPr>
          <w:rFonts w:ascii="宋体" w:hAnsi="宋体" w:eastAsia="宋体" w:cs="宋体"/>
          <w:sz w:val="24"/>
          <w:szCs w:val="24"/>
        </w:rPr>
      </w:pPr>
      <w:r>
        <w:rPr>
          <w:rFonts w:ascii="宋体" w:hAnsi="宋体" w:eastAsia="宋体" w:cs="宋体"/>
          <w:sz w:val="24"/>
          <w:szCs w:val="24"/>
          <w:shd w:val="clear" w:color="auto" w:fill="FFFFFF"/>
        </w:rPr>
        <w:t>(4)不以任何理由邀请贵单位及其工作人员参加各项娱乐性活动；</w:t>
      </w:r>
    </w:p>
    <w:p w14:paraId="090D001D">
      <w:pPr>
        <w:pStyle w:val="15"/>
        <w:spacing w:line="400" w:lineRule="exact"/>
        <w:ind w:firstLine="482"/>
        <w:rPr>
          <w:rFonts w:ascii="宋体" w:hAnsi="宋体" w:eastAsia="宋体" w:cs="宋体"/>
          <w:sz w:val="24"/>
          <w:szCs w:val="24"/>
        </w:rPr>
      </w:pPr>
      <w:r>
        <w:rPr>
          <w:rFonts w:ascii="宋体" w:hAnsi="宋体" w:eastAsia="宋体" w:cs="宋体"/>
          <w:sz w:val="24"/>
          <w:szCs w:val="24"/>
          <w:shd w:val="clear" w:color="auto" w:fill="FFFFFF"/>
        </w:rPr>
        <w:t>(5)不为贵单位和个人购置或提供通讯工具、交通工具、家电和高档办公用品；</w:t>
      </w:r>
    </w:p>
    <w:p w14:paraId="1E876999">
      <w:pPr>
        <w:pStyle w:val="15"/>
        <w:spacing w:line="400" w:lineRule="exact"/>
        <w:ind w:firstLine="482"/>
        <w:rPr>
          <w:rFonts w:ascii="宋体" w:hAnsi="宋体" w:eastAsia="宋体" w:cs="宋体"/>
          <w:sz w:val="24"/>
          <w:szCs w:val="24"/>
        </w:rPr>
      </w:pPr>
      <w:r>
        <w:rPr>
          <w:rFonts w:ascii="宋体" w:hAnsi="宋体" w:eastAsia="宋体" w:cs="宋体"/>
          <w:sz w:val="24"/>
          <w:szCs w:val="24"/>
          <w:shd w:val="clear" w:color="auto" w:fill="FFFFFF"/>
        </w:rPr>
        <w:t>(6)在相关案件查办时，有配合甲方和监委提供证据、作证的义务；</w:t>
      </w:r>
    </w:p>
    <w:p w14:paraId="3314CFE5">
      <w:pPr>
        <w:pStyle w:val="15"/>
        <w:spacing w:line="400" w:lineRule="exact"/>
        <w:ind w:firstLine="482"/>
        <w:rPr>
          <w:rFonts w:ascii="宋体" w:hAnsi="宋体" w:eastAsia="宋体" w:cs="宋体"/>
          <w:sz w:val="24"/>
          <w:szCs w:val="24"/>
        </w:rPr>
      </w:pPr>
      <w:r>
        <w:rPr>
          <w:rFonts w:ascii="宋体" w:hAnsi="宋体" w:eastAsia="宋体" w:cs="宋体"/>
          <w:sz w:val="24"/>
          <w:szCs w:val="24"/>
          <w:shd w:val="clear" w:color="auto" w:fill="FFFFFF"/>
        </w:rPr>
        <w:t>(7)没有其他违反廉政建设规定的行为。</w:t>
      </w:r>
    </w:p>
    <w:p w14:paraId="662DDCE9">
      <w:pPr>
        <w:pStyle w:val="15"/>
        <w:spacing w:line="400" w:lineRule="exact"/>
        <w:ind w:firstLine="482"/>
        <w:rPr>
          <w:rFonts w:ascii="宋体" w:hAnsi="宋体" w:eastAsia="宋体" w:cs="宋体"/>
          <w:sz w:val="24"/>
          <w:szCs w:val="24"/>
        </w:rPr>
      </w:pPr>
      <w:r>
        <w:rPr>
          <w:rFonts w:ascii="宋体" w:hAnsi="宋体" w:eastAsia="宋体" w:cs="宋体"/>
          <w:sz w:val="24"/>
          <w:szCs w:val="24"/>
          <w:shd w:val="clear" w:color="auto" w:fill="FFFFFF"/>
        </w:rPr>
        <w:t>(8)没有存在与参与本项目的其他供应商有围标串标行为。</w:t>
      </w:r>
    </w:p>
    <w:p w14:paraId="539059EF">
      <w:pPr>
        <w:pStyle w:val="15"/>
        <w:spacing w:line="400" w:lineRule="exact"/>
        <w:ind w:firstLine="482"/>
        <w:rPr>
          <w:rFonts w:ascii="宋体" w:hAnsi="宋体" w:eastAsia="宋体" w:cs="宋体"/>
          <w:sz w:val="24"/>
          <w:szCs w:val="24"/>
        </w:rPr>
      </w:pPr>
      <w:r>
        <w:rPr>
          <w:rFonts w:ascii="宋体" w:hAnsi="宋体" w:eastAsia="宋体" w:cs="宋体"/>
          <w:sz w:val="24"/>
          <w:szCs w:val="24"/>
          <w:shd w:val="clear" w:color="auto" w:fill="FFFFFF"/>
        </w:rPr>
        <w:t>若违反上述廉洁承诺，同意被贵单位列入贵单位不良供应商名单，在禁止期内，放弃参与贵单位各类招标采购活动的权利。</w:t>
      </w:r>
    </w:p>
    <w:p w14:paraId="642314D0">
      <w:pPr>
        <w:pStyle w:val="15"/>
        <w:spacing w:line="400" w:lineRule="exact"/>
        <w:ind w:firstLine="482"/>
        <w:rPr>
          <w:rFonts w:ascii="宋体" w:hAnsi="宋体" w:eastAsia="宋体" w:cs="宋体"/>
          <w:sz w:val="24"/>
          <w:szCs w:val="24"/>
        </w:rPr>
      </w:pPr>
      <w:r>
        <w:rPr>
          <w:rFonts w:ascii="宋体" w:hAnsi="宋体" w:eastAsia="宋体" w:cs="宋体"/>
          <w:sz w:val="24"/>
          <w:szCs w:val="24"/>
        </w:rPr>
        <w:t xml:space="preserve">                                       </w:t>
      </w:r>
    </w:p>
    <w:p w14:paraId="30077E54">
      <w:pPr>
        <w:pStyle w:val="15"/>
        <w:spacing w:line="400" w:lineRule="exact"/>
        <w:ind w:firstLine="4200" w:firstLineChars="1750"/>
        <w:rPr>
          <w:rFonts w:ascii="宋体" w:hAnsi="宋体" w:eastAsia="宋体" w:cs="宋体"/>
          <w:sz w:val="24"/>
          <w:szCs w:val="24"/>
        </w:rPr>
      </w:pPr>
      <w:r>
        <w:rPr>
          <w:rFonts w:ascii="宋体" w:hAnsi="宋体" w:eastAsia="宋体" w:cs="宋体"/>
          <w:sz w:val="24"/>
          <w:szCs w:val="24"/>
          <w:shd w:val="clear" w:color="auto" w:fill="FFFFFF"/>
        </w:rPr>
        <w:t>投标人(全称)：</w:t>
      </w:r>
    </w:p>
    <w:p w14:paraId="492AD259">
      <w:pPr>
        <w:pStyle w:val="15"/>
        <w:spacing w:line="400" w:lineRule="exact"/>
        <w:ind w:firstLine="4200" w:firstLineChars="1750"/>
        <w:rPr>
          <w:rFonts w:ascii="宋体" w:hAnsi="宋体" w:eastAsia="宋体" w:cs="宋体"/>
          <w:sz w:val="24"/>
          <w:szCs w:val="24"/>
        </w:rPr>
      </w:pPr>
      <w:r>
        <w:rPr>
          <w:rFonts w:ascii="宋体" w:hAnsi="宋体" w:eastAsia="宋体" w:cs="宋体"/>
          <w:sz w:val="24"/>
          <w:szCs w:val="24"/>
          <w:shd w:val="clear" w:color="auto" w:fill="FFFFFF"/>
        </w:rPr>
        <w:t>法定代表人或委托代理人签字：</w:t>
      </w:r>
    </w:p>
    <w:p w14:paraId="2194450E">
      <w:pPr>
        <w:pStyle w:val="15"/>
        <w:spacing w:line="400" w:lineRule="exact"/>
        <w:ind w:firstLine="4200" w:firstLineChars="1750"/>
        <w:rPr>
          <w:rFonts w:ascii="宋体" w:hAnsi="宋体" w:eastAsia="宋体" w:cs="宋体"/>
          <w:sz w:val="24"/>
          <w:szCs w:val="24"/>
        </w:rPr>
      </w:pPr>
      <w:r>
        <w:rPr>
          <w:rFonts w:ascii="宋体" w:hAnsi="宋体" w:eastAsia="宋体" w:cs="宋体"/>
          <w:sz w:val="24"/>
          <w:szCs w:val="24"/>
          <w:shd w:val="clear" w:color="auto" w:fill="FFFFFF"/>
        </w:rPr>
        <w:t>日期：   年  月  日</w:t>
      </w:r>
    </w:p>
    <w:p w14:paraId="182CE46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四、其他事项</w:t>
      </w:r>
    </w:p>
    <w:p w14:paraId="0B2B541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1、除招标文件另有规定外，若出现有关法律、法规和规章有强制性规定但招标文件未列明的情形，则投标人应按照有关法律、法规和规章强制性规定执行。</w:t>
      </w:r>
    </w:p>
    <w:p w14:paraId="1FE529F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2、其他：</w:t>
      </w:r>
    </w:p>
    <w:p w14:paraId="77ABCBB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color w:val="0A82E5"/>
          <w:sz w:val="24"/>
          <w:szCs w:val="24"/>
        </w:rPr>
      </w:pPr>
      <w:r>
        <w:rPr>
          <w:rFonts w:hint="eastAsia" w:ascii="宋体" w:hAnsi="宋体" w:eastAsia="宋体" w:cs="宋体"/>
          <w:i w:val="0"/>
          <w:iCs w:val="0"/>
          <w:caps w:val="0"/>
          <w:color w:val="0A82E5"/>
          <w:spacing w:val="0"/>
          <w:sz w:val="24"/>
          <w:szCs w:val="24"/>
          <w:shd w:val="clear" w:fill="FFFFFF"/>
        </w:rPr>
        <w:t>投标人所投产品除资格要求中已要求提供强制性要求或认证的证明材料的（若有），本项目购买的其他产品若有遗漏强制性要求或认证的，可暂不提供，但投标人需在交货时提供该产品相关认证的证明材料，否则予以退货处理。</w:t>
      </w:r>
    </w:p>
    <w:p w14:paraId="6C4C960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322D0B90">
      <w:pPr>
        <w:rPr>
          <w:rFonts w:hint="eastAsia" w:ascii="宋体" w:hAnsi="宋体" w:eastAsia="宋体" w:cs="宋体"/>
          <w:i w:val="0"/>
          <w:iCs w:val="0"/>
          <w:caps w:val="0"/>
          <w:color w:val="333333"/>
          <w:spacing w:val="0"/>
          <w:sz w:val="39"/>
          <w:szCs w:val="39"/>
          <w:shd w:val="clear" w:fill="FFFFFF"/>
        </w:rPr>
      </w:pPr>
      <w:r>
        <w:rPr>
          <w:rFonts w:hint="eastAsia" w:ascii="宋体" w:hAnsi="宋体" w:eastAsia="宋体" w:cs="宋体"/>
          <w:i w:val="0"/>
          <w:iCs w:val="0"/>
          <w:caps w:val="0"/>
          <w:color w:val="333333"/>
          <w:spacing w:val="0"/>
          <w:sz w:val="39"/>
          <w:szCs w:val="39"/>
          <w:shd w:val="clear" w:fill="FFFFFF"/>
        </w:rPr>
        <w:br w:type="page"/>
      </w:r>
    </w:p>
    <w:p w14:paraId="1433718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i w:val="0"/>
          <w:iCs w:val="0"/>
          <w:caps w:val="0"/>
          <w:color w:val="333333"/>
          <w:spacing w:val="0"/>
          <w:sz w:val="39"/>
          <w:szCs w:val="39"/>
        </w:rPr>
      </w:pPr>
      <w:r>
        <w:rPr>
          <w:rFonts w:hint="eastAsia" w:ascii="宋体" w:hAnsi="宋体" w:eastAsia="宋体" w:cs="宋体"/>
          <w:i w:val="0"/>
          <w:iCs w:val="0"/>
          <w:caps w:val="0"/>
          <w:color w:val="333333"/>
          <w:spacing w:val="0"/>
          <w:sz w:val="39"/>
          <w:szCs w:val="39"/>
          <w:shd w:val="clear" w:fill="FFFFFF"/>
        </w:rPr>
        <w:t>第六章 政府采购合同</w:t>
      </w:r>
    </w:p>
    <w:p w14:paraId="49EEFCC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参考文本</w:t>
      </w:r>
    </w:p>
    <w:p w14:paraId="4EFB1BD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center"/>
        <w:rPr>
          <w:rFonts w:hint="eastAsia" w:ascii="宋体" w:hAnsi="宋体" w:eastAsia="宋体" w:cs="宋体"/>
          <w:b/>
          <w:bCs/>
          <w:sz w:val="48"/>
          <w:szCs w:val="48"/>
        </w:rPr>
      </w:pPr>
      <w:r>
        <w:rPr>
          <w:rFonts w:hint="eastAsia" w:ascii="宋体" w:hAnsi="宋体" w:eastAsia="宋体" w:cs="宋体"/>
          <w:b/>
          <w:bCs/>
          <w:i w:val="0"/>
          <w:iCs w:val="0"/>
          <w:caps w:val="0"/>
          <w:color w:val="0A82E5"/>
          <w:spacing w:val="0"/>
          <w:sz w:val="48"/>
          <w:szCs w:val="48"/>
          <w:shd w:val="clear" w:fill="FFFFFF"/>
        </w:rPr>
        <w:t>政府采购货物买卖合同</w:t>
      </w:r>
    </w:p>
    <w:p w14:paraId="06AB30F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center"/>
        <w:rPr>
          <w:rFonts w:hint="eastAsia" w:ascii="宋体" w:hAnsi="宋体" w:eastAsia="宋体" w:cs="宋体"/>
          <w:b/>
          <w:bCs/>
          <w:sz w:val="48"/>
          <w:szCs w:val="48"/>
        </w:rPr>
      </w:pPr>
      <w:r>
        <w:rPr>
          <w:rFonts w:hint="eastAsia" w:ascii="宋体" w:hAnsi="宋体" w:eastAsia="宋体" w:cs="宋体"/>
          <w:b/>
          <w:bCs/>
          <w:i w:val="0"/>
          <w:iCs w:val="0"/>
          <w:caps w:val="0"/>
          <w:color w:val="0A82E5"/>
          <w:spacing w:val="0"/>
          <w:sz w:val="48"/>
          <w:szCs w:val="48"/>
          <w:shd w:val="clear" w:fill="FFFFFF"/>
        </w:rPr>
        <w:t>（试行）</w:t>
      </w:r>
    </w:p>
    <w:p w14:paraId="707D84A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b/>
          <w:bCs/>
          <w:sz w:val="31"/>
          <w:szCs w:val="31"/>
        </w:rPr>
      </w:pPr>
      <w:r>
        <w:rPr>
          <w:rFonts w:hint="eastAsia" w:ascii="宋体" w:hAnsi="宋体" w:eastAsia="宋体" w:cs="宋体"/>
          <w:b/>
          <w:bCs/>
          <w:i w:val="0"/>
          <w:iCs w:val="0"/>
          <w:caps w:val="0"/>
          <w:color w:val="0A82E5"/>
          <w:spacing w:val="0"/>
          <w:sz w:val="31"/>
          <w:szCs w:val="31"/>
          <w:shd w:val="clear" w:fill="FFFFFF"/>
        </w:rPr>
        <w:t>项目名称： </w:t>
      </w:r>
      <w:r>
        <w:rPr>
          <w:rFonts w:hint="eastAsia" w:ascii="宋体" w:hAnsi="宋体" w:eastAsia="宋体" w:cs="宋体"/>
          <w:b/>
          <w:bCs/>
          <w:i w:val="0"/>
          <w:iCs w:val="0"/>
          <w:caps w:val="0"/>
          <w:color w:val="0A82E5"/>
          <w:spacing w:val="0"/>
          <w:sz w:val="24"/>
          <w:szCs w:val="24"/>
          <w:shd w:val="clear" w:fill="FFFFFF"/>
        </w:rPr>
        <w:t>__________________________</w:t>
      </w:r>
    </w:p>
    <w:p w14:paraId="6756952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b/>
          <w:bCs/>
          <w:sz w:val="31"/>
          <w:szCs w:val="31"/>
        </w:rPr>
      </w:pPr>
      <w:r>
        <w:rPr>
          <w:rFonts w:hint="eastAsia" w:ascii="宋体" w:hAnsi="宋体" w:eastAsia="宋体" w:cs="宋体"/>
          <w:b/>
          <w:bCs/>
          <w:i w:val="0"/>
          <w:iCs w:val="0"/>
          <w:caps w:val="0"/>
          <w:color w:val="0A82E5"/>
          <w:spacing w:val="0"/>
          <w:sz w:val="31"/>
          <w:szCs w:val="31"/>
          <w:shd w:val="clear" w:fill="FFFFFF"/>
        </w:rPr>
        <w:t>合同编号：</w:t>
      </w:r>
      <w:r>
        <w:rPr>
          <w:rFonts w:hint="eastAsia" w:ascii="宋体" w:hAnsi="宋体" w:eastAsia="宋体" w:cs="宋体"/>
          <w:b/>
          <w:bCs/>
          <w:i w:val="0"/>
          <w:iCs w:val="0"/>
          <w:caps w:val="0"/>
          <w:color w:val="0A82E5"/>
          <w:spacing w:val="0"/>
          <w:sz w:val="24"/>
          <w:szCs w:val="24"/>
          <w:shd w:val="clear" w:fill="FFFFFF"/>
        </w:rPr>
        <w:t> __________________________</w:t>
      </w:r>
    </w:p>
    <w:p w14:paraId="233F880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b/>
          <w:bCs/>
          <w:sz w:val="31"/>
          <w:szCs w:val="31"/>
        </w:rPr>
      </w:pPr>
      <w:r>
        <w:rPr>
          <w:rFonts w:hint="eastAsia" w:ascii="宋体" w:hAnsi="宋体" w:eastAsia="宋体" w:cs="宋体"/>
          <w:b/>
          <w:bCs/>
          <w:i w:val="0"/>
          <w:iCs w:val="0"/>
          <w:caps w:val="0"/>
          <w:color w:val="0A82E5"/>
          <w:spacing w:val="0"/>
          <w:sz w:val="31"/>
          <w:szCs w:val="31"/>
          <w:shd w:val="clear" w:fill="FFFFFF"/>
        </w:rPr>
        <w:t>甲   方： </w:t>
      </w:r>
      <w:r>
        <w:rPr>
          <w:rFonts w:hint="eastAsia" w:ascii="宋体" w:hAnsi="宋体" w:eastAsia="宋体" w:cs="宋体"/>
          <w:b/>
          <w:bCs/>
          <w:i w:val="0"/>
          <w:iCs w:val="0"/>
          <w:caps w:val="0"/>
          <w:color w:val="0A82E5"/>
          <w:spacing w:val="0"/>
          <w:sz w:val="24"/>
          <w:szCs w:val="24"/>
          <w:shd w:val="clear" w:fill="FFFFFF"/>
        </w:rPr>
        <w:t>__________________________</w:t>
      </w:r>
    </w:p>
    <w:p w14:paraId="2FEB60A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b/>
          <w:bCs/>
          <w:sz w:val="31"/>
          <w:szCs w:val="31"/>
        </w:rPr>
      </w:pPr>
      <w:r>
        <w:rPr>
          <w:rFonts w:hint="eastAsia" w:ascii="宋体" w:hAnsi="宋体" w:eastAsia="宋体" w:cs="宋体"/>
          <w:b/>
          <w:bCs/>
          <w:i w:val="0"/>
          <w:iCs w:val="0"/>
          <w:caps w:val="0"/>
          <w:color w:val="0A82E5"/>
          <w:spacing w:val="0"/>
          <w:sz w:val="31"/>
          <w:szCs w:val="31"/>
          <w:shd w:val="clear" w:fill="FFFFFF"/>
        </w:rPr>
        <w:t>乙   方：</w:t>
      </w:r>
      <w:r>
        <w:rPr>
          <w:rFonts w:hint="eastAsia" w:ascii="宋体" w:hAnsi="宋体" w:eastAsia="宋体" w:cs="宋体"/>
          <w:b/>
          <w:bCs/>
          <w:i w:val="0"/>
          <w:iCs w:val="0"/>
          <w:caps w:val="0"/>
          <w:color w:val="0A82E5"/>
          <w:spacing w:val="0"/>
          <w:sz w:val="24"/>
          <w:szCs w:val="24"/>
          <w:shd w:val="clear" w:fill="FFFFFF"/>
        </w:rPr>
        <w:t>__________________________</w:t>
      </w:r>
    </w:p>
    <w:p w14:paraId="00741CD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b/>
          <w:bCs/>
          <w:sz w:val="31"/>
          <w:szCs w:val="31"/>
        </w:rPr>
      </w:pPr>
      <w:r>
        <w:rPr>
          <w:rFonts w:hint="eastAsia" w:ascii="宋体" w:hAnsi="宋体" w:eastAsia="宋体" w:cs="宋体"/>
          <w:b/>
          <w:bCs/>
          <w:i w:val="0"/>
          <w:iCs w:val="0"/>
          <w:caps w:val="0"/>
          <w:color w:val="0A82E5"/>
          <w:spacing w:val="0"/>
          <w:sz w:val="31"/>
          <w:szCs w:val="31"/>
          <w:shd w:val="clear" w:fill="FFFFFF"/>
        </w:rPr>
        <w:t>签订时间：__________________________</w:t>
      </w:r>
    </w:p>
    <w:p w14:paraId="14780B8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 </w:t>
      </w:r>
    </w:p>
    <w:p w14:paraId="532594F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300" w:afterAutospacing="0" w:line="30" w:lineRule="atLeast"/>
        <w:ind w:left="0" w:right="0" w:firstLine="0"/>
        <w:jc w:val="center"/>
        <w:rPr>
          <w:rFonts w:hint="eastAsia" w:ascii="宋体" w:hAnsi="宋体" w:eastAsia="宋体" w:cs="宋体"/>
          <w:b/>
          <w:bCs/>
          <w:sz w:val="36"/>
          <w:szCs w:val="36"/>
        </w:rPr>
      </w:pPr>
      <w:r>
        <w:rPr>
          <w:rFonts w:hint="eastAsia" w:ascii="宋体" w:hAnsi="宋体" w:eastAsia="宋体" w:cs="宋体"/>
          <w:b/>
          <w:bCs/>
          <w:i w:val="0"/>
          <w:iCs w:val="0"/>
          <w:caps w:val="0"/>
          <w:color w:val="0A82E5"/>
          <w:spacing w:val="0"/>
          <w:sz w:val="36"/>
          <w:szCs w:val="36"/>
          <w:shd w:val="clear" w:fill="FFFFFF"/>
        </w:rPr>
        <w:t>使用说明</w:t>
      </w:r>
    </w:p>
    <w:p w14:paraId="26BD190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4"/>
          <w:szCs w:val="24"/>
        </w:rPr>
      </w:pPr>
      <w:r>
        <w:rPr>
          <w:rFonts w:hint="eastAsia" w:ascii="宋体" w:hAnsi="宋体" w:eastAsia="宋体" w:cs="宋体"/>
          <w:b/>
          <w:bCs/>
          <w:i w:val="0"/>
          <w:iCs w:val="0"/>
          <w:caps w:val="0"/>
          <w:color w:val="0A82E5"/>
          <w:spacing w:val="0"/>
          <w:sz w:val="24"/>
          <w:szCs w:val="24"/>
          <w:shd w:val="clear" w:fill="FFFFFF"/>
        </w:rPr>
        <w:t>1.本合同标准文本适用于购买现成货物的采购项目，不包括需要供应商定制开发、创新研发的货物采购项目。</w:t>
      </w:r>
    </w:p>
    <w:p w14:paraId="121FAE5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4"/>
          <w:szCs w:val="24"/>
        </w:rPr>
      </w:pPr>
      <w:r>
        <w:rPr>
          <w:rFonts w:hint="eastAsia" w:ascii="宋体" w:hAnsi="宋体" w:eastAsia="宋体" w:cs="宋体"/>
          <w:b/>
          <w:bCs/>
          <w:i w:val="0"/>
          <w:iCs w:val="0"/>
          <w:caps w:val="0"/>
          <w:color w:val="0A82E5"/>
          <w:spacing w:val="0"/>
          <w:sz w:val="24"/>
          <w:szCs w:val="24"/>
          <w:shd w:val="clear" w:fill="FFFFFF"/>
        </w:rPr>
        <w:t>2.本合同标准文本为政府采购货物买卖合同编制提供参考，可以结合采购项目具体情况，对文本作必要的调整修订后使用。</w:t>
      </w:r>
    </w:p>
    <w:p w14:paraId="5A2996C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4"/>
          <w:szCs w:val="24"/>
        </w:rPr>
      </w:pPr>
      <w:r>
        <w:rPr>
          <w:rFonts w:hint="eastAsia" w:ascii="宋体" w:hAnsi="宋体" w:eastAsia="宋体" w:cs="宋体"/>
          <w:b/>
          <w:bCs/>
          <w:i w:val="0"/>
          <w:iCs w:val="0"/>
          <w:caps w:val="0"/>
          <w:color w:val="0A82E5"/>
          <w:spacing w:val="0"/>
          <w:sz w:val="24"/>
          <w:szCs w:val="24"/>
          <w:shd w:val="clear" w:fill="FFFFFF"/>
        </w:rPr>
        <w:t>3.本合同标准文本各条款中，如涉及填写多家供应商、制造商，多种采购标的、分包主要内容等信息的，可根据采购项目具体情况添加信息项。</w:t>
      </w:r>
    </w:p>
    <w:p w14:paraId="0B16EA0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300" w:afterAutospacing="0" w:line="30" w:lineRule="atLeast"/>
        <w:ind w:left="0" w:right="0" w:firstLine="0"/>
        <w:jc w:val="center"/>
        <w:rPr>
          <w:rFonts w:hint="eastAsia" w:ascii="宋体" w:hAnsi="宋体" w:eastAsia="宋体" w:cs="宋体"/>
          <w:b/>
          <w:bCs/>
          <w:sz w:val="36"/>
          <w:szCs w:val="36"/>
        </w:rPr>
      </w:pPr>
      <w:r>
        <w:rPr>
          <w:rFonts w:hint="eastAsia" w:ascii="宋体" w:hAnsi="宋体" w:eastAsia="宋体" w:cs="宋体"/>
          <w:b/>
          <w:bCs/>
          <w:i w:val="0"/>
          <w:iCs w:val="0"/>
          <w:caps w:val="0"/>
          <w:color w:val="0A82E5"/>
          <w:spacing w:val="0"/>
          <w:sz w:val="36"/>
          <w:szCs w:val="36"/>
          <w:shd w:val="clear" w:fill="FFFFFF"/>
        </w:rPr>
        <w:t>第一节 政府采购合同协议书</w:t>
      </w:r>
    </w:p>
    <w:p w14:paraId="13C585D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甲方（全称）：___________________________（采购人、受采购人委托签订合同的单位或采购文件约定的合同甲方）</w:t>
      </w:r>
    </w:p>
    <w:p w14:paraId="01ECDCB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乙方1（全称）：___________________________（供应商）</w:t>
      </w:r>
    </w:p>
    <w:p w14:paraId="4D1736D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乙方2（全称）：___________________________（联合体成员供应商或其他合同主体）（如有）</w:t>
      </w:r>
    </w:p>
    <w:p w14:paraId="34F3FD7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乙方3（全称）：___________________________（联合体成员供应商或其他合同主体）（如有）</w:t>
      </w:r>
    </w:p>
    <w:p w14:paraId="70A9338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59F8F99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1.项目信息</w:t>
      </w:r>
    </w:p>
    <w:p w14:paraId="11A06A3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(1)采购项目名称：___________________________</w:t>
      </w:r>
    </w:p>
    <w:p w14:paraId="208409D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采购项目编号：____________________________</w:t>
      </w:r>
    </w:p>
    <w:p w14:paraId="2F93F4F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(2)采购计划编号：___________________________</w:t>
      </w:r>
    </w:p>
    <w:p w14:paraId="301BB06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(3)项目内容：</w:t>
      </w:r>
    </w:p>
    <w:p w14:paraId="409BDB6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采购标的及数量（台/套/个/架/组等）：___________________</w:t>
      </w:r>
    </w:p>
    <w:p w14:paraId="7348FF6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品牌： ___________________ 规格型号：___________________</w:t>
      </w:r>
    </w:p>
    <w:p w14:paraId="368CDB5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采购标的的技术要求、商务要求具体见附件。</w:t>
      </w:r>
    </w:p>
    <w:p w14:paraId="2F5311D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①涉及信息类产品，请填写该产品关键部件的品牌、型号：</w:t>
      </w:r>
    </w:p>
    <w:p w14:paraId="33D5CAD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标的名称： ___________________</w:t>
      </w:r>
    </w:p>
    <w:p w14:paraId="0AFF102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关键部件： ___________________ 品牌：___________________ 型号： ___________________</w:t>
      </w:r>
    </w:p>
    <w:p w14:paraId="681C560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关键部件： ___________________ 品牌：___________________ 型号： ___________________</w:t>
      </w:r>
    </w:p>
    <w:p w14:paraId="2B70F2A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关键部件： ___________________ 品牌：___________________ 型号： ___________________</w:t>
      </w:r>
    </w:p>
    <w:p w14:paraId="7253A9A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（注：关键部件是指财政部会同有关部门发布的政府采购需求标准规定的需要通过国家有关部门指定的测评机构开展的安全可靠测评的软硬件，如CPU芯片、操作系统、数据库等。）</w:t>
      </w:r>
    </w:p>
    <w:p w14:paraId="48B42B8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②涉及车辆采购，请填写是否属于新能源汽车：</w:t>
      </w:r>
    </w:p>
    <w:p w14:paraId="6942A28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 是，《政府采购品目分类目录》底级品目名称：__________  数量：__________  金额：__________</w:t>
      </w:r>
    </w:p>
    <w:p w14:paraId="2EB07E8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 否</w:t>
      </w:r>
    </w:p>
    <w:p w14:paraId="02A89AF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(4)政府采购组织形式：政府集中采购 部门集中采购 分散采购</w:t>
      </w:r>
    </w:p>
    <w:p w14:paraId="1941B16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(5)政府采购方式：公开招标 邀请招标 竞争性谈判 竞争性磋商询价 单一来源 框架协议 其他：____________________</w:t>
      </w:r>
    </w:p>
    <w:p w14:paraId="3DE4411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(6)中标（成交）采购标的制造商是否为中小企业：是否</w:t>
      </w:r>
    </w:p>
    <w:p w14:paraId="1CA887B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本合同是否为专门面向中小企业的采购合同（中小企业预留合同）：是否</w:t>
      </w:r>
    </w:p>
    <w:p w14:paraId="56343B2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若本项目不专门面向中小企业采购，是否给予小微企业评审优惠：是否</w:t>
      </w:r>
    </w:p>
    <w:p w14:paraId="1A24744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中标（成交）采购标的制造商是否为残疾人福利性单位：是否</w:t>
      </w:r>
    </w:p>
    <w:p w14:paraId="0A17D2C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中标（成交）采购标的制造商是否为监狱企业：是否</w:t>
      </w:r>
    </w:p>
    <w:p w14:paraId="3F821BF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(7)合同是否分包：是否</w:t>
      </w:r>
    </w:p>
    <w:p w14:paraId="6A8A7BC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分包主要内容：________________________________________</w:t>
      </w:r>
    </w:p>
    <w:p w14:paraId="2D91387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分包供应商/制造商名称（如供应商和制造商不同，请分别填写）：</w:t>
      </w:r>
    </w:p>
    <w:p w14:paraId="7B7A8BF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________________________________________</w:t>
      </w:r>
    </w:p>
    <w:p w14:paraId="6108E20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分包供应商/制造商类型（如果供应商和制造商不同，只填写制造商类型）：</w:t>
      </w:r>
    </w:p>
    <w:p w14:paraId="43BA0D7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大型企业中型企业小微型企业</w:t>
      </w:r>
    </w:p>
    <w:p w14:paraId="68CF24F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残疾人福利性单位监狱企业其他</w:t>
      </w:r>
    </w:p>
    <w:p w14:paraId="6291FB7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(8)中标（成交）供应商是否为外商投资企业：是否</w:t>
      </w:r>
    </w:p>
    <w:p w14:paraId="6EBE58F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外商投资企业类型：全部由外国投资者投资部分由外国投资者投资</w:t>
      </w:r>
    </w:p>
    <w:p w14:paraId="7E82896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（9）是否涉及进口产品：</w:t>
      </w:r>
    </w:p>
    <w:p w14:paraId="7886431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 是，《政府采购品目分类目录》底级品目名称：__________  金额：__________</w:t>
      </w:r>
    </w:p>
    <w:p w14:paraId="51ADEE0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126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国别：__________  品牌：__________  规格型号__________</w:t>
      </w:r>
    </w:p>
    <w:p w14:paraId="1EDF569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 否</w:t>
      </w:r>
    </w:p>
    <w:p w14:paraId="5379F56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（10）是否涉及节能产品：</w:t>
      </w:r>
    </w:p>
    <w:p w14:paraId="7F66383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 是，《节能产品政府采购品目清单》的底级品目名称：__________</w:t>
      </w:r>
    </w:p>
    <w:p w14:paraId="5851623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126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 强制采购          优先采购</w:t>
      </w:r>
    </w:p>
    <w:p w14:paraId="61459F1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 否</w:t>
      </w:r>
    </w:p>
    <w:p w14:paraId="6696498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是否涉及环境标志产品：</w:t>
      </w:r>
    </w:p>
    <w:p w14:paraId="186BA24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 是，《环境标志产品政府采购品目清单》的底级品目名称：__________</w:t>
      </w:r>
    </w:p>
    <w:p w14:paraId="7C101C8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126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 强制采购          优先采购</w:t>
      </w:r>
    </w:p>
    <w:p w14:paraId="397C308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 否</w:t>
      </w:r>
    </w:p>
    <w:p w14:paraId="3B8030F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是否涉及绿色产品：</w:t>
      </w:r>
    </w:p>
    <w:p w14:paraId="06E240B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 是，绿色产品政府采购相关政策确定的底级品目名称：__________</w:t>
      </w:r>
    </w:p>
    <w:p w14:paraId="4D5B11C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126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 强制采购          优先采购</w:t>
      </w:r>
    </w:p>
    <w:p w14:paraId="0E4A536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 否</w:t>
      </w:r>
    </w:p>
    <w:p w14:paraId="7B8C9D5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(11)涉及商品包装和快递包装的，是否参考《商品包装政府采购需求标准（试行）》、《快递包装政府采购需求标准（试行）》明确产品及相关快递服务的具体包装要求：</w:t>
      </w:r>
    </w:p>
    <w:p w14:paraId="69F9B4D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是         否        不涉及</w:t>
      </w:r>
    </w:p>
    <w:p w14:paraId="7A0A935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2.合同金额</w:t>
      </w:r>
    </w:p>
    <w:p w14:paraId="792A744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（1）合同金额小写：____________________</w:t>
      </w:r>
    </w:p>
    <w:p w14:paraId="1B0A265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198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大写：____________________</w:t>
      </w:r>
    </w:p>
    <w:p w14:paraId="23F8C82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  分包金额（如有）小写：____________________</w:t>
      </w:r>
    </w:p>
    <w:p w14:paraId="35A2D95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28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大写：____________________</w:t>
      </w:r>
    </w:p>
    <w:p w14:paraId="4A9CD25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（注：固定单价合同应填写单价和最高限价）</w:t>
      </w:r>
    </w:p>
    <w:p w14:paraId="7DD7B28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（2）合同定价方式（采用组合定价方式的，可以勾选多项）：</w:t>
      </w:r>
    </w:p>
    <w:p w14:paraId="0112644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固定总价固定单价成本补偿绩效激励其他__________</w:t>
      </w:r>
    </w:p>
    <w:p w14:paraId="6235E44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（3）付款方式（按项目实际勾选填写）：</w:t>
      </w:r>
    </w:p>
    <w:p w14:paraId="30655DB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全额付款：_______（应明确一次性支付合同款项的条件）_____________</w:t>
      </w:r>
    </w:p>
    <w:p w14:paraId="5DE80AD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分期付款：_______（应明确分期支付合同款项的各期比例和支付条件，各期支付条件应与分期履约验收情况挂钩）_____________，其中涉及预付款的：_______ （应明确预付款的支付比例和支付条件）</w:t>
      </w:r>
    </w:p>
    <w:p w14:paraId="566C403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成本补偿：_______（应明确按照成本补偿方式的支付方式和支付条件）___________</w:t>
      </w:r>
    </w:p>
    <w:p w14:paraId="49D720F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绩效激励：_______（应明确按照绩效激励方式的支付方式和支付条件）_________</w:t>
      </w:r>
    </w:p>
    <w:p w14:paraId="0F5A3F2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3.合同履行</w:t>
      </w:r>
    </w:p>
    <w:p w14:paraId="1660667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（1）起始日期：____________________年____________________月 ____________________日 ，完成日期：____________________年____________________月____________________日。</w:t>
      </w:r>
    </w:p>
    <w:p w14:paraId="78DBBF1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（2）履约地点：____________________</w:t>
      </w:r>
    </w:p>
    <w:p w14:paraId="63458AA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（3）履约担保：</w:t>
      </w:r>
    </w:p>
    <w:p w14:paraId="4D40E2A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是否收取履约保证金：是 否</w:t>
      </w:r>
    </w:p>
    <w:p w14:paraId="494393E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收取履约保证金形式：____________________</w:t>
      </w:r>
    </w:p>
    <w:p w14:paraId="7501BA8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收取履约保证金金额：____________________</w:t>
      </w:r>
    </w:p>
    <w:p w14:paraId="5B59178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履约担保期限：____________________</w:t>
      </w:r>
    </w:p>
    <w:p w14:paraId="6042FC6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51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履约担保期限：____________________</w:t>
      </w:r>
    </w:p>
    <w:p w14:paraId="70698F6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（4）分期履行要求：____________________</w:t>
      </w:r>
    </w:p>
    <w:p w14:paraId="249A981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（5）风险处置措施和替代方案：____________________</w:t>
      </w:r>
    </w:p>
    <w:p w14:paraId="2EB6858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4.合同验收</w:t>
      </w:r>
    </w:p>
    <w:p w14:paraId="34A72D2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（1）验收组织方式：自行验收委托第三方验收</w:t>
      </w:r>
    </w:p>
    <w:p w14:paraId="6302F68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93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验收主体：____________________</w:t>
      </w:r>
    </w:p>
    <w:p w14:paraId="299111F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是否邀请本项目的其他供应商参加验收：是否</w:t>
      </w:r>
    </w:p>
    <w:p w14:paraId="78C42C5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是否邀请专家参加验收：是否</w:t>
      </w:r>
    </w:p>
    <w:p w14:paraId="32600C0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是否邀请服务对象参加验收：是否</w:t>
      </w:r>
    </w:p>
    <w:p w14:paraId="6AD7F49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是否邀请第三方检测机构参加验收：是否</w:t>
      </w:r>
    </w:p>
    <w:p w14:paraId="0396FAC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是否进行抽查检测： 是，抽查比例：__________%否</w:t>
      </w:r>
    </w:p>
    <w:p w14:paraId="65749DD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84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是否存在破坏性检测： 是，__________ 否</w:t>
      </w:r>
    </w:p>
    <w:p w14:paraId="2E29B59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93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验收组织的其他事项：____________________</w:t>
      </w:r>
    </w:p>
    <w:p w14:paraId="15E80E1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（2）履约验收时间：计划于何时验收/供应商提出验收申请之日起_______日内组织验收</w:t>
      </w:r>
    </w:p>
    <w:p w14:paraId="098D513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30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（3）履约验收方式：一次性验收分期/分项验收：__________</w:t>
      </w:r>
    </w:p>
    <w:p w14:paraId="0128B23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（4）履约验收程序：____________________</w:t>
      </w:r>
    </w:p>
    <w:p w14:paraId="1CF49E8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（5）履约验收的内容：_________（应当包括每一项技术和商务要求的履约情况，特别是落实政府采购扶持中小企业，支持绿色发展和乡村振兴等政策情况）___________</w:t>
      </w:r>
    </w:p>
    <w:p w14:paraId="7F38E62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（6）履约验收标准：_____________________________</w:t>
      </w:r>
    </w:p>
    <w:p w14:paraId="0844FE8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 w:lineRule="atLeast"/>
        <w:ind w:left="0" w:right="0" w:firstLine="30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（7）是否以采购活动中供应商提供的样品作为参考：是否</w:t>
      </w:r>
    </w:p>
    <w:p w14:paraId="2F2C695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（8）履约验收其他事项：_______________</w:t>
      </w:r>
    </w:p>
    <w:p w14:paraId="2457E15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5.组成合同的文件</w:t>
      </w:r>
    </w:p>
    <w:p w14:paraId="1C571BE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本协议书与下列文件一起构成合同文件，如下述文件之间有任何抵触、矛盾或歧义，应按以下顺序解释：</w:t>
      </w:r>
    </w:p>
    <w:p w14:paraId="0811B6B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（1）政府采购合同协议书及其变更、补充协议</w:t>
      </w:r>
    </w:p>
    <w:p w14:paraId="2416C83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（2）政府采购合同专用条款</w:t>
      </w:r>
    </w:p>
    <w:p w14:paraId="49BC029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（3）政府采购合同通用条款</w:t>
      </w:r>
    </w:p>
    <w:p w14:paraId="7C33EE0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（4）中标（成交）通知书</w:t>
      </w:r>
    </w:p>
    <w:p w14:paraId="5128F51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（5）投标（响应）文件</w:t>
      </w:r>
    </w:p>
    <w:p w14:paraId="1790087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（6）采购文件</w:t>
      </w:r>
    </w:p>
    <w:p w14:paraId="5EA79B0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（7）有关技术文件，图纸</w:t>
      </w:r>
    </w:p>
    <w:p w14:paraId="3A5E407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（8）国家法律、行政法规和规章制度规定或合同约定的作为合同组成部分的其他文件</w:t>
      </w:r>
    </w:p>
    <w:p w14:paraId="566E0C9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6.合同生效</w:t>
      </w:r>
    </w:p>
    <w:p w14:paraId="7F08336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本合同自____________________生效。</w:t>
      </w:r>
    </w:p>
    <w:p w14:paraId="413A22B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7.合同份数</w:t>
      </w:r>
    </w:p>
    <w:p w14:paraId="1078542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本合同一式 _______ 份，甲方执 _______ 份，乙方执 _______ 份，均具有同等法律效力。</w:t>
      </w:r>
    </w:p>
    <w:p w14:paraId="121D74D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合同订立时间：详见本合同封面的签订时间。</w:t>
      </w:r>
    </w:p>
    <w:p w14:paraId="5F26F7C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合同订立地点： ____________________________</w:t>
      </w:r>
    </w:p>
    <w:p w14:paraId="084D809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附件：具体标的及其技术要求和商务要求、联合协议、分包意向协议等。</w:t>
      </w:r>
    </w:p>
    <w:p w14:paraId="09D8C8A3">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40" w:afterAutospacing="0" w:line="480" w:lineRule="atLeast"/>
        <w:ind w:left="0" w:right="0" w:firstLine="0"/>
        <w:jc w:val="both"/>
        <w:rPr>
          <w:rFonts w:hint="eastAsia" w:ascii="宋体" w:hAnsi="宋体" w:eastAsia="宋体" w:cs="宋体"/>
          <w:i w:val="0"/>
          <w:iCs w:val="0"/>
          <w:caps w:val="0"/>
          <w:color w:val="0A82E5"/>
          <w:spacing w:val="0"/>
          <w:sz w:val="24"/>
          <w:szCs w:val="24"/>
        </w:rPr>
      </w:pPr>
      <w:r>
        <w:rPr>
          <w:rFonts w:hint="eastAsia" w:ascii="宋体" w:hAnsi="宋体" w:eastAsia="宋体" w:cs="宋体"/>
          <w:i w:val="0"/>
          <w:iCs w:val="0"/>
          <w:caps w:val="0"/>
          <w:color w:val="0A82E5"/>
          <w:spacing w:val="0"/>
          <w:kern w:val="0"/>
          <w:sz w:val="24"/>
          <w:szCs w:val="24"/>
          <w:shd w:val="clear" w:fill="FFFFFF"/>
          <w:lang w:val="en-US" w:eastAsia="zh-CN" w:bidi="ar"/>
        </w:rPr>
        <w:br w:type="textWrapping"/>
      </w:r>
    </w:p>
    <w:p w14:paraId="1FE3D24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甲方（采购人、受采购人委托签订合同的单位或采购文件约定的合同甲方）</w:t>
      </w:r>
    </w:p>
    <w:p w14:paraId="4CD35C9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单位名称（公章或合同章）： {{未填写}}（盖章）</w:t>
      </w:r>
    </w:p>
    <w:p w14:paraId="17DEEC9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法定代表人或其委托代理人（签章）：{{未填写}}</w:t>
      </w:r>
    </w:p>
    <w:p w14:paraId="726A757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住 所：{{未填写}}</w:t>
      </w:r>
    </w:p>
    <w:p w14:paraId="1D3D81B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联 系 人：{{未填写}}</w:t>
      </w:r>
    </w:p>
    <w:p w14:paraId="493C51E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联系电话：{{未填写}}</w:t>
      </w:r>
    </w:p>
    <w:p w14:paraId="4A6A0BB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通信地址：{{未填写}}</w:t>
      </w:r>
    </w:p>
    <w:p w14:paraId="49B39DE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邮政编码：{{未填写}}</w:t>
      </w:r>
    </w:p>
    <w:p w14:paraId="488B938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电子邮箱：{{未填写}}</w:t>
      </w:r>
    </w:p>
    <w:p w14:paraId="0595925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统一社会信用代码：{{未填写}}</w:t>
      </w:r>
    </w:p>
    <w:p w14:paraId="7CA5C96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 </w:t>
      </w:r>
    </w:p>
    <w:p w14:paraId="07B792E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300" w:afterAutospacing="0" w:line="30" w:lineRule="atLeast"/>
        <w:ind w:left="0" w:right="0" w:firstLine="0"/>
        <w:jc w:val="center"/>
        <w:rPr>
          <w:rFonts w:hint="eastAsia" w:ascii="宋体" w:hAnsi="宋体" w:eastAsia="宋体" w:cs="宋体"/>
          <w:b/>
          <w:bCs/>
          <w:sz w:val="36"/>
          <w:szCs w:val="36"/>
        </w:rPr>
      </w:pPr>
      <w:r>
        <w:rPr>
          <w:rFonts w:hint="eastAsia" w:ascii="宋体" w:hAnsi="宋体" w:eastAsia="宋体" w:cs="宋体"/>
          <w:b/>
          <w:bCs/>
          <w:i w:val="0"/>
          <w:iCs w:val="0"/>
          <w:caps w:val="0"/>
          <w:color w:val="0A82E5"/>
          <w:spacing w:val="0"/>
          <w:sz w:val="36"/>
          <w:szCs w:val="36"/>
          <w:shd w:val="clear" w:fill="FFFFFF"/>
        </w:rPr>
        <w:t>第二节 政府采购合同通用条款</w:t>
      </w:r>
    </w:p>
    <w:p w14:paraId="1C3E1CC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1. 定义</w:t>
      </w:r>
    </w:p>
    <w:p w14:paraId="7FD0857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1.1合同当事人</w:t>
      </w:r>
    </w:p>
    <w:p w14:paraId="36AB191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（1）采购人（以下称甲方）是指使用财政性资金，通过政府采购方式向供应商购买货物及其相关服务的国家机关、事业单位、团体组织。</w:t>
      </w:r>
    </w:p>
    <w:p w14:paraId="78CA9A6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（2）供应商（以下称乙方）是指参加政府采购活动并且中标（成交），向采购人提供合同约定的货物及其相关服务的法人、非法人组织或者自然人。</w:t>
      </w:r>
    </w:p>
    <w:p w14:paraId="5E2F15F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（3）其他合同主体是指除采购人和供应商以外，依法参与合同缔结或履行，享有权利、承担义务的合同当事人。</w:t>
      </w:r>
    </w:p>
    <w:p w14:paraId="74AA754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1.2本合同下列术语应解释为：</w:t>
      </w:r>
    </w:p>
    <w:p w14:paraId="6A0B85C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0D8F698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（2）“合同价款”系指根据本合同规定乙方在全面履行合同义务后甲方应支付给乙方的价款。</w:t>
      </w:r>
    </w:p>
    <w:p w14:paraId="352496B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（3）“货物”系指乙方根据本合同规定须向甲方提供的各种形态和种类的物品，包括原材料、设备、产品（包括软件）及相关的其备品备件、工具、手册及其他技术资料和材料等。</w:t>
      </w:r>
    </w:p>
    <w:p w14:paraId="18AF2E1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60C6E1E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（5）“分包”系指中标（成交）供应商按采购文件、投标（响应）文件的规定，根据分包意向协议，将中标（成交）项目中的部分履约内容，分给具有相应资质条件的供应商履行合同的行为。</w:t>
      </w:r>
    </w:p>
    <w:p w14:paraId="5F96C80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w:t>
      </w:r>
    </w:p>
    <w:p w14:paraId="1162040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（7）其他术语解释，见</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w:t>
      </w:r>
    </w:p>
    <w:p w14:paraId="26F4B47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2.合同标的及金额</w:t>
      </w:r>
    </w:p>
    <w:p w14:paraId="14CB9FC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2.1 合同标的及金额应与中标（成交）结果一致。乙方为履行本合同而发生的所有费用均应包含在合同价款中，甲方不再另行支付其他任何费用。</w:t>
      </w:r>
    </w:p>
    <w:p w14:paraId="49205DE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3. 履行合同的时间、地点和方式</w:t>
      </w:r>
    </w:p>
    <w:p w14:paraId="50FC637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3.1 乙方应当在约定的时间、地点，按照约定方式履行合同。</w:t>
      </w:r>
    </w:p>
    <w:p w14:paraId="45F2932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4. 甲方的权利和义务</w:t>
      </w:r>
    </w:p>
    <w:p w14:paraId="57E15A1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4.1 签署合同后，甲方应确定项目负责人（或项目联系人），负责与本合同有关的事务。甲方有权对乙方的履约行为进行检查，并及时确认乙方提交的事项。甲方应当配合乙方完成相关项目实施工作。</w:t>
      </w:r>
    </w:p>
    <w:p w14:paraId="461471C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4.2 甲方有权要求乙方按时提交各阶段有关安排计划，并有权定期核对乙方提供货物数量、规格、质量等内容。甲方有权督促乙方工作并要求乙方更换不符合要求的货物。</w:t>
      </w:r>
    </w:p>
    <w:p w14:paraId="5959FF9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4.3 甲方有权要求乙方对缺陷部分予以修复，并按合同约定享有货物保修及其他合同约定的权利。</w:t>
      </w:r>
    </w:p>
    <w:p w14:paraId="7B095F1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4.4 甲方应当按照合同约定及时对交付的货物进行验收，未在</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约定的期限内对乙方履约提出任何异议或者向乙方作出任何说明的，视为验收通过。</w:t>
      </w:r>
    </w:p>
    <w:p w14:paraId="1D44701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4.5 甲方应当根据合同约定及时向乙方支付合同价款，不得以内部人员变更、履行内部付款流程等为由，拒绝或迟延支付。</w:t>
      </w:r>
    </w:p>
    <w:p w14:paraId="6F4EFC6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4.6 国家法律法规规定及</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约定应由甲方承担的其他义务和责任。</w:t>
      </w:r>
    </w:p>
    <w:p w14:paraId="6FD4B35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5. 乙方的权利和义务</w:t>
      </w:r>
    </w:p>
    <w:p w14:paraId="0D808D0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5.1 签署合同后，乙方应确定项目负责人（或项目联系人），负责与本合同有关的事务。</w:t>
      </w:r>
    </w:p>
    <w:p w14:paraId="22DF9A1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337BF94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5.3乙方有权根据合同约定向甲方收取合同价款。</w:t>
      </w:r>
    </w:p>
    <w:p w14:paraId="62BE899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5.4国家法律法规规定及</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约定应由乙方承担的其他义务和责任。</w:t>
      </w:r>
    </w:p>
    <w:p w14:paraId="069C043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6.合同履行</w:t>
      </w:r>
    </w:p>
    <w:p w14:paraId="58CD598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6.1 甲乙双方应当按照</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约定顺序履行合同义务；如果没有先后顺序的，应当同时履行。</w:t>
      </w:r>
    </w:p>
    <w:p w14:paraId="715BB80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6.2 甲乙双方按照合同约定顺序履行合同义务时，应当先履行一方未履行的，后履行一方有权拒绝其履行请求。先履行一方履行不符合约定的，后履行一方有权拒绝其相应的履行请求。</w:t>
      </w:r>
    </w:p>
    <w:p w14:paraId="62210AC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7. 货物包装、运输、保险和交付要求</w:t>
      </w:r>
    </w:p>
    <w:p w14:paraId="7F4ED40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7.1 本合同涉及商品包装、快递包装的，除</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另有约定外，包装应适应远距离运输、防潮、防震、防锈和防野蛮装卸等要求，确保货物安全无损地运抵</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约定的指定现场。</w:t>
      </w:r>
    </w:p>
    <w:p w14:paraId="0F7EAA0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7.2 除</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另有约定外，乙方负责办理将货物运抵本合同规定的交货地点，并装卸、交付至甲方的一切运输事项，相关费用应包含在合同价款中。</w:t>
      </w:r>
    </w:p>
    <w:p w14:paraId="7281355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7.3 货物保险要求按</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规定执行。</w:t>
      </w:r>
    </w:p>
    <w:p w14:paraId="4C40970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7B65655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7.5 乙方在运输到达之前应提前通知甲方，并提示货物运输装卸的注意事项，甲方配合乙方做好货物的接收工作。</w:t>
      </w:r>
    </w:p>
    <w:p w14:paraId="4067979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7.6 如因包装、运输问题导致货物损毁、丢失或者品质下降，甲方有权要求降价、换货、拒收部分或整批货物，由此产生的费用和损失，均由乙方承担。</w:t>
      </w:r>
    </w:p>
    <w:p w14:paraId="3000BAA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8. 质量标准和保证</w:t>
      </w:r>
    </w:p>
    <w:p w14:paraId="5F20F7E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8.1 质量标准</w:t>
      </w:r>
    </w:p>
    <w:p w14:paraId="3A2EE6E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2E90510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（2）采用中华人民共和国法定计量单位。</w:t>
      </w:r>
    </w:p>
    <w:p w14:paraId="156EC05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（3）乙方所提供的货物应符合国家有关安全、环保、卫生的规定。</w:t>
      </w:r>
    </w:p>
    <w:p w14:paraId="198D7D4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（4）乙方应向甲方提交所提供货物的技术文件，包括相应的中文技术文件，如：产品目录、图纸、操作手册、使用说明、维护手册或服务指南等。上述文件应包装好随货物一同发运。</w:t>
      </w:r>
    </w:p>
    <w:p w14:paraId="1151511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8.2 保证</w:t>
      </w:r>
    </w:p>
    <w:p w14:paraId="548C112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3B51AD1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（2）在质量保证期内所发现的缺陷，甲方应尽快以书面形式通知乙方。</w:t>
      </w:r>
    </w:p>
    <w:p w14:paraId="472821A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（3）乙方收到通知后，应在【政府采购合同专用条款】规定的响应时间内以合理的速度免费维修或更换有缺陷的货物或部件。</w:t>
      </w:r>
    </w:p>
    <w:p w14:paraId="7758389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（4）在质量保证期内，如果货物的质量或规格与合同不符，或证实货物是有缺陷的，包括潜在的缺陷或使用不符合要求的材料等，甲方可以根据本合同第15.1条规定以书面形式追究乙方的违约责任。</w:t>
      </w:r>
    </w:p>
    <w:p w14:paraId="1640AE3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（5）乙方在约定的时间内未能弥补缺陷，甲方可采取必要的补救措施，但其风险和费用将由乙方承担，甲方根据合同约定对乙方行使的其他权利不受影响。</w:t>
      </w:r>
    </w:p>
    <w:p w14:paraId="21B29AA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9. 权利瑕疵担保</w:t>
      </w:r>
    </w:p>
    <w:p w14:paraId="11B3ACE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9.1 乙方保证对其出售的货物享有合法的权利。</w:t>
      </w:r>
    </w:p>
    <w:p w14:paraId="79FF73B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9.2 乙方保证在交付的货物上不存在抵押权等担保物权。</w:t>
      </w:r>
    </w:p>
    <w:p w14:paraId="5C52D5C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9.3 如甲方使用上述货物构成对第三人侵权的，则由乙方承担全部责任。</w:t>
      </w:r>
    </w:p>
    <w:p w14:paraId="4F71CC1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10. 知识产权保护</w:t>
      </w:r>
    </w:p>
    <w:p w14:paraId="599609A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4774E63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11. 保密义务</w:t>
      </w:r>
    </w:p>
    <w:p w14:paraId="60F3F92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中约定。</w:t>
      </w:r>
    </w:p>
    <w:p w14:paraId="63D9326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12. 合同价款支付</w:t>
      </w:r>
    </w:p>
    <w:p w14:paraId="2519152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12.1 合同价款支付按照国库集中支付制度及财政管理相关规定执行。</w:t>
      </w:r>
    </w:p>
    <w:p w14:paraId="271BC6A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中约定。</w:t>
      </w:r>
    </w:p>
    <w:p w14:paraId="302D2CF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13. 履约保证金</w:t>
      </w:r>
    </w:p>
    <w:p w14:paraId="06BB041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13.1 乙方应当以支票、汇票、本票或者金融机构、担保机构出具的保函等非现金形式提交。</w:t>
      </w:r>
    </w:p>
    <w:p w14:paraId="5E868C5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13.2 如果乙方出现</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约定情形的，履约保证金不予退还；如果乙方未能按合同约定全面履行义务，甲方有权从履约保证金中取得补偿或赔偿，且不影响甲方要求乙方承担合同约定的超过履约保证金的违约责任的权利。</w:t>
      </w:r>
    </w:p>
    <w:p w14:paraId="3905B10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13.3 甲方在项目通过验收后按照</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规定的时间内将履约保证金退还乙方；逾期退还的，乙方可要求甲方支付违约金，违约金按照</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规定支付。</w:t>
      </w:r>
    </w:p>
    <w:p w14:paraId="214F5AC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14. 售后服务</w:t>
      </w:r>
    </w:p>
    <w:p w14:paraId="2001054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14.1 除项目不涉及或采购活动中明确约定无须承担外，乙方还应提供下列服务：</w:t>
      </w:r>
    </w:p>
    <w:p w14:paraId="5B4B7ED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（1）货物的现场移动、安装、调试、启动监督及技术支持；</w:t>
      </w:r>
    </w:p>
    <w:p w14:paraId="3EFF5B9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（2）提供货物组装和维修所需的专用工具和辅助材料；</w:t>
      </w:r>
    </w:p>
    <w:p w14:paraId="75B40B6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（3）在</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约定的期限内对所有的货物实施运行监督、维修，但前提条件是该服务并不能免除乙方在质量保证期内所承担的义务；</w:t>
      </w:r>
    </w:p>
    <w:p w14:paraId="7254A56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（4）在制造商所在地或指定现场就货物的安装、启动、运营、维护、废弃处置等对甲方操作人员进行培训；</w:t>
      </w:r>
    </w:p>
    <w:p w14:paraId="2164C96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（5）依照法律、行政法规的规定或者按照</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约定，货物在有效使用年限届满后应予回收的，乙方负有自行或者委托第三人对货物予以回收的义务；</w:t>
      </w:r>
    </w:p>
    <w:p w14:paraId="2B2A219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（6）</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规定由乙方提供的其他服务。</w:t>
      </w:r>
    </w:p>
    <w:p w14:paraId="6DDAE2A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14.2 乙方提供的售后服务的费用已包含在合同价款中，甲方不再另行支付。</w:t>
      </w:r>
    </w:p>
    <w:p w14:paraId="725CD63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15. 违约责任</w:t>
      </w:r>
    </w:p>
    <w:p w14:paraId="41989E7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15.1质量瑕疵的违约责任</w:t>
      </w:r>
    </w:p>
    <w:p w14:paraId="3E9AAB0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乙方提供的产品不符合合同约定的质量标准或存在产品质量缺陷，甲方有权要求乙方根据</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要求及时修理、重作、更换，并承担由此给甲方造成的损失。</w:t>
      </w:r>
    </w:p>
    <w:p w14:paraId="2E05C5D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15.2 迟延交货的违约责任</w:t>
      </w:r>
    </w:p>
    <w:p w14:paraId="010AF41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3A89F62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（2）如果乙方没有按照合同规定的时间交货和提供相关服务，甲方有权从货款中扣除误期赔偿费而不影响合同项下的其他补救方法，赔偿费按</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规定执行。如果涉及公共利益，且赔偿金额无法弥补公共利益损失，甲方可要求继续履行或者采取其他补救措施。</w:t>
      </w:r>
    </w:p>
    <w:p w14:paraId="2204FBA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15.3 迟延支付的违约责任</w:t>
      </w:r>
    </w:p>
    <w:p w14:paraId="6A81FB1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甲方存在迟延支付乙方合同款项的，应当承担</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规定的逾期付款利息。</w:t>
      </w:r>
    </w:p>
    <w:p w14:paraId="6AFDCAA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15.4其他违约责任根据项目实际需要按</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规定执行。</w:t>
      </w:r>
    </w:p>
    <w:p w14:paraId="43EC46F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16.合同变更、中止与终止</w:t>
      </w:r>
    </w:p>
    <w:p w14:paraId="4D323A6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16.1合同的变更</w:t>
      </w:r>
    </w:p>
    <w:p w14:paraId="6B036C5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政府采购合同履行中，在不改变合同其他条款的前提下，甲方可以在合同价款10%的范围内追加与合同标的相同的货物，并就此与乙方协商一致后签订补充协议。</w:t>
      </w:r>
    </w:p>
    <w:p w14:paraId="7C64EEB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16.2合同的中止</w:t>
      </w:r>
    </w:p>
    <w:p w14:paraId="60D8FF1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（1）合同履行过程中因供应商就采购文件、采购过程或结果提起投诉的，甲方认为有必要的，可以中止合同的履行。</w:t>
      </w:r>
    </w:p>
    <w:p w14:paraId="07F903F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1A9ADAB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（3）乙方分立、合并或者变更住所的，应当及时以书面形式告知甲方。乙方没有及时告知甲方，致使合同履行发生困难的，甲方可以中止合同履行并要求乙方承担由此给甲方造成的损失。</w:t>
      </w:r>
    </w:p>
    <w:p w14:paraId="042FDDC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（4）甲方不得以行政区划调整、政府换届、机构或者职能调整以及相关责任人更替为由中止合同。</w:t>
      </w:r>
    </w:p>
    <w:p w14:paraId="2F82372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16.3合同的终止</w:t>
      </w:r>
    </w:p>
    <w:p w14:paraId="01A7762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（1）合同因有效期限届满而终止；</w:t>
      </w:r>
    </w:p>
    <w:p w14:paraId="5FEE882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（2）乙方未按合同约定履行，构成根本性违约的，甲方有权终止合同，并追究乙方的违约责任。</w:t>
      </w:r>
    </w:p>
    <w:p w14:paraId="3CA73C3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16.4 涉及国家利益、社会公共利益的情形</w:t>
      </w:r>
    </w:p>
    <w:p w14:paraId="493B56A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政府采购合同继续履行将损害国家利益和社会公共利益的，双方当事人应当变更、中止或者终止合同。有过错的一方应当承担赔偿责任，双方都有过错的，各自承担相应的责任。</w:t>
      </w:r>
    </w:p>
    <w:p w14:paraId="19CCFE3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17. 合同分包</w:t>
      </w:r>
    </w:p>
    <w:p w14:paraId="4DB1D87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17.1 乙方不得将合同转包给其他供应商。涉及合同分包的，乙方应根据采购文件和投标（响应）文件规定进行合同分包。</w:t>
      </w:r>
    </w:p>
    <w:p w14:paraId="2DDBDBB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17.2 乙方执行政府采购政策向中小企业依法分包的，乙方应当按采购文件和投标（响应）文件签订分包意向协议，分包意向协议属于本合同组成部分。</w:t>
      </w:r>
    </w:p>
    <w:p w14:paraId="1E1CB17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18. 不可抗力</w:t>
      </w:r>
    </w:p>
    <w:p w14:paraId="0D267BC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18.1 不可抗力是指合同双方不能预见、不能避免且不能克服的客观情况。</w:t>
      </w:r>
    </w:p>
    <w:p w14:paraId="20630CF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18.2 任何一方对由于不可抗力造成的部分或全部不能履行合同不承担违约责任。但迟延履行后发生不可抗力的，不能免除责任。</w:t>
      </w:r>
    </w:p>
    <w:p w14:paraId="7D7C1FE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0B98CD6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19. 解决争议的方法</w:t>
      </w:r>
    </w:p>
    <w:p w14:paraId="1A7B9FE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19.1 因本合同及合同有关事项发生的争议，由甲乙双方友好协商解决。协商不成时，可以向有关组织申请调解。合同一方或双方不愿调解或调解不成的，可以通过仲裁或诉讼的方式解决争议。</w:t>
      </w:r>
    </w:p>
    <w:p w14:paraId="0969DC9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19.2 选择仲裁的，应在</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中明确仲裁机构及仲裁地；通过诉讼方式解决的，可以在</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中进一步约定选择与争议有实际联系的地点的人民法院管辖，但管辖法院的约定不得违反级别管辖和专属管辖的规定。</w:t>
      </w:r>
    </w:p>
    <w:p w14:paraId="2237243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19.3 如甲乙双方有争议的事项不影响合同其他部分的履行，在争议解决期间，合同其他部分应当继续履行。</w:t>
      </w:r>
    </w:p>
    <w:p w14:paraId="75200E3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20. 政府采购政策</w:t>
      </w:r>
    </w:p>
    <w:p w14:paraId="3F474CF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20.1 本合同应当按照规定执行政府采购政策。</w:t>
      </w:r>
    </w:p>
    <w:p w14:paraId="08AC845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1814B59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3F63495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21. 法律适用</w:t>
      </w:r>
    </w:p>
    <w:p w14:paraId="6572FB5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21.1 本合同的订立、生效、解释、履行及与本合同有关的争议解决，均适用法律、行政法规。</w:t>
      </w:r>
    </w:p>
    <w:p w14:paraId="60C1FA7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21.2 本合同条款与法律、行政法规的强制性规定不一致的，双方当事人应按照法律、行政法规的强制性规定修改本合同的相关条款。</w:t>
      </w:r>
    </w:p>
    <w:p w14:paraId="3EAFB5C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22. 通知</w:t>
      </w:r>
    </w:p>
    <w:p w14:paraId="137D2FE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22.1 本合同任何一方向对方发出的通知、信件、数据电文等，应当发送至本合同第一部分《政府采购合同协议书》所约定的通讯地址、联系人、联系电话或电子邮箱。</w:t>
      </w:r>
    </w:p>
    <w:p w14:paraId="5845DA8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22.2 一方当事人变更名称、住所、联系人、联系电话或电子邮箱等信息的，应当在变更后3日内及时书面通知对方，对方实际收到变更通知前的送达仍为有效送达。</w:t>
      </w:r>
    </w:p>
    <w:p w14:paraId="0CA1652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22.3本合同一方给另一方的通知均应采用书面形式，传真或快递送到本合同中规定的对方的地址和办理签收手续。</w:t>
      </w:r>
    </w:p>
    <w:p w14:paraId="4F58DF6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22.4通知以送达之日或通知书中规定的生效之日起生效，两者中以较迟之日为准。</w:t>
      </w:r>
    </w:p>
    <w:p w14:paraId="16CB650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left"/>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23.合同未尽事项</w:t>
      </w:r>
    </w:p>
    <w:p w14:paraId="48071F4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23.1合同未尽事项见</w:t>
      </w:r>
      <w:r>
        <w:rPr>
          <w:rStyle w:val="13"/>
          <w:rFonts w:hint="eastAsia" w:ascii="宋体" w:hAnsi="宋体" w:eastAsia="宋体" w:cs="宋体"/>
          <w:i w:val="0"/>
          <w:iCs w:val="0"/>
          <w:caps w:val="0"/>
          <w:color w:val="0A82E5"/>
          <w:spacing w:val="0"/>
          <w:sz w:val="24"/>
          <w:szCs w:val="24"/>
          <w:shd w:val="clear" w:fill="FFFFFF"/>
        </w:rPr>
        <w:t>【政府采购合同专用条款】</w:t>
      </w:r>
      <w:r>
        <w:rPr>
          <w:rFonts w:hint="eastAsia" w:ascii="宋体" w:hAnsi="宋体" w:eastAsia="宋体" w:cs="宋体"/>
          <w:i w:val="0"/>
          <w:iCs w:val="0"/>
          <w:caps w:val="0"/>
          <w:color w:val="0A82E5"/>
          <w:spacing w:val="0"/>
          <w:sz w:val="24"/>
          <w:szCs w:val="24"/>
          <w:shd w:val="clear" w:fill="FFFFFF"/>
        </w:rPr>
        <w:t>。</w:t>
      </w:r>
    </w:p>
    <w:p w14:paraId="69658F7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A82E5"/>
          <w:spacing w:val="0"/>
          <w:sz w:val="24"/>
          <w:szCs w:val="24"/>
          <w:shd w:val="clear" w:fill="FFFFFF"/>
        </w:rPr>
        <w:t>23.2 合同附件与合同正文具有同等的法律效力。</w:t>
      </w:r>
    </w:p>
    <w:p w14:paraId="1505988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0"/>
        <w:jc w:val="center"/>
        <w:rPr>
          <w:rFonts w:hint="eastAsia" w:ascii="宋体" w:hAnsi="宋体" w:eastAsia="宋体" w:cs="宋体"/>
          <w:b/>
          <w:bCs/>
          <w:sz w:val="27"/>
          <w:szCs w:val="27"/>
        </w:rPr>
      </w:pPr>
      <w:r>
        <w:rPr>
          <w:rFonts w:hint="eastAsia" w:ascii="宋体" w:hAnsi="宋体" w:eastAsia="宋体" w:cs="宋体"/>
          <w:b/>
          <w:bCs/>
          <w:i w:val="0"/>
          <w:iCs w:val="0"/>
          <w:caps w:val="0"/>
          <w:color w:val="0A82E5"/>
          <w:spacing w:val="0"/>
          <w:sz w:val="27"/>
          <w:szCs w:val="27"/>
          <w:shd w:val="clear" w:fill="FFFFFF"/>
        </w:rPr>
        <w:t>第三节 政府采购合同专用条款</w:t>
      </w:r>
    </w:p>
    <w:tbl>
      <w:tblPr>
        <w:tblStyle w:val="10"/>
        <w:tblW w:w="4999"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407"/>
        <w:gridCol w:w="2451"/>
        <w:gridCol w:w="4686"/>
      </w:tblGrid>
      <w:tr w14:paraId="2347466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499A75B">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第1.2（6）项</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619735A">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联合体具体要求</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AA6B440">
            <w:pPr>
              <w:jc w:val="left"/>
              <w:rPr>
                <w:rFonts w:hint="eastAsia" w:ascii="宋体" w:hAnsi="宋体" w:eastAsia="宋体" w:cs="宋体"/>
                <w:sz w:val="24"/>
                <w:szCs w:val="24"/>
              </w:rPr>
            </w:pPr>
          </w:p>
        </w:tc>
      </w:tr>
      <w:tr w14:paraId="2D8E4CC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42BFD4F">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第1.2（7）项</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379F623">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其他术语解释</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2733C65">
            <w:pPr>
              <w:jc w:val="left"/>
              <w:rPr>
                <w:rFonts w:hint="eastAsia" w:ascii="宋体" w:hAnsi="宋体" w:eastAsia="宋体" w:cs="宋体"/>
                <w:sz w:val="24"/>
                <w:szCs w:val="24"/>
              </w:rPr>
            </w:pPr>
          </w:p>
        </w:tc>
      </w:tr>
      <w:tr w14:paraId="5626587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0E1CE1C">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第4.4款</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C246B6F">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履约验收中甲方提出异议或作出说明的期限</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364B66EE">
            <w:pPr>
              <w:jc w:val="left"/>
              <w:rPr>
                <w:rFonts w:hint="eastAsia" w:ascii="宋体" w:hAnsi="宋体" w:eastAsia="宋体" w:cs="宋体"/>
                <w:sz w:val="24"/>
                <w:szCs w:val="24"/>
              </w:rPr>
            </w:pPr>
          </w:p>
        </w:tc>
      </w:tr>
      <w:tr w14:paraId="797CA56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EEE065C">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第4.6款</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744F8BE">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约定甲方承担的其他义务和责任</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3C62A3F">
            <w:pPr>
              <w:jc w:val="left"/>
              <w:rPr>
                <w:rFonts w:hint="eastAsia" w:ascii="宋体" w:hAnsi="宋体" w:eastAsia="宋体" w:cs="宋体"/>
                <w:sz w:val="24"/>
                <w:szCs w:val="24"/>
              </w:rPr>
            </w:pPr>
          </w:p>
        </w:tc>
      </w:tr>
      <w:tr w14:paraId="410B65F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0277F9A">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第5.4款</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A0C3FD1">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约定乙方承担的其他义务和责任</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3696F80">
            <w:pPr>
              <w:jc w:val="left"/>
              <w:rPr>
                <w:rFonts w:hint="eastAsia" w:ascii="宋体" w:hAnsi="宋体" w:eastAsia="宋体" w:cs="宋体"/>
                <w:sz w:val="24"/>
                <w:szCs w:val="24"/>
              </w:rPr>
            </w:pPr>
          </w:p>
        </w:tc>
      </w:tr>
      <w:tr w14:paraId="27C7E4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4A5EB69">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第6.1款</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F806B8B">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履行合同义务的顺序</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5EA77ED">
            <w:pPr>
              <w:jc w:val="left"/>
              <w:rPr>
                <w:rFonts w:hint="eastAsia" w:ascii="宋体" w:hAnsi="宋体" w:eastAsia="宋体" w:cs="宋体"/>
                <w:sz w:val="24"/>
                <w:szCs w:val="24"/>
              </w:rPr>
            </w:pPr>
          </w:p>
        </w:tc>
      </w:tr>
      <w:tr w14:paraId="693D64A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23" w:type="pct"/>
            <w:vMerge w:val="restar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3DE6B9E">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第7.1款</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462B6DE">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包装特殊要求</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DC35603">
            <w:pPr>
              <w:jc w:val="left"/>
              <w:rPr>
                <w:rFonts w:hint="eastAsia" w:ascii="宋体" w:hAnsi="宋体" w:eastAsia="宋体" w:cs="宋体"/>
                <w:sz w:val="24"/>
                <w:szCs w:val="24"/>
              </w:rPr>
            </w:pPr>
          </w:p>
        </w:tc>
      </w:tr>
      <w:tr w14:paraId="33A2E1A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23" w:type="pct"/>
            <w:vMerge w:val="continue"/>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B56117B">
            <w:pPr>
              <w:jc w:val="left"/>
              <w:rPr>
                <w:rFonts w:hint="eastAsia" w:ascii="宋体" w:hAnsi="宋体" w:eastAsia="宋体" w:cs="宋体"/>
                <w:sz w:val="24"/>
                <w:szCs w:val="24"/>
              </w:rPr>
            </w:pP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70934E9">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指定现场</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02388A5">
            <w:pPr>
              <w:jc w:val="left"/>
              <w:rPr>
                <w:rFonts w:hint="eastAsia" w:ascii="宋体" w:hAnsi="宋体" w:eastAsia="宋体" w:cs="宋体"/>
                <w:sz w:val="24"/>
                <w:szCs w:val="24"/>
              </w:rPr>
            </w:pPr>
          </w:p>
        </w:tc>
      </w:tr>
      <w:tr w14:paraId="2D9CD9D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C9C960C">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第7.2款</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087256B">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运输特殊要求</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17F638C">
            <w:pPr>
              <w:jc w:val="left"/>
              <w:rPr>
                <w:rFonts w:hint="eastAsia" w:ascii="宋体" w:hAnsi="宋体" w:eastAsia="宋体" w:cs="宋体"/>
                <w:sz w:val="24"/>
                <w:szCs w:val="24"/>
              </w:rPr>
            </w:pPr>
          </w:p>
        </w:tc>
      </w:tr>
      <w:tr w14:paraId="4199C60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D74D6AE">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第7.3款</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E82E35F">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保险要求</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43C8969">
            <w:pPr>
              <w:jc w:val="left"/>
              <w:rPr>
                <w:rFonts w:hint="eastAsia" w:ascii="宋体" w:hAnsi="宋体" w:eastAsia="宋体" w:cs="宋体"/>
                <w:sz w:val="24"/>
                <w:szCs w:val="24"/>
              </w:rPr>
            </w:pPr>
          </w:p>
        </w:tc>
      </w:tr>
      <w:tr w14:paraId="5F08DF3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BD07689">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第8.2（1）项</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9F37954">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质量保证期</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AEF6702">
            <w:pPr>
              <w:jc w:val="left"/>
              <w:rPr>
                <w:rFonts w:hint="eastAsia" w:ascii="宋体" w:hAnsi="宋体" w:eastAsia="宋体" w:cs="宋体"/>
                <w:sz w:val="24"/>
                <w:szCs w:val="24"/>
              </w:rPr>
            </w:pPr>
          </w:p>
        </w:tc>
      </w:tr>
      <w:tr w14:paraId="4097E0C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4A30B1F">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第8.2（3）项</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C7B8195">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货物质量缺陷响应时间</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257244C">
            <w:pPr>
              <w:jc w:val="left"/>
              <w:rPr>
                <w:rFonts w:hint="eastAsia" w:ascii="宋体" w:hAnsi="宋体" w:eastAsia="宋体" w:cs="宋体"/>
                <w:sz w:val="24"/>
                <w:szCs w:val="24"/>
              </w:rPr>
            </w:pPr>
          </w:p>
        </w:tc>
      </w:tr>
      <w:tr w14:paraId="240EF07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C634BDB">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第11.1款</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C93B246">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其他应当保密的信息</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B9C04C7">
            <w:pPr>
              <w:jc w:val="left"/>
              <w:rPr>
                <w:rFonts w:hint="eastAsia" w:ascii="宋体" w:hAnsi="宋体" w:eastAsia="宋体" w:cs="宋体"/>
                <w:sz w:val="24"/>
                <w:szCs w:val="24"/>
              </w:rPr>
            </w:pPr>
          </w:p>
        </w:tc>
      </w:tr>
      <w:tr w14:paraId="1660584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37022723">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第12.2款</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B1FE749">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合同价款支付时间</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2E9071E">
            <w:pPr>
              <w:jc w:val="left"/>
              <w:rPr>
                <w:rFonts w:hint="eastAsia" w:ascii="宋体" w:hAnsi="宋体" w:eastAsia="宋体" w:cs="宋体"/>
                <w:sz w:val="24"/>
                <w:szCs w:val="24"/>
              </w:rPr>
            </w:pPr>
          </w:p>
        </w:tc>
      </w:tr>
      <w:tr w14:paraId="15258C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9F63451">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第13.2款</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9985E0C">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履约保证金不予退还的情形</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878D18D">
            <w:pPr>
              <w:jc w:val="left"/>
              <w:rPr>
                <w:rFonts w:hint="eastAsia" w:ascii="宋体" w:hAnsi="宋体" w:eastAsia="宋体" w:cs="宋体"/>
                <w:sz w:val="24"/>
                <w:szCs w:val="24"/>
              </w:rPr>
            </w:pPr>
          </w:p>
        </w:tc>
      </w:tr>
      <w:tr w14:paraId="3E76F0A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D5FCDEF">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第13.3款</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0EE039E">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履约保证金退还时间及逾期退还的违约金</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A3E332C">
            <w:pPr>
              <w:jc w:val="left"/>
              <w:rPr>
                <w:rFonts w:hint="eastAsia" w:ascii="宋体" w:hAnsi="宋体" w:eastAsia="宋体" w:cs="宋体"/>
                <w:sz w:val="24"/>
                <w:szCs w:val="24"/>
              </w:rPr>
            </w:pPr>
          </w:p>
        </w:tc>
      </w:tr>
      <w:tr w14:paraId="4FF379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141E4DF">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第14.1（3）项</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96EA7FF">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运行监督、维修期限</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478A5CD">
            <w:pPr>
              <w:jc w:val="left"/>
              <w:rPr>
                <w:rFonts w:hint="eastAsia" w:ascii="宋体" w:hAnsi="宋体" w:eastAsia="宋体" w:cs="宋体"/>
                <w:sz w:val="24"/>
                <w:szCs w:val="24"/>
              </w:rPr>
            </w:pPr>
          </w:p>
        </w:tc>
      </w:tr>
      <w:tr w14:paraId="1F9800C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2239381">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第14.1（5）项</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B015723">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货物回收的约定</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DFDACE3">
            <w:pPr>
              <w:jc w:val="left"/>
              <w:rPr>
                <w:rFonts w:hint="eastAsia" w:ascii="宋体" w:hAnsi="宋体" w:eastAsia="宋体" w:cs="宋体"/>
                <w:sz w:val="24"/>
                <w:szCs w:val="24"/>
              </w:rPr>
            </w:pPr>
          </w:p>
        </w:tc>
      </w:tr>
      <w:tr w14:paraId="34269E8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2942430">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第14.1（6）项</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3DC9B5F0">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乙方提供的其他服务</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606450C">
            <w:pPr>
              <w:jc w:val="left"/>
              <w:rPr>
                <w:rFonts w:hint="eastAsia" w:ascii="宋体" w:hAnsi="宋体" w:eastAsia="宋体" w:cs="宋体"/>
                <w:sz w:val="24"/>
                <w:szCs w:val="24"/>
              </w:rPr>
            </w:pPr>
          </w:p>
        </w:tc>
      </w:tr>
      <w:tr w14:paraId="1EA682F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F6B9A0C">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第15.1款</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444451E">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修理、重作、更换相关具体规定</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5F9D165">
            <w:pPr>
              <w:jc w:val="left"/>
              <w:rPr>
                <w:rFonts w:hint="eastAsia" w:ascii="宋体" w:hAnsi="宋体" w:eastAsia="宋体" w:cs="宋体"/>
                <w:sz w:val="24"/>
                <w:szCs w:val="24"/>
              </w:rPr>
            </w:pPr>
          </w:p>
        </w:tc>
      </w:tr>
      <w:tr w14:paraId="2FE5647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2A8C959">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第15.2（2）项</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673026F">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迟延交货赔偿费</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C913229">
            <w:pPr>
              <w:jc w:val="left"/>
              <w:rPr>
                <w:rFonts w:hint="eastAsia" w:ascii="宋体" w:hAnsi="宋体" w:eastAsia="宋体" w:cs="宋体"/>
                <w:sz w:val="24"/>
                <w:szCs w:val="24"/>
              </w:rPr>
            </w:pPr>
          </w:p>
        </w:tc>
      </w:tr>
      <w:tr w14:paraId="634AB63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AE6908E">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第15.3款</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3F97EEEB">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逾期付款利息</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1371C01">
            <w:pPr>
              <w:jc w:val="left"/>
              <w:rPr>
                <w:rFonts w:hint="eastAsia" w:ascii="宋体" w:hAnsi="宋体" w:eastAsia="宋体" w:cs="宋体"/>
                <w:sz w:val="24"/>
                <w:szCs w:val="24"/>
              </w:rPr>
            </w:pPr>
          </w:p>
        </w:tc>
      </w:tr>
      <w:tr w14:paraId="6E42F15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C4B2247">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第15.4款</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CC5B7D0">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其他违约责任</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AED4641">
            <w:pPr>
              <w:jc w:val="left"/>
              <w:rPr>
                <w:rFonts w:hint="eastAsia" w:ascii="宋体" w:hAnsi="宋体" w:eastAsia="宋体" w:cs="宋体"/>
                <w:sz w:val="24"/>
                <w:szCs w:val="24"/>
              </w:rPr>
            </w:pPr>
          </w:p>
        </w:tc>
      </w:tr>
      <w:tr w14:paraId="1DAD7F2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3F51E580">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第19.2款</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E6285E5">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解决争议的方法</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E9803E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0"/>
              <w:jc w:val="left"/>
              <w:rPr>
                <w:rFonts w:hint="eastAsia" w:ascii="宋体" w:hAnsi="宋体" w:eastAsia="宋体" w:cs="宋体"/>
                <w:sz w:val="24"/>
                <w:szCs w:val="24"/>
              </w:rPr>
            </w:pPr>
            <w:r>
              <w:rPr>
                <w:rFonts w:hint="eastAsia" w:ascii="宋体" w:hAnsi="宋体" w:eastAsia="宋体" w:cs="宋体"/>
                <w:sz w:val="24"/>
                <w:szCs w:val="24"/>
              </w:rPr>
              <w:t>因本合同及合同有关事项发生的争议，按下列第____ 种方式解决：</w:t>
            </w:r>
          </w:p>
          <w:p w14:paraId="14A15C6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0"/>
              <w:jc w:val="left"/>
              <w:rPr>
                <w:rFonts w:hint="eastAsia" w:ascii="宋体" w:hAnsi="宋体" w:eastAsia="宋体" w:cs="宋体"/>
                <w:sz w:val="24"/>
                <w:szCs w:val="24"/>
              </w:rPr>
            </w:pPr>
            <w:r>
              <w:rPr>
                <w:rFonts w:hint="eastAsia" w:ascii="宋体" w:hAnsi="宋体" w:eastAsia="宋体" w:cs="宋体"/>
                <w:sz w:val="24"/>
                <w:szCs w:val="24"/>
              </w:rPr>
              <w:t>（1）向 __________________仲裁委员会申请仲裁，仲裁地点为 ____________ ；</w:t>
            </w:r>
          </w:p>
          <w:p w14:paraId="6DE192D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0"/>
              <w:jc w:val="left"/>
              <w:rPr>
                <w:rFonts w:hint="eastAsia" w:ascii="宋体" w:hAnsi="宋体" w:eastAsia="宋体" w:cs="宋体"/>
                <w:sz w:val="24"/>
                <w:szCs w:val="24"/>
              </w:rPr>
            </w:pPr>
            <w:r>
              <w:rPr>
                <w:rFonts w:hint="eastAsia" w:ascii="宋体" w:hAnsi="宋体" w:eastAsia="宋体" w:cs="宋体"/>
                <w:sz w:val="24"/>
                <w:szCs w:val="24"/>
              </w:rPr>
              <w:t>（2）向__________________人民法院起诉。</w:t>
            </w:r>
          </w:p>
        </w:tc>
      </w:tr>
      <w:tr w14:paraId="4EC2D4F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2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310AC3A">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第二节 第23.1款</w:t>
            </w:r>
          </w:p>
        </w:tc>
        <w:tc>
          <w:tcPr>
            <w:tcW w:w="1434"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2F4D53C">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其他专用条款</w:t>
            </w:r>
          </w:p>
        </w:tc>
        <w:tc>
          <w:tcPr>
            <w:tcW w:w="274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38C352D">
            <w:pPr>
              <w:jc w:val="left"/>
              <w:rPr>
                <w:rFonts w:hint="eastAsia" w:ascii="宋体" w:hAnsi="宋体" w:eastAsia="宋体" w:cs="宋体"/>
                <w:sz w:val="24"/>
                <w:szCs w:val="24"/>
              </w:rPr>
            </w:pPr>
          </w:p>
        </w:tc>
      </w:tr>
    </w:tbl>
    <w:p w14:paraId="676844D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4E1568E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i w:val="0"/>
          <w:iCs w:val="0"/>
          <w:caps w:val="0"/>
          <w:color w:val="333333"/>
          <w:spacing w:val="0"/>
          <w:sz w:val="39"/>
          <w:szCs w:val="39"/>
          <w:shd w:val="clear" w:fill="FFFFFF"/>
        </w:rPr>
      </w:pPr>
    </w:p>
    <w:p w14:paraId="1A20AE32">
      <w:pPr>
        <w:rPr>
          <w:rFonts w:hint="eastAsia" w:ascii="宋体" w:hAnsi="宋体" w:eastAsia="宋体" w:cs="宋体"/>
          <w:i w:val="0"/>
          <w:iCs w:val="0"/>
          <w:caps w:val="0"/>
          <w:color w:val="333333"/>
          <w:spacing w:val="0"/>
          <w:sz w:val="39"/>
          <w:szCs w:val="39"/>
          <w:shd w:val="clear" w:fill="FFFFFF"/>
        </w:rPr>
      </w:pPr>
      <w:r>
        <w:rPr>
          <w:rFonts w:hint="eastAsia" w:ascii="宋体" w:hAnsi="宋体" w:eastAsia="宋体" w:cs="宋体"/>
          <w:i w:val="0"/>
          <w:iCs w:val="0"/>
          <w:caps w:val="0"/>
          <w:color w:val="333333"/>
          <w:spacing w:val="0"/>
          <w:sz w:val="39"/>
          <w:szCs w:val="39"/>
          <w:shd w:val="clear" w:fill="FFFFFF"/>
        </w:rPr>
        <w:br w:type="page"/>
      </w:r>
    </w:p>
    <w:p w14:paraId="625687E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i w:val="0"/>
          <w:iCs w:val="0"/>
          <w:caps w:val="0"/>
          <w:color w:val="333333"/>
          <w:spacing w:val="0"/>
          <w:sz w:val="39"/>
          <w:szCs w:val="39"/>
        </w:rPr>
      </w:pPr>
      <w:r>
        <w:rPr>
          <w:rFonts w:hint="eastAsia" w:ascii="宋体" w:hAnsi="宋体" w:eastAsia="宋体" w:cs="宋体"/>
          <w:i w:val="0"/>
          <w:iCs w:val="0"/>
          <w:caps w:val="0"/>
          <w:color w:val="333333"/>
          <w:spacing w:val="0"/>
          <w:sz w:val="39"/>
          <w:szCs w:val="39"/>
          <w:shd w:val="clear" w:fill="FFFFFF"/>
        </w:rPr>
        <w:t>第七章 电子投标文件格式</w:t>
      </w:r>
    </w:p>
    <w:p w14:paraId="1183647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编制说明</w:t>
      </w:r>
    </w:p>
    <w:p w14:paraId="1FA74F6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1、除招标文件另有规定外，本章中：</w:t>
      </w:r>
    </w:p>
    <w:p w14:paraId="546BA2F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1.1涉及投标人的“全称”：</w:t>
      </w:r>
    </w:p>
    <w:p w14:paraId="1E649D9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（1）不接受联合体投标的，指投标人的全称。</w:t>
      </w:r>
    </w:p>
    <w:p w14:paraId="7A72FFD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（2）接受联合体投标且投标人为联合体的，指牵头方的全称并加注（联合体牵头方），即应表述为：“牵头方的全称（联合体牵头方）”。</w:t>
      </w:r>
    </w:p>
    <w:p w14:paraId="1439D4F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1.2涉及投标人“加盖单位公章”：</w:t>
      </w:r>
    </w:p>
    <w:p w14:paraId="133448F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（1）不接受联合体投标的，指加盖投标人的单位公章。</w:t>
      </w:r>
    </w:p>
    <w:p w14:paraId="667A589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（2）接受联合体投标且投标人为联合体的，指加盖联合体牵头方的单位公章。</w:t>
      </w:r>
    </w:p>
    <w:p w14:paraId="42EF7F4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1.3涉及“投标人代表签字”：</w:t>
      </w:r>
    </w:p>
    <w:p w14:paraId="3FB4A7C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（1）不接受联合体投标的，指由投标人的单位负责人或其授权的委托代理人签字，由委托代理人签字的，应提供“单位授权书”。</w:t>
      </w:r>
    </w:p>
    <w:p w14:paraId="0EF49EC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（2）接受联合体投标且投标人为联合体的，指由联合体牵头方的单位负责人或其授权的委托代理人签字，由委托代理人签字的，应提供“单位授权书”。</w:t>
      </w:r>
    </w:p>
    <w:p w14:paraId="464DF63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1.4“其他组织”指合伙企业、非企业专业服务机构、个体工商户、农村承包经营户等。</w:t>
      </w:r>
    </w:p>
    <w:p w14:paraId="1E067B4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1.5“自然人”指具有完全民事行为能力、能够承担民事责任和义务的中国公民。</w:t>
      </w:r>
    </w:p>
    <w:p w14:paraId="28D033A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2、除招标文件另有规定外，本章中“投标人的资格及资信证明文件”：</w:t>
      </w:r>
    </w:p>
    <w:p w14:paraId="5E52A36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2.1投标人应按照招标文件第四章第1.3条第（2）款规定及本章规定进行编制，如有必要，可增加附页，附页作为资格及资信文件的组成部分。</w:t>
      </w:r>
    </w:p>
    <w:p w14:paraId="58881C1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2.2接受联合体投标且投标人为联合体的，联合体中的各方均应按照本章第2.1条规定提交相应的全部资料。</w:t>
      </w:r>
    </w:p>
    <w:p w14:paraId="744C3F7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3、投标人对电子投标文件的索引应编制页码。</w:t>
      </w:r>
    </w:p>
    <w:p w14:paraId="0FF1ACA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4、本章提供格式仅供参考，投标人应根据自身实际情况制作电子投标文件。</w:t>
      </w:r>
    </w:p>
    <w:p w14:paraId="6260571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59E6971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封面格式(资格及资信证明部分)</w:t>
      </w:r>
    </w:p>
    <w:p w14:paraId="5C482A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b/>
          <w:bCs/>
          <w:sz w:val="78"/>
          <w:szCs w:val="78"/>
        </w:rPr>
      </w:pPr>
      <w:r>
        <w:rPr>
          <w:rFonts w:hint="eastAsia" w:ascii="宋体" w:hAnsi="宋体" w:eastAsia="宋体" w:cs="宋体"/>
          <w:b/>
          <w:bCs/>
          <w:sz w:val="78"/>
          <w:szCs w:val="78"/>
        </w:rPr>
        <w:t>福建省政府采购投标文件</w:t>
      </w:r>
    </w:p>
    <w:p w14:paraId="492CE1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b/>
          <w:bCs/>
          <w:sz w:val="78"/>
          <w:szCs w:val="78"/>
        </w:rPr>
      </w:pPr>
      <w:r>
        <w:rPr>
          <w:rFonts w:hint="eastAsia" w:ascii="宋体" w:hAnsi="宋体" w:eastAsia="宋体" w:cs="宋体"/>
          <w:b/>
          <w:bCs/>
          <w:sz w:val="78"/>
          <w:szCs w:val="78"/>
        </w:rPr>
        <w:t>（资格及资信证明部分）</w:t>
      </w:r>
    </w:p>
    <w:p w14:paraId="69333D52">
      <w:pPr>
        <w:keepNext w:val="0"/>
        <w:keepLines w:val="0"/>
        <w:widowControl/>
        <w:suppressLineNumbers w:val="0"/>
        <w:spacing w:after="240" w:afterAutospacing="0"/>
        <w:jc w:val="left"/>
      </w:pPr>
      <w:r>
        <w:rPr>
          <w:rFonts w:ascii="宋体" w:hAnsi="宋体" w:eastAsia="宋体" w:cs="宋体"/>
          <w:kern w:val="0"/>
          <w:sz w:val="24"/>
          <w:szCs w:val="24"/>
          <w:lang w:val="en-US" w:eastAsia="zh-CN" w:bidi="ar"/>
        </w:rPr>
        <w:br w:type="textWrapping"/>
      </w:r>
    </w:p>
    <w:p w14:paraId="2767ECB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39"/>
          <w:szCs w:val="39"/>
        </w:rPr>
      </w:pPr>
      <w:r>
        <w:rPr>
          <w:rFonts w:hint="eastAsia" w:ascii="宋体" w:hAnsi="宋体" w:eastAsia="宋体" w:cs="宋体"/>
          <w:b/>
          <w:bCs/>
          <w:sz w:val="39"/>
          <w:szCs w:val="39"/>
        </w:rPr>
        <w:t>（填写正本或副本）</w:t>
      </w:r>
    </w:p>
    <w:p w14:paraId="413760B0">
      <w:pPr>
        <w:keepNext w:val="0"/>
        <w:keepLines w:val="0"/>
        <w:widowControl/>
        <w:suppressLineNumbers w:val="0"/>
        <w:spacing w:after="240" w:afterAutospacing="0"/>
        <w:jc w:val="left"/>
      </w:pP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p>
    <w:p w14:paraId="233A379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（项目名称：（由投标人填写）</w:t>
      </w:r>
    </w:p>
    <w:p w14:paraId="72A45FF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（备案编号：（由投标人填写）</w:t>
      </w:r>
    </w:p>
    <w:p w14:paraId="6148C8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（项目编号：（由投标人填写）</w:t>
      </w:r>
    </w:p>
    <w:p w14:paraId="54AD40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（所投采购包：（由投标人填写）</w:t>
      </w:r>
    </w:p>
    <w:p w14:paraId="58A3F6D2">
      <w:pPr>
        <w:keepNext w:val="0"/>
        <w:keepLines w:val="0"/>
        <w:widowControl/>
        <w:suppressLineNumbers w:val="0"/>
        <w:spacing w:after="240" w:afterAutospacing="0"/>
        <w:jc w:val="left"/>
      </w:pPr>
    </w:p>
    <w:p w14:paraId="25EF651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投标人：（填写“全称”）</w:t>
      </w:r>
    </w:p>
    <w:p w14:paraId="01E54DB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（由投标人填写）年（由投标人填写）月</w:t>
      </w:r>
    </w:p>
    <w:p w14:paraId="27D1FE9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265C1915">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219A088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索引</w:t>
      </w:r>
    </w:p>
    <w:p w14:paraId="4C63183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一、投标函</w:t>
      </w:r>
    </w:p>
    <w:p w14:paraId="374734D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二、投标人的资格及资信证明文件</w:t>
      </w:r>
    </w:p>
    <w:p w14:paraId="51166CE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三、投标保证金</w:t>
      </w:r>
    </w:p>
    <w:p w14:paraId="1562482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※注意</w:t>
      </w:r>
    </w:p>
    <w:p w14:paraId="5DAEA7B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资格及资信证明部分中不得出现报价部分的全部或部分的投标报价信息（或组成资料），否则资格审查不合格。（联合体协议及分包意向协议中的比例规定，不适用本条款）</w:t>
      </w:r>
    </w:p>
    <w:p w14:paraId="3F4F1C9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6FEE5FC0">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549EC2C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一、投标函</w:t>
      </w:r>
    </w:p>
    <w:p w14:paraId="1B5F3AC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7ADFFFF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兹收到贵单位关于</w:t>
      </w:r>
      <w:r>
        <w:rPr>
          <w:rFonts w:hint="eastAsia" w:ascii="宋体" w:hAnsi="宋体" w:eastAsia="宋体" w:cs="宋体"/>
          <w:sz w:val="24"/>
          <w:szCs w:val="24"/>
          <w:u w:val="single"/>
        </w:rPr>
        <w:t>（填写“项目名称”） </w:t>
      </w:r>
      <w:r>
        <w:rPr>
          <w:rFonts w:hint="eastAsia" w:ascii="宋体" w:hAnsi="宋体" w:eastAsia="宋体" w:cs="宋体"/>
          <w:sz w:val="24"/>
          <w:szCs w:val="24"/>
        </w:rPr>
        <w:t>项目</w:t>
      </w:r>
      <w:r>
        <w:rPr>
          <w:rFonts w:hint="eastAsia" w:ascii="宋体" w:hAnsi="宋体" w:eastAsia="宋体" w:cs="宋体"/>
          <w:sz w:val="24"/>
          <w:szCs w:val="24"/>
          <w:u w:val="single"/>
        </w:rPr>
        <w:t>（项目编号：　　　　　） </w:t>
      </w:r>
      <w:r>
        <w:rPr>
          <w:rFonts w:hint="eastAsia" w:ascii="宋体" w:hAnsi="宋体" w:eastAsia="宋体" w:cs="宋体"/>
          <w:sz w:val="24"/>
          <w:szCs w:val="24"/>
        </w:rPr>
        <w:t>的投标邀请，本投标人代表</w:t>
      </w:r>
      <w:r>
        <w:rPr>
          <w:rFonts w:hint="eastAsia" w:ascii="宋体" w:hAnsi="宋体" w:eastAsia="宋体" w:cs="宋体"/>
          <w:sz w:val="24"/>
          <w:szCs w:val="24"/>
          <w:u w:val="single"/>
        </w:rPr>
        <w:t>（填写“全名”） </w:t>
      </w:r>
      <w:r>
        <w:rPr>
          <w:rFonts w:hint="eastAsia" w:ascii="宋体" w:hAnsi="宋体" w:eastAsia="宋体" w:cs="宋体"/>
          <w:sz w:val="24"/>
          <w:szCs w:val="24"/>
        </w:rPr>
        <w:t>已获得我方正式授权并代表投标人（填写“全称”）参加投标，并提交电子投标文件。我方提交的全部电子投标文件由下述部分组成：</w:t>
      </w:r>
    </w:p>
    <w:p w14:paraId="7A80D7C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（1）资格及资信证明部分</w:t>
      </w:r>
    </w:p>
    <w:p w14:paraId="5E995D9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①投标函</w:t>
      </w:r>
    </w:p>
    <w:p w14:paraId="4F1D8A0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②投标人的资格及资信证明文件</w:t>
      </w:r>
    </w:p>
    <w:p w14:paraId="6E70D74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③投标保证金</w:t>
      </w:r>
    </w:p>
    <w:p w14:paraId="3B0BE58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（2）报价部分</w:t>
      </w:r>
    </w:p>
    <w:p w14:paraId="405E59B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①开标（报价）一览表</w:t>
      </w:r>
    </w:p>
    <w:p w14:paraId="30BB0F1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②投标（响应）报价明细表</w:t>
      </w:r>
    </w:p>
    <w:p w14:paraId="43C478E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③招标文件规定的价格扣除证明材料（若有）</w:t>
      </w:r>
    </w:p>
    <w:p w14:paraId="45915E1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④招标文件规定的加分证明材料（若有）</w:t>
      </w:r>
    </w:p>
    <w:p w14:paraId="09AA9B2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（3）技术商务部分</w:t>
      </w:r>
    </w:p>
    <w:p w14:paraId="7272A25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①标的说明一览表</w:t>
      </w:r>
    </w:p>
    <w:p w14:paraId="6DE36A2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②技术和服务要求响应表</w:t>
      </w:r>
    </w:p>
    <w:p w14:paraId="70ADFFA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③商务条件响应表</w:t>
      </w:r>
    </w:p>
    <w:p w14:paraId="3FF6530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④投标人提交的其他资料（若有）</w:t>
      </w:r>
    </w:p>
    <w:p w14:paraId="5AC95F1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根据本函，本投标人代表宣布我方保证遵守招标文件的全部规定，同时：</w:t>
      </w:r>
    </w:p>
    <w:p w14:paraId="7DD6D9A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1、确认：</w:t>
      </w:r>
    </w:p>
    <w:p w14:paraId="513122F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1.1所投采购包的投标报价详见“开标（报价）一览表”及“投标（响应）报价明细表”。</w:t>
      </w:r>
    </w:p>
    <w:p w14:paraId="6130ED1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1.2我方已详细审查全部招标文件[包括但不限于：有关附件（若有）、澄清或修改（若有）等]，并自行承担因对全部招标文件理解不正确或误解而产生的相应后果和责任。</w:t>
      </w:r>
    </w:p>
    <w:p w14:paraId="150983C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2、承诺及声明：</w:t>
      </w:r>
    </w:p>
    <w:p w14:paraId="6865E32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2.1我方具备招标文件第一章载明的“投标人的资格要求”且符合招标文件第三章载明的“二、投标人”之规定，否则投标无效。</w:t>
      </w:r>
    </w:p>
    <w:p w14:paraId="318E1E8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2.2我方提交的电子投标文件各组成部分的全部内容及资料是不可割离且真实、有效、准确、完整和不具有任何误导性的，否则产生不利后果由我方承担责任。</w:t>
      </w:r>
    </w:p>
    <w:p w14:paraId="27E410F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2.3我方提供的标的价格不高于同期市场价格，否则产生不利后果由我方承担责任。</w:t>
      </w:r>
    </w:p>
    <w:p w14:paraId="0B01299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2.4投标保证金：若出现招标文件第三章规定的不予退还情形，同意贵单位不予退还。</w:t>
      </w:r>
    </w:p>
    <w:p w14:paraId="2CC317A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2.5投标有效期：按照招标文件第三章规定执行，并在招标文件第二章载明的期限内保持有效。</w:t>
      </w:r>
    </w:p>
    <w:p w14:paraId="3F98063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2.6若中标，将按照招标文件、我方电子投标文件及政府采购合同履行责任和义务。</w:t>
      </w:r>
    </w:p>
    <w:p w14:paraId="7D8E267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2.7若贵单位要求，我方同意提供与本项目投标有关的一切资料、数据或文件，并完全理解贵单位不一定要接受最低的投标报价或收到的任何投标。</w:t>
      </w:r>
    </w:p>
    <w:p w14:paraId="6EE1668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2.8我方承诺遵守《中华人民共和国劳动合同法》有关规定和《中华人民共和国妇女权益保障法 》中关于“劳动和社会保障权益”的有关要求。</w:t>
      </w:r>
    </w:p>
    <w:p w14:paraId="08CDF3E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2.9我方承诺电子投标文件所提供的全部资料真实可靠，并接受评标委员会、采购人、采购代理机构、监管部门进一步审查其中任何资料真实性的要求。</w:t>
      </w:r>
    </w:p>
    <w:p w14:paraId="0163D3F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2.10除招标文件另有规定外，对于贵单位按照下述联络方式发出的任何信息或通知，均视为我方已收悉前述信息或通知的全部内容：</w:t>
      </w:r>
    </w:p>
    <w:p w14:paraId="05F747C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通信地址：</w:t>
      </w:r>
    </w:p>
    <w:p w14:paraId="4DF7F09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邮编：</w:t>
      </w:r>
    </w:p>
    <w:p w14:paraId="331407F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联系方法：（包括但不限于：联系人、联系电话、手机、传真、电子邮箱等）</w:t>
      </w:r>
    </w:p>
    <w:p w14:paraId="6D7F33B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投标人：（全称并加盖单位公章）</w:t>
      </w:r>
    </w:p>
    <w:p w14:paraId="7DD5654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日期： 年 月 日</w:t>
      </w:r>
    </w:p>
    <w:p w14:paraId="0F87F17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5DE29E4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i w:val="0"/>
          <w:iCs w:val="0"/>
          <w:caps w:val="0"/>
          <w:color w:val="333333"/>
          <w:spacing w:val="0"/>
          <w:sz w:val="27"/>
          <w:szCs w:val="27"/>
          <w:shd w:val="clear" w:fill="FFFFFF"/>
        </w:rPr>
      </w:pPr>
    </w:p>
    <w:p w14:paraId="13B868D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二、投标人的资格及资信证明文件</w:t>
      </w:r>
    </w:p>
    <w:p w14:paraId="7BD2825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二-1单位授权书（若有）</w:t>
      </w:r>
    </w:p>
    <w:p w14:paraId="35CD98F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2C70523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我方的单位负责人</w:t>
      </w:r>
      <w:r>
        <w:rPr>
          <w:rFonts w:hint="eastAsia" w:ascii="宋体" w:hAnsi="宋体" w:eastAsia="宋体" w:cs="宋体"/>
          <w:sz w:val="24"/>
          <w:szCs w:val="24"/>
          <w:u w:val="single"/>
        </w:rPr>
        <w:t>（填写“单位负责人全名”）</w:t>
      </w:r>
      <w:r>
        <w:rPr>
          <w:rFonts w:hint="eastAsia" w:ascii="宋体" w:hAnsi="宋体" w:eastAsia="宋体" w:cs="宋体"/>
          <w:sz w:val="24"/>
          <w:szCs w:val="24"/>
        </w:rPr>
        <w:t>授权</w:t>
      </w:r>
      <w:r>
        <w:rPr>
          <w:rFonts w:hint="eastAsia" w:ascii="宋体" w:hAnsi="宋体" w:eastAsia="宋体" w:cs="宋体"/>
          <w:sz w:val="24"/>
          <w:szCs w:val="24"/>
          <w:u w:val="single"/>
        </w:rPr>
        <w:t>（填写“投标人代表全名”）</w:t>
      </w:r>
      <w:r>
        <w:rPr>
          <w:rFonts w:hint="eastAsia" w:ascii="宋体" w:hAnsi="宋体" w:eastAsia="宋体" w:cs="宋体"/>
          <w:sz w:val="24"/>
          <w:szCs w:val="24"/>
        </w:rPr>
        <w:t>为投标人代表，代表我方参加</w:t>
      </w:r>
      <w:r>
        <w:rPr>
          <w:rFonts w:hint="eastAsia" w:ascii="宋体" w:hAnsi="宋体" w:eastAsia="宋体" w:cs="宋体"/>
          <w:sz w:val="24"/>
          <w:szCs w:val="24"/>
          <w:u w:val="single"/>
        </w:rPr>
        <w:t>（填写“项目名称”）</w:t>
      </w:r>
      <w:r>
        <w:rPr>
          <w:rFonts w:hint="eastAsia" w:ascii="宋体" w:hAnsi="宋体" w:eastAsia="宋体" w:cs="宋体"/>
          <w:sz w:val="24"/>
          <w:szCs w:val="24"/>
        </w:rPr>
        <w:t>项目（项目编号：</w:t>
      </w:r>
      <w:r>
        <w:rPr>
          <w:rFonts w:hint="eastAsia" w:ascii="宋体" w:hAnsi="宋体" w:eastAsia="宋体" w:cs="宋体"/>
          <w:sz w:val="24"/>
          <w:szCs w:val="24"/>
          <w:u w:val="single"/>
        </w:rPr>
        <w:t>　　　　　</w:t>
      </w:r>
      <w:r>
        <w:rPr>
          <w:rFonts w:hint="eastAsia" w:ascii="宋体" w:hAnsi="宋体" w:eastAsia="宋体" w:cs="宋体"/>
          <w:sz w:val="24"/>
          <w:szCs w:val="24"/>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4A3F96A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投标人代表无转委权。特此授权。</w:t>
      </w:r>
    </w:p>
    <w:p w14:paraId="215CD7A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（以下无正文）</w:t>
      </w:r>
    </w:p>
    <w:p w14:paraId="4A8E131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单位负责人：</w:t>
      </w:r>
      <w:r>
        <w:rPr>
          <w:rFonts w:hint="eastAsia" w:ascii="宋体" w:hAnsi="宋体" w:eastAsia="宋体" w:cs="宋体"/>
          <w:sz w:val="24"/>
          <w:szCs w:val="24"/>
          <w:u w:val="single"/>
        </w:rPr>
        <w:t>　　　　　</w:t>
      </w:r>
      <w:r>
        <w:rPr>
          <w:rFonts w:hint="eastAsia" w:ascii="宋体" w:hAnsi="宋体" w:eastAsia="宋体" w:cs="宋体"/>
          <w:sz w:val="24"/>
          <w:szCs w:val="24"/>
        </w:rPr>
        <w:t>身份证号：</w:t>
      </w:r>
      <w:r>
        <w:rPr>
          <w:rFonts w:hint="eastAsia" w:ascii="宋体" w:hAnsi="宋体" w:eastAsia="宋体" w:cs="宋体"/>
          <w:sz w:val="24"/>
          <w:szCs w:val="24"/>
          <w:u w:val="single"/>
        </w:rPr>
        <w:t>　　　　　</w:t>
      </w:r>
      <w:r>
        <w:rPr>
          <w:rFonts w:hint="eastAsia" w:ascii="宋体" w:hAnsi="宋体" w:eastAsia="宋体" w:cs="宋体"/>
          <w:sz w:val="24"/>
          <w:szCs w:val="24"/>
        </w:rPr>
        <w:t>手机：</w:t>
      </w:r>
      <w:r>
        <w:rPr>
          <w:rFonts w:hint="eastAsia" w:ascii="宋体" w:hAnsi="宋体" w:eastAsia="宋体" w:cs="宋体"/>
          <w:sz w:val="24"/>
          <w:szCs w:val="24"/>
          <w:u w:val="single"/>
        </w:rPr>
        <w:t>　　　　　</w:t>
      </w:r>
    </w:p>
    <w:p w14:paraId="5B7A429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投标人代表：</w:t>
      </w:r>
      <w:r>
        <w:rPr>
          <w:rFonts w:hint="eastAsia" w:ascii="宋体" w:hAnsi="宋体" w:eastAsia="宋体" w:cs="宋体"/>
          <w:sz w:val="24"/>
          <w:szCs w:val="24"/>
          <w:u w:val="single"/>
        </w:rPr>
        <w:t>　　　　　</w:t>
      </w:r>
      <w:r>
        <w:rPr>
          <w:rFonts w:hint="eastAsia" w:ascii="宋体" w:hAnsi="宋体" w:eastAsia="宋体" w:cs="宋体"/>
          <w:sz w:val="24"/>
          <w:szCs w:val="24"/>
        </w:rPr>
        <w:t>身份证号：</w:t>
      </w:r>
      <w:r>
        <w:rPr>
          <w:rFonts w:hint="eastAsia" w:ascii="宋体" w:hAnsi="宋体" w:eastAsia="宋体" w:cs="宋体"/>
          <w:sz w:val="24"/>
          <w:szCs w:val="24"/>
          <w:u w:val="single"/>
        </w:rPr>
        <w:t>　　　　　</w:t>
      </w:r>
      <w:r>
        <w:rPr>
          <w:rFonts w:hint="eastAsia" w:ascii="宋体" w:hAnsi="宋体" w:eastAsia="宋体" w:cs="宋体"/>
          <w:sz w:val="24"/>
          <w:szCs w:val="24"/>
        </w:rPr>
        <w:t>手机：</w:t>
      </w:r>
      <w:r>
        <w:rPr>
          <w:rFonts w:hint="eastAsia" w:ascii="宋体" w:hAnsi="宋体" w:eastAsia="宋体" w:cs="宋体"/>
          <w:sz w:val="24"/>
          <w:szCs w:val="24"/>
          <w:u w:val="single"/>
        </w:rPr>
        <w:t>　　　　　</w:t>
      </w:r>
    </w:p>
    <w:p w14:paraId="432CCB4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授权方</w:t>
      </w:r>
    </w:p>
    <w:p w14:paraId="0843D37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7564C63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签署日期： 年 月 日</w:t>
      </w:r>
    </w:p>
    <w:p w14:paraId="4C39378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附：单位负责人、投标人代表的身份证正反面复印件</w:t>
      </w:r>
    </w:p>
    <w:p w14:paraId="4CE7524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eastAsia" w:ascii="宋体" w:hAnsi="宋体" w:eastAsia="宋体" w:cs="宋体"/>
          <w:sz w:val="24"/>
          <w:szCs w:val="24"/>
        </w:rPr>
      </w:pPr>
      <w:r>
        <w:rPr>
          <w:rFonts w:hint="eastAsia" w:ascii="宋体" w:hAnsi="宋体" w:eastAsia="宋体" w:cs="宋体"/>
          <w:sz w:val="24"/>
          <w:szCs w:val="24"/>
        </w:rPr>
        <w:t>要求：真实有效且内容完整、清晰、整洁。</w:t>
      </w:r>
    </w:p>
    <w:p w14:paraId="36EED82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※注意：</w:t>
      </w:r>
    </w:p>
    <w:p w14:paraId="1B6C05C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1、企业（银行、保险、石油石化、电力、电信等行业除外）、事业单位和社会团体法人的“单位负责人”指法定代表人，即与实际提交的“营业执照等证明文件”载明的一致。</w:t>
      </w:r>
    </w:p>
    <w:p w14:paraId="3C5FFD1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0CDD562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3、投标人（自然人除外）：若投标人代表为单位授权的委托代理人，应提供本授权书；若投标人代表为单位负责人，应在此项下提交其身份证正反面复印件，可不提供本授权书。</w:t>
      </w:r>
    </w:p>
    <w:p w14:paraId="28DEAA5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4、投标人为自然人的，可不填写本授权书。</w:t>
      </w:r>
    </w:p>
    <w:p w14:paraId="28BEEE5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w:t>
      </w:r>
    </w:p>
    <w:p w14:paraId="5D6B63A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二-2 证明材料</w:t>
      </w:r>
    </w:p>
    <w:p w14:paraId="432D926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4D12C2F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二-2-1 福建省政府采购供应商资格承诺函</w:t>
      </w:r>
    </w:p>
    <w:p w14:paraId="203D5DE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5FFA787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840"/>
        <w:rPr>
          <w:rFonts w:hint="eastAsia" w:ascii="宋体" w:hAnsi="宋体" w:eastAsia="宋体" w:cs="宋体"/>
          <w:sz w:val="24"/>
          <w:szCs w:val="24"/>
        </w:rPr>
      </w:pPr>
      <w:r>
        <w:rPr>
          <w:rFonts w:hint="eastAsia" w:ascii="宋体" w:hAnsi="宋体" w:eastAsia="宋体" w:cs="宋体"/>
          <w:sz w:val="24"/>
          <w:szCs w:val="24"/>
        </w:rPr>
        <w:t>单位名称(自然人姓名):</w:t>
      </w:r>
    </w:p>
    <w:p w14:paraId="05AF528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840"/>
        <w:rPr>
          <w:rFonts w:hint="eastAsia" w:ascii="宋体" w:hAnsi="宋体" w:eastAsia="宋体" w:cs="宋体"/>
          <w:sz w:val="24"/>
          <w:szCs w:val="24"/>
        </w:rPr>
      </w:pPr>
      <w:r>
        <w:rPr>
          <w:rFonts w:hint="eastAsia" w:ascii="宋体" w:hAnsi="宋体" w:eastAsia="宋体" w:cs="宋体"/>
          <w:sz w:val="24"/>
          <w:szCs w:val="24"/>
        </w:rPr>
        <w:t>统一社会信用代码(自然人身份证号码):</w:t>
      </w:r>
    </w:p>
    <w:p w14:paraId="01824CF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840"/>
        <w:rPr>
          <w:rFonts w:hint="eastAsia" w:ascii="宋体" w:hAnsi="宋体" w:eastAsia="宋体" w:cs="宋体"/>
          <w:sz w:val="24"/>
          <w:szCs w:val="24"/>
        </w:rPr>
      </w:pPr>
      <w:r>
        <w:rPr>
          <w:rFonts w:hint="eastAsia" w:ascii="宋体" w:hAnsi="宋体" w:eastAsia="宋体" w:cs="宋体"/>
          <w:sz w:val="24"/>
          <w:szCs w:val="24"/>
        </w:rPr>
        <w:t>法定代表人(负责人):</w:t>
      </w:r>
    </w:p>
    <w:p w14:paraId="10EC772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840"/>
        <w:rPr>
          <w:rFonts w:hint="eastAsia" w:ascii="宋体" w:hAnsi="宋体" w:eastAsia="宋体" w:cs="宋体"/>
          <w:sz w:val="24"/>
          <w:szCs w:val="24"/>
        </w:rPr>
      </w:pPr>
      <w:r>
        <w:rPr>
          <w:rFonts w:hint="eastAsia" w:ascii="宋体" w:hAnsi="宋体" w:eastAsia="宋体" w:cs="宋体"/>
          <w:sz w:val="24"/>
          <w:szCs w:val="24"/>
        </w:rPr>
        <w:t>联系地址和电话:</w:t>
      </w:r>
    </w:p>
    <w:p w14:paraId="0AA8FBC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我单位(本人)自愿参加本次政府采购活动，严格遵守《中华人民共和国政府采购法》及相关法律法规，坚守公开、公平公正和诚实信用等原则，依法诚信经营，并郑重承诺:</w:t>
      </w:r>
    </w:p>
    <w:p w14:paraId="440CD27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一、我单位(本人)具备采购文件要求以及《中华人民共和国政府采购法》第二十二条规定的条件:</w:t>
      </w:r>
    </w:p>
    <w:p w14:paraId="76AA728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840"/>
        <w:rPr>
          <w:rFonts w:hint="eastAsia" w:ascii="宋体" w:hAnsi="宋体" w:eastAsia="宋体" w:cs="宋体"/>
          <w:sz w:val="24"/>
          <w:szCs w:val="24"/>
        </w:rPr>
      </w:pPr>
      <w:r>
        <w:rPr>
          <w:rFonts w:hint="eastAsia" w:ascii="宋体" w:hAnsi="宋体" w:eastAsia="宋体" w:cs="宋体"/>
          <w:sz w:val="24"/>
          <w:szCs w:val="24"/>
        </w:rPr>
        <w:t>1.具有独立承担民事责任的能力;</w:t>
      </w:r>
    </w:p>
    <w:p w14:paraId="76CBCBC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840"/>
        <w:rPr>
          <w:rFonts w:hint="eastAsia" w:ascii="宋体" w:hAnsi="宋体" w:eastAsia="宋体" w:cs="宋体"/>
          <w:sz w:val="24"/>
          <w:szCs w:val="24"/>
        </w:rPr>
      </w:pPr>
      <w:r>
        <w:rPr>
          <w:rFonts w:hint="eastAsia" w:ascii="宋体" w:hAnsi="宋体" w:eastAsia="宋体" w:cs="宋体"/>
          <w:sz w:val="24"/>
          <w:szCs w:val="24"/>
        </w:rPr>
        <w:t>2.具有良好的商业信誉和健全的财务会计制度;</w:t>
      </w:r>
    </w:p>
    <w:p w14:paraId="49A8609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840"/>
        <w:rPr>
          <w:rFonts w:hint="eastAsia" w:ascii="宋体" w:hAnsi="宋体" w:eastAsia="宋体" w:cs="宋体"/>
          <w:sz w:val="24"/>
          <w:szCs w:val="24"/>
        </w:rPr>
      </w:pPr>
      <w:r>
        <w:rPr>
          <w:rFonts w:hint="eastAsia" w:ascii="宋体" w:hAnsi="宋体" w:eastAsia="宋体" w:cs="宋体"/>
          <w:sz w:val="24"/>
          <w:szCs w:val="24"/>
        </w:rPr>
        <w:t>3.具有履行合同所必需的设备和专业技术能力;</w:t>
      </w:r>
    </w:p>
    <w:p w14:paraId="1E45469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840"/>
        <w:rPr>
          <w:rFonts w:hint="eastAsia" w:ascii="宋体" w:hAnsi="宋体" w:eastAsia="宋体" w:cs="宋体"/>
          <w:sz w:val="24"/>
          <w:szCs w:val="24"/>
        </w:rPr>
      </w:pPr>
      <w:r>
        <w:rPr>
          <w:rFonts w:hint="eastAsia" w:ascii="宋体" w:hAnsi="宋体" w:eastAsia="宋体" w:cs="宋体"/>
          <w:sz w:val="24"/>
          <w:szCs w:val="24"/>
        </w:rPr>
        <w:t>4.有依法缴纳税收和社会保障资金的良好记录;</w:t>
      </w:r>
    </w:p>
    <w:p w14:paraId="78F6C29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840"/>
        <w:rPr>
          <w:rFonts w:hint="eastAsia" w:ascii="宋体" w:hAnsi="宋体" w:eastAsia="宋体" w:cs="宋体"/>
          <w:sz w:val="24"/>
          <w:szCs w:val="24"/>
        </w:rPr>
      </w:pPr>
      <w:r>
        <w:rPr>
          <w:rFonts w:hint="eastAsia" w:ascii="宋体" w:hAnsi="宋体" w:eastAsia="宋体" w:cs="宋体"/>
          <w:sz w:val="24"/>
          <w:szCs w:val="24"/>
        </w:rPr>
        <w:t>5.参加政府采购活动前三年内，在经营活动中没有重大违法记录；</w:t>
      </w:r>
    </w:p>
    <w:p w14:paraId="5DFB97F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840"/>
        <w:rPr>
          <w:rFonts w:hint="eastAsia" w:ascii="宋体" w:hAnsi="宋体" w:eastAsia="宋体" w:cs="宋体"/>
          <w:sz w:val="24"/>
          <w:szCs w:val="24"/>
        </w:rPr>
      </w:pPr>
      <w:r>
        <w:rPr>
          <w:rFonts w:hint="eastAsia" w:ascii="宋体" w:hAnsi="宋体" w:eastAsia="宋体" w:cs="宋体"/>
          <w:sz w:val="24"/>
          <w:szCs w:val="24"/>
        </w:rPr>
        <w:t>6.法律、行政法规规定的其他条件。</w:t>
      </w:r>
    </w:p>
    <w:p w14:paraId="1EA1DDC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336EE66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52397F7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供应商：</w:t>
      </w:r>
      <w:r>
        <w:rPr>
          <w:rFonts w:hint="eastAsia" w:ascii="宋体" w:hAnsi="宋体" w:eastAsia="宋体" w:cs="宋体"/>
          <w:sz w:val="24"/>
          <w:szCs w:val="24"/>
          <w:u w:val="single"/>
        </w:rPr>
        <w:t>名称(单位公章):</w:t>
      </w:r>
    </w:p>
    <w:p w14:paraId="3DD2DE2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5922BE0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w:t>
      </w:r>
    </w:p>
    <w:p w14:paraId="0485019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840"/>
        <w:rPr>
          <w:rFonts w:hint="eastAsia" w:ascii="宋体" w:hAnsi="宋体" w:eastAsia="宋体" w:cs="宋体"/>
          <w:sz w:val="24"/>
          <w:szCs w:val="24"/>
        </w:rPr>
      </w:pPr>
      <w:r>
        <w:rPr>
          <w:rFonts w:hint="eastAsia" w:ascii="宋体" w:hAnsi="宋体" w:eastAsia="宋体" w:cs="宋体"/>
          <w:sz w:val="24"/>
          <w:szCs w:val="24"/>
        </w:rPr>
        <w:t>1.我单位(本人)专指参加政府采购活动的供应商(含自然人)；</w:t>
      </w:r>
    </w:p>
    <w:p w14:paraId="2077ECD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840"/>
        <w:rPr>
          <w:rFonts w:hint="eastAsia" w:ascii="宋体" w:hAnsi="宋体" w:eastAsia="宋体" w:cs="宋体"/>
          <w:sz w:val="24"/>
          <w:szCs w:val="24"/>
        </w:rPr>
      </w:pPr>
      <w:r>
        <w:rPr>
          <w:rFonts w:hint="eastAsia" w:ascii="宋体" w:hAnsi="宋体" w:eastAsia="宋体" w:cs="宋体"/>
          <w:sz w:val="24"/>
          <w:szCs w:val="24"/>
        </w:rPr>
        <w:t>2.资格承诺的供应商应在投标(响应)文件中按此模板提供承诺函，否则，视为未按照招标文件规定提交投标人的资格及资信文件，按资格审查不通过处理。</w:t>
      </w:r>
    </w:p>
    <w:p w14:paraId="072DA60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w:t>
      </w:r>
    </w:p>
    <w:p w14:paraId="1569D38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二-2-2 资格证明材料</w:t>
      </w:r>
    </w:p>
    <w:p w14:paraId="077EBAD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营业执照等证明文件</w:t>
      </w:r>
    </w:p>
    <w:p w14:paraId="4F322CD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3E9A1B5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）投标人为法人（包括企业、事业单位和社会团体）的</w:t>
      </w:r>
    </w:p>
    <w:p w14:paraId="4FC0496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现附上由</w:t>
      </w:r>
      <w:r>
        <w:rPr>
          <w:rFonts w:hint="eastAsia" w:ascii="宋体" w:hAnsi="宋体" w:eastAsia="宋体" w:cs="宋体"/>
          <w:sz w:val="24"/>
          <w:szCs w:val="24"/>
          <w:u w:val="single"/>
        </w:rPr>
        <w:t>（（填写“签发机关全称”）</w:t>
      </w:r>
      <w:r>
        <w:rPr>
          <w:rFonts w:hint="eastAsia" w:ascii="宋体" w:hAnsi="宋体" w:eastAsia="宋体" w:cs="宋体"/>
          <w:sz w:val="24"/>
          <w:szCs w:val="24"/>
        </w:rPr>
        <w:t>签发的我方统一社会信用代码（请填写法人的具体证照名称）复印件，该证明材料真实有效，否则我方负全部责任。</w:t>
      </w:r>
    </w:p>
    <w:p w14:paraId="584864A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）投标人为非法人（包括其他组织、自然人）的</w:t>
      </w:r>
    </w:p>
    <w:p w14:paraId="6C52A7D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□现附上由</w:t>
      </w:r>
      <w:r>
        <w:rPr>
          <w:rFonts w:hint="eastAsia" w:ascii="宋体" w:hAnsi="宋体" w:eastAsia="宋体" w:cs="宋体"/>
          <w:sz w:val="24"/>
          <w:szCs w:val="24"/>
          <w:u w:val="single"/>
        </w:rPr>
        <w:t>（（填写“签发机关全称”）</w:t>
      </w:r>
      <w:r>
        <w:rPr>
          <w:rFonts w:hint="eastAsia" w:ascii="宋体" w:hAnsi="宋体" w:eastAsia="宋体" w:cs="宋体"/>
          <w:sz w:val="24"/>
          <w:szCs w:val="24"/>
        </w:rPr>
        <w:t>签发的我方（请填写非自然人的非法人的具体证照名称）复印件，该证明材料真实有效，否则我方负全部责任。</w:t>
      </w:r>
    </w:p>
    <w:p w14:paraId="2816861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□现附上由</w:t>
      </w:r>
      <w:r>
        <w:rPr>
          <w:rFonts w:hint="eastAsia" w:ascii="宋体" w:hAnsi="宋体" w:eastAsia="宋体" w:cs="宋体"/>
          <w:sz w:val="24"/>
          <w:szCs w:val="24"/>
          <w:u w:val="single"/>
        </w:rPr>
        <w:t>（（填写“签发机关全称”）</w:t>
      </w:r>
      <w:r>
        <w:rPr>
          <w:rFonts w:hint="eastAsia" w:ascii="宋体" w:hAnsi="宋体" w:eastAsia="宋体" w:cs="宋体"/>
          <w:sz w:val="24"/>
          <w:szCs w:val="24"/>
        </w:rPr>
        <w:t>签发的我方（请填写自然人的身份证件名称）复印件，该证明材料真实有效，否则我方负全部责任。</w:t>
      </w:r>
    </w:p>
    <w:p w14:paraId="588DE97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※注意：</w:t>
      </w:r>
    </w:p>
    <w:p w14:paraId="0F7BC75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1、请投标人按照实际情况编制填写，在相应的（）中打“√”并选择相应的“□”（若有）后，再按照本格式的要求提供相应证明材料的复印件。</w:t>
      </w:r>
    </w:p>
    <w:p w14:paraId="190A97C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38018C7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5F26317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55012C4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w:t>
      </w:r>
    </w:p>
    <w:p w14:paraId="14D1063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财务状况报告（财务报告、或资信证明）</w:t>
      </w:r>
    </w:p>
    <w:p w14:paraId="1C4E707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6AD6386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）投标人提供财务报告的</w:t>
      </w:r>
    </w:p>
    <w:p w14:paraId="41CD79D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□企业适用：现附上我方</w:t>
      </w:r>
      <w:r>
        <w:rPr>
          <w:rFonts w:hint="eastAsia" w:ascii="宋体" w:hAnsi="宋体" w:eastAsia="宋体" w:cs="宋体"/>
          <w:sz w:val="24"/>
          <w:szCs w:val="24"/>
          <w:u w:val="single"/>
        </w:rPr>
        <w:t>（填写“具体的年度、或半年度、季度”）</w:t>
      </w:r>
      <w:r>
        <w:rPr>
          <w:rFonts w:hint="eastAsia" w:ascii="宋体" w:hAnsi="宋体" w:eastAsia="宋体" w:cs="宋体"/>
          <w:sz w:val="24"/>
          <w:szCs w:val="24"/>
        </w:rPr>
        <w:t>财务报告复印件，包括资产负债表、利润表、现金流量表、所有者权益变动表（若有）及其附注（若有）、会计师事务所营业执照和注册会计师资格证书，上述证明材料真实有效，否则我方负全部责任。</w:t>
      </w:r>
    </w:p>
    <w:p w14:paraId="54E8237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□事业单位适用：现附上我方</w:t>
      </w:r>
      <w:r>
        <w:rPr>
          <w:rFonts w:hint="eastAsia" w:ascii="宋体" w:hAnsi="宋体" w:eastAsia="宋体" w:cs="宋体"/>
          <w:sz w:val="24"/>
          <w:szCs w:val="24"/>
          <w:u w:val="single"/>
        </w:rPr>
        <w:t>（填写“具体的年度、或半年度、或季度”）</w:t>
      </w:r>
      <w:r>
        <w:rPr>
          <w:rFonts w:hint="eastAsia" w:ascii="宋体" w:hAnsi="宋体" w:eastAsia="宋体" w:cs="宋体"/>
          <w:sz w:val="24"/>
          <w:szCs w:val="24"/>
        </w:rPr>
        <w:t>财务报告复印件，包括资产负债表、收入支出表（或收入费用表）、财政补助收入支出表（若有）、会计师事务所营业执照和注册会计师资格证书，上述证明材料真实有效，否则我方负全部责任。</w:t>
      </w:r>
    </w:p>
    <w:p w14:paraId="7982166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□社会团体、民办非企适用：现附上我方</w:t>
      </w:r>
      <w:r>
        <w:rPr>
          <w:rFonts w:hint="eastAsia" w:ascii="宋体" w:hAnsi="宋体" w:eastAsia="宋体" w:cs="宋体"/>
          <w:sz w:val="24"/>
          <w:szCs w:val="24"/>
          <w:u w:val="single"/>
        </w:rPr>
        <w:t>（填写“具体的年度、或半年度、或季度”）</w:t>
      </w:r>
      <w:r>
        <w:rPr>
          <w:rFonts w:hint="eastAsia" w:ascii="宋体" w:hAnsi="宋体" w:eastAsia="宋体" w:cs="宋体"/>
          <w:sz w:val="24"/>
          <w:szCs w:val="24"/>
        </w:rPr>
        <w:t>财务报告复印件，包括资产负债表、业务活动表、现金流量表、会计师事务所营业执照和注册会计师资格证书，上述证明材料真实有效，否则我方负全部责任。</w:t>
      </w:r>
    </w:p>
    <w:p w14:paraId="07EC2E6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）投标人提供资信证明的</w:t>
      </w:r>
    </w:p>
    <w:p w14:paraId="3621BAA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□非自然人适用（包括企业、事业单位、社会团体和其他组织）：现附上我方银行：</w:t>
      </w:r>
      <w:r>
        <w:rPr>
          <w:rFonts w:hint="eastAsia" w:ascii="宋体" w:hAnsi="宋体" w:eastAsia="宋体" w:cs="宋体"/>
          <w:sz w:val="24"/>
          <w:szCs w:val="24"/>
          <w:u w:val="single"/>
        </w:rPr>
        <w:t>（填写“开户银行全称”）</w:t>
      </w:r>
      <w:r>
        <w:rPr>
          <w:rFonts w:hint="eastAsia" w:ascii="宋体" w:hAnsi="宋体" w:eastAsia="宋体" w:cs="宋体"/>
          <w:sz w:val="24"/>
          <w:szCs w:val="24"/>
        </w:rPr>
        <w:t>出具的资信证明复印件，上述证明材料真实有效，否则我方负全部责任。</w:t>
      </w:r>
    </w:p>
    <w:p w14:paraId="0F75314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□自然人适用：现附上我方银行</w:t>
      </w:r>
      <w:r>
        <w:rPr>
          <w:rFonts w:hint="eastAsia" w:ascii="宋体" w:hAnsi="宋体" w:eastAsia="宋体" w:cs="宋体"/>
          <w:sz w:val="24"/>
          <w:szCs w:val="24"/>
          <w:u w:val="single"/>
        </w:rPr>
        <w:t>：（填写自然人的“个人账户的开户银行全称”）</w:t>
      </w:r>
      <w:r>
        <w:rPr>
          <w:rFonts w:hint="eastAsia" w:ascii="宋体" w:hAnsi="宋体" w:eastAsia="宋体" w:cs="宋体"/>
          <w:sz w:val="24"/>
          <w:szCs w:val="24"/>
        </w:rPr>
        <w:t>出具的资信证明复印件，上述证明材料真实有效，否则我方负全部责任。</w:t>
      </w:r>
    </w:p>
    <w:p w14:paraId="183DAB5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※注意：</w:t>
      </w:r>
    </w:p>
    <w:p w14:paraId="09C751B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1、请投标人按照实际情况编制填写，在相应的（）中打“√”并选择相应的“□”（若有）后，再按照本格式的要求提供相应证明材料的复印件。</w:t>
      </w:r>
    </w:p>
    <w:p w14:paraId="01D245B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2、投标人提供的财务报告复印件（成立年限按照投标截止时间推算）应符合下列规定：</w:t>
      </w:r>
    </w:p>
    <w:p w14:paraId="4F3A980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2.1成立年限满1年及以上的投标人，提供经审计的招标文件规定的年度财务报告。</w:t>
      </w:r>
    </w:p>
    <w:p w14:paraId="6440C99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2.2成立年限满半年但不足1年的投标人，提供该半年度中任一季度的季度财务报告或该半年度的半年度财务报告。</w:t>
      </w:r>
    </w:p>
    <w:p w14:paraId="0528A4A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4D1AF19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6E5E351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5BF34A3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w:t>
      </w:r>
    </w:p>
    <w:p w14:paraId="4CE50BB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依法缴纳税收证明材料</w:t>
      </w:r>
    </w:p>
    <w:p w14:paraId="3AA9E66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19484F5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1、依法缴纳税收的投标人</w:t>
      </w:r>
    </w:p>
    <w:p w14:paraId="5B84B04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）法人（包括企业、事业单位和社会团体）的</w:t>
      </w:r>
    </w:p>
    <w:p w14:paraId="35A9CC7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现附上自</w:t>
      </w:r>
      <w:r>
        <w:rPr>
          <w:rFonts w:hint="eastAsia" w:ascii="宋体" w:hAnsi="宋体" w:eastAsia="宋体" w:cs="宋体"/>
          <w:sz w:val="24"/>
          <w:szCs w:val="24"/>
          <w:u w:val="single"/>
        </w:rPr>
        <w:t>　　年　　月　　日</w:t>
      </w:r>
      <w:r>
        <w:rPr>
          <w:rFonts w:hint="eastAsia" w:ascii="宋体" w:hAnsi="宋体" w:eastAsia="宋体" w:cs="宋体"/>
          <w:sz w:val="24"/>
          <w:szCs w:val="24"/>
        </w:rPr>
        <w:t>至</w:t>
      </w:r>
      <w:r>
        <w:rPr>
          <w:rFonts w:hint="eastAsia" w:ascii="宋体" w:hAnsi="宋体" w:eastAsia="宋体" w:cs="宋体"/>
          <w:sz w:val="24"/>
          <w:szCs w:val="24"/>
          <w:u w:val="single"/>
        </w:rPr>
        <w:t>　　年　　月　　日</w:t>
      </w:r>
      <w:r>
        <w:rPr>
          <w:rFonts w:hint="eastAsia" w:ascii="宋体" w:hAnsi="宋体" w:eastAsia="宋体" w:cs="宋体"/>
          <w:sz w:val="24"/>
          <w:szCs w:val="24"/>
        </w:rPr>
        <w:t>期间我方缴纳（包括但不限于税务机关出具的专用收据、税收缴纳证明或税收代缴银行的缴款收讫凭证）等税收凭据复印件，上述证明材料真实有效，否则我方负全部责任。</w:t>
      </w:r>
    </w:p>
    <w:p w14:paraId="6860B5F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）非法人（包括其他组织、自然人）的</w:t>
      </w:r>
    </w:p>
    <w:p w14:paraId="268ABC7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现附上自</w:t>
      </w:r>
      <w:r>
        <w:rPr>
          <w:rFonts w:hint="eastAsia" w:ascii="宋体" w:hAnsi="宋体" w:eastAsia="宋体" w:cs="宋体"/>
          <w:sz w:val="24"/>
          <w:szCs w:val="24"/>
          <w:u w:val="single"/>
        </w:rPr>
        <w:t>　　年　　月　　日</w:t>
      </w:r>
      <w:r>
        <w:rPr>
          <w:rFonts w:hint="eastAsia" w:ascii="宋体" w:hAnsi="宋体" w:eastAsia="宋体" w:cs="宋体"/>
          <w:sz w:val="24"/>
          <w:szCs w:val="24"/>
        </w:rPr>
        <w:t>至</w:t>
      </w:r>
      <w:r>
        <w:rPr>
          <w:rFonts w:hint="eastAsia" w:ascii="宋体" w:hAnsi="宋体" w:eastAsia="宋体" w:cs="宋体"/>
          <w:sz w:val="24"/>
          <w:szCs w:val="24"/>
          <w:u w:val="single"/>
        </w:rPr>
        <w:t>　　年　　月　　日</w:t>
      </w:r>
      <w:r>
        <w:rPr>
          <w:rFonts w:hint="eastAsia" w:ascii="宋体" w:hAnsi="宋体" w:eastAsia="宋体" w:cs="宋体"/>
          <w:sz w:val="24"/>
          <w:szCs w:val="24"/>
        </w:rPr>
        <w:t>期间我方缴纳（包括但不限于税务机关出具的专用收据、税收缴纳证明或税收代缴银行的缴款收讫凭证）等税收凭据复印件，上述证明材料真实有效，否则我方负全部责任。</w:t>
      </w:r>
    </w:p>
    <w:p w14:paraId="14E6B30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2、依法免税的投标人</w:t>
      </w:r>
    </w:p>
    <w:p w14:paraId="160F8C4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）现附上我方依法免税的证明材料复印件，上述证明材料真实有效，否则我方负全部责任。</w:t>
      </w:r>
    </w:p>
    <w:p w14:paraId="74891A2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※注意：</w:t>
      </w:r>
    </w:p>
    <w:p w14:paraId="4FECA96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1、请投标人按照实际情况编制填写，在相应的（）中打“√”，并按照本格式的要求提供相应证明材料的复印件。</w:t>
      </w:r>
    </w:p>
    <w:p w14:paraId="2DF9965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2、投标人提供的税收缴纳凭据复印件应符合下列规定：</w:t>
      </w:r>
    </w:p>
    <w:p w14:paraId="2F4027E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2.1投标截止时间前（不含投标截止时间的当月）已依法缴纳税收的投标人，提供投标截止时间前六个月（不含投标截止时间的当月）中任一月份的税收缴纳凭据复印件。</w:t>
      </w:r>
    </w:p>
    <w:p w14:paraId="0F48E5A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2.2投标截止时间的当月成立的投标人，视同满足本项资格条件要求。</w:t>
      </w:r>
    </w:p>
    <w:p w14:paraId="04BE33F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3、若为依法免税范围的投标人，提供依法免税证明材料的，视同满足本项资格条件要求。</w:t>
      </w:r>
    </w:p>
    <w:p w14:paraId="6241E43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2099C28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7E82529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w:t>
      </w:r>
    </w:p>
    <w:p w14:paraId="7FC4558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依法缴纳社会保障资金证明材料</w:t>
      </w:r>
    </w:p>
    <w:p w14:paraId="453CE2A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40102A5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1、依法缴纳社会保障资金的投标人</w:t>
      </w:r>
    </w:p>
    <w:p w14:paraId="3595D7D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）法人（包括企业、事业单位和社会团体）的</w:t>
      </w:r>
    </w:p>
    <w:p w14:paraId="1BC6484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现附上自</w:t>
      </w:r>
      <w:r>
        <w:rPr>
          <w:rFonts w:hint="eastAsia" w:ascii="宋体" w:hAnsi="宋体" w:eastAsia="宋体" w:cs="宋体"/>
          <w:sz w:val="24"/>
          <w:szCs w:val="24"/>
          <w:u w:val="single"/>
        </w:rPr>
        <w:t>　　年　　月　　日</w:t>
      </w:r>
      <w:r>
        <w:rPr>
          <w:rFonts w:hint="eastAsia" w:ascii="宋体" w:hAnsi="宋体" w:eastAsia="宋体" w:cs="宋体"/>
          <w:sz w:val="24"/>
          <w:szCs w:val="24"/>
        </w:rPr>
        <w:t>至</w:t>
      </w:r>
      <w:r>
        <w:rPr>
          <w:rFonts w:hint="eastAsia" w:ascii="宋体" w:hAnsi="宋体" w:eastAsia="宋体" w:cs="宋体"/>
          <w:sz w:val="24"/>
          <w:szCs w:val="24"/>
          <w:u w:val="single"/>
        </w:rPr>
        <w:t>　　年　　月　　日</w:t>
      </w:r>
      <w:r>
        <w:rPr>
          <w:rFonts w:hint="eastAsia" w:ascii="宋体" w:hAnsi="宋体" w:eastAsia="宋体" w:cs="宋体"/>
          <w:sz w:val="24"/>
          <w:szCs w:val="24"/>
        </w:rPr>
        <w:t>我方缴纳的社会保险凭据（限：税务机关/社会保障资金管理机关的专用收据或社会保险缴纳清单，或社会保险的银行缴款收讫凭证）复印件，上述证明材料真实有效，否则我方负全部责任。</w:t>
      </w:r>
    </w:p>
    <w:p w14:paraId="081EFD5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）非法人（包括其他组织、自然人）的</w:t>
      </w:r>
    </w:p>
    <w:p w14:paraId="201D2DA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自</w:t>
      </w:r>
      <w:r>
        <w:rPr>
          <w:rFonts w:hint="eastAsia" w:ascii="宋体" w:hAnsi="宋体" w:eastAsia="宋体" w:cs="宋体"/>
          <w:sz w:val="24"/>
          <w:szCs w:val="24"/>
          <w:u w:val="single"/>
        </w:rPr>
        <w:t>　　年　　月　　日</w:t>
      </w:r>
      <w:r>
        <w:rPr>
          <w:rFonts w:hint="eastAsia" w:ascii="宋体" w:hAnsi="宋体" w:eastAsia="宋体" w:cs="宋体"/>
          <w:sz w:val="24"/>
          <w:szCs w:val="24"/>
        </w:rPr>
        <w:t>至</w:t>
      </w:r>
      <w:r>
        <w:rPr>
          <w:rFonts w:hint="eastAsia" w:ascii="宋体" w:hAnsi="宋体" w:eastAsia="宋体" w:cs="宋体"/>
          <w:sz w:val="24"/>
          <w:szCs w:val="24"/>
          <w:u w:val="single"/>
        </w:rPr>
        <w:t>　　年　　月　　日</w:t>
      </w:r>
      <w:r>
        <w:rPr>
          <w:rFonts w:hint="eastAsia" w:ascii="宋体" w:hAnsi="宋体" w:eastAsia="宋体" w:cs="宋体"/>
          <w:sz w:val="24"/>
          <w:szCs w:val="24"/>
        </w:rPr>
        <w:t>我方缴纳的社会保险凭据（限：税务机关/社会保障资金管理机关的专用收据或社会保险缴纳清单，或社会保险的银行缴款收讫凭证）复印件，上述证明材料真实有效，否则我方负全部责任。</w:t>
      </w:r>
    </w:p>
    <w:p w14:paraId="2A5877D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2、依法不需要缴纳或暂缓缴纳社会保障资金的投标人</w:t>
      </w:r>
    </w:p>
    <w:p w14:paraId="6043896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）现附上我方依法不需要缴纳或暂缓缴纳社会保障资金证明材料复印件，上述证明材料真实有效，否则我方负全部责任。</w:t>
      </w:r>
    </w:p>
    <w:p w14:paraId="1EA1AF1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※注意：</w:t>
      </w:r>
    </w:p>
    <w:p w14:paraId="59E3627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1、请投标人按照实际情况编制填写，在相应的（）中打“√”，并按照本格式的要求提供相应证明材料的复印件。</w:t>
      </w:r>
    </w:p>
    <w:p w14:paraId="63FB148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2、投标人提供的社会保障资金缴纳凭据复印件应符合下列规定：</w:t>
      </w:r>
    </w:p>
    <w:p w14:paraId="3DC79A4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2.1投标截止时间前（不含投标截止时间的当月）已依法缴纳社会保障资金的投标人，提供投标截止时间前六个月（不含投标截止时间的当月）中任一月份的社会保障资金缴纳凭据复印件。</w:t>
      </w:r>
    </w:p>
    <w:p w14:paraId="078BB13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2.2投标截止时间的当月成立的投标人，视同满足本项资格条件要求。</w:t>
      </w:r>
    </w:p>
    <w:p w14:paraId="3BD0A77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3、若为依法不需要缴纳或暂缓缴纳社会保障资金的投标人，提供依法不需要缴纳或暂缓缴纳社会保障资金证明材料的，视同满足本项资格条件要求。</w:t>
      </w:r>
    </w:p>
    <w:p w14:paraId="5A88095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2A0873D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40C59A0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w:t>
      </w:r>
    </w:p>
    <w:p w14:paraId="15AA643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具备履行合同所必需设备和专业技术能力的声明函（若有）</w:t>
      </w:r>
    </w:p>
    <w:p w14:paraId="78A78F6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5755809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我方具备履行合同所必需的设备和专业技术能力，否则产生不利后果由我方承担责任。</w:t>
      </w:r>
    </w:p>
    <w:p w14:paraId="611A832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840"/>
        <w:rPr>
          <w:rFonts w:hint="eastAsia" w:ascii="宋体" w:hAnsi="宋体" w:eastAsia="宋体" w:cs="宋体"/>
          <w:sz w:val="24"/>
          <w:szCs w:val="24"/>
        </w:rPr>
      </w:pPr>
      <w:r>
        <w:rPr>
          <w:rFonts w:hint="eastAsia" w:ascii="宋体" w:hAnsi="宋体" w:eastAsia="宋体" w:cs="宋体"/>
          <w:sz w:val="24"/>
          <w:szCs w:val="24"/>
        </w:rPr>
        <w:t>特此声明。</w:t>
      </w:r>
    </w:p>
    <w:p w14:paraId="070A2E0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※注意：</w:t>
      </w:r>
    </w:p>
    <w:p w14:paraId="001DC10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1、招标文件未要求投标人提供“具备履行合同所必需的设备和专业技术能力专项证明材料”的，投标人应提供本声明函。</w:t>
      </w:r>
    </w:p>
    <w:p w14:paraId="7A35789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2、招标文件要求投标人提供“具备履行合同所必需的设备和专业技术能力专项证明材料”的，投标人可不提供本声明函。</w:t>
      </w:r>
    </w:p>
    <w:p w14:paraId="0AD7065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3、请投标人根据实际情况如实声明，否则视为提供虚假材料。</w:t>
      </w:r>
    </w:p>
    <w:p w14:paraId="60B2015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0B1B3A2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5AB96CB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w:t>
      </w:r>
    </w:p>
    <w:p w14:paraId="24F3F5B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参加采购活动前三年内在经营活动中没有重大违法记录书面声明</w:t>
      </w:r>
    </w:p>
    <w:p w14:paraId="5FA8EED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7DA514D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参加采购活动前三年内，我方在经营活动中没有重大违法记录，即没有因违法经营受到刑事处罚或责令停产停业、吊销许可证或执照、较大数额罚款等行政处罚。否则产生不利后果由我方承担责任。</w:t>
      </w:r>
    </w:p>
    <w:p w14:paraId="48FB1F5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840"/>
        <w:rPr>
          <w:rFonts w:hint="eastAsia" w:ascii="宋体" w:hAnsi="宋体" w:eastAsia="宋体" w:cs="宋体"/>
          <w:sz w:val="24"/>
          <w:szCs w:val="24"/>
        </w:rPr>
      </w:pPr>
      <w:r>
        <w:rPr>
          <w:rFonts w:hint="eastAsia" w:ascii="宋体" w:hAnsi="宋体" w:eastAsia="宋体" w:cs="宋体"/>
          <w:sz w:val="24"/>
          <w:szCs w:val="24"/>
        </w:rPr>
        <w:t>特此声明。</w:t>
      </w:r>
    </w:p>
    <w:p w14:paraId="773B7C5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※注意：</w:t>
      </w:r>
    </w:p>
    <w:p w14:paraId="547AB48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5F1F26D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请投标人根据实际情况如实声明，否则视为提供虚假材料。</w:t>
      </w:r>
    </w:p>
    <w:p w14:paraId="48323DF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4A4FA5F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28140BF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w:t>
      </w:r>
    </w:p>
    <w:p w14:paraId="7AC51D6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二-3信用记录查询提示</w:t>
      </w:r>
    </w:p>
    <w:p w14:paraId="4ABA600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1、由资格审查小组通过网站查询并打印投标人的信用记录。</w:t>
      </w:r>
    </w:p>
    <w:p w14:paraId="406EA25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65CF58E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0F513A6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w:t>
      </w:r>
    </w:p>
    <w:p w14:paraId="13BA78C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二-4中小企业声明函</w:t>
      </w:r>
    </w:p>
    <w:p w14:paraId="3314846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（以资格条件落实中小企业扶持政策时适用，若有）</w:t>
      </w:r>
    </w:p>
    <w:p w14:paraId="44C0CE0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中小企业声明函（货物）</w:t>
      </w:r>
    </w:p>
    <w:p w14:paraId="328AE63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采购活动，提供的货物全部由符合政策要求的中小企业制造。相关企业（含联合体中的中小企业、签订分包意向协议的中小企业）的具体情况如下：</w:t>
      </w:r>
    </w:p>
    <w:p w14:paraId="7157A59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 （标的名称） </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万元¹，属于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2EAAD0C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 （标的名称） </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7DA4A66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w:t>
      </w:r>
    </w:p>
    <w:p w14:paraId="117978C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以上企业，不属于大企业的分支机构，不存在控股股东为大企业的情形，也不存在与大企业的负责人为同一人的情形。</w:t>
      </w:r>
    </w:p>
    <w:p w14:paraId="4B7AB9A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14:paraId="2D8E343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0E5F56D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4A9209D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※注意：</w:t>
      </w:r>
    </w:p>
    <w:p w14:paraId="299C51B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1、从业人员、营业收入、资产总额填报上一年度数据，无上一年度数据的新成立企业可不填报。</w:t>
      </w:r>
    </w:p>
    <w:p w14:paraId="7E8460B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E7E9E4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31B0964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w:t>
      </w:r>
    </w:p>
    <w:p w14:paraId="6CAD0E5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中小企业声明函（工程、服务）</w:t>
      </w:r>
    </w:p>
    <w:p w14:paraId="3779D0A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14:paraId="14F195D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；承建（承接）企业为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万元¹，属于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09091AD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；承建（承接）企业为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7B6BC26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w:t>
      </w:r>
    </w:p>
    <w:p w14:paraId="71519B1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以上企业，不属于大企业的分支机构，不存在控股股东为大企业的情形，也不存在与大企业的负责人为同一人的情形。</w:t>
      </w:r>
    </w:p>
    <w:p w14:paraId="3DE4ECF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14:paraId="6B9012A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410569C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3AA79A5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※注意：</w:t>
      </w:r>
    </w:p>
    <w:p w14:paraId="58AFBBE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1、从业人员、营业收入、资产总额填报上一年度数据，无上一年度数据的新成立企业可不填报。</w:t>
      </w:r>
    </w:p>
    <w:p w14:paraId="64D82F3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58F6C8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5EC9FC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w:t>
      </w:r>
    </w:p>
    <w:p w14:paraId="7762E3A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残疾人福利性单位声明函</w:t>
      </w:r>
    </w:p>
    <w:p w14:paraId="33BA94D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（以资格条件落实中小企业扶持政策时适用，若有）</w:t>
      </w:r>
    </w:p>
    <w:p w14:paraId="5864F75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543C70F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4CEE129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）由本投标人承建的（填写“所投采购包、品目号”）工程</w:t>
      </w:r>
    </w:p>
    <w:p w14:paraId="0084BAF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）由本投标人承接的（填写“所投采购包、品目号”）服务；</w:t>
      </w:r>
    </w:p>
    <w:p w14:paraId="29F0252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本投标人对上述声明的真实性负责。如有虚假，将依法承担相应责任。</w:t>
      </w:r>
    </w:p>
    <w:p w14:paraId="2D6FF2F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备注：</w:t>
      </w:r>
    </w:p>
    <w:p w14:paraId="5617664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1、请投标人按照实际情况编制填写本声明函，并在相应的（）中打“√”。</w:t>
      </w:r>
    </w:p>
    <w:p w14:paraId="6B1B450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2、若《残疾人福利性单位声明函》内容不真实，视为提供虚假材料。</w:t>
      </w:r>
    </w:p>
    <w:p w14:paraId="46BCD43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4EEC990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0361EDC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附：</w:t>
      </w:r>
    </w:p>
    <w:p w14:paraId="4EF6D95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监狱企业证明材料</w:t>
      </w:r>
    </w:p>
    <w:p w14:paraId="5703015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投标人为监狱企业，提供本单位制造的货物（承接的服务），并在电子投标文件中提供省级以上监狱管理局、戒毒管理局（含新疆生产建设兵团）出具的属于监狱企业的证明文件。</w:t>
      </w:r>
    </w:p>
    <w:p w14:paraId="49B6B89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w:t>
      </w:r>
    </w:p>
    <w:p w14:paraId="6F8ADC4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二-5联合体协议（若有）</w:t>
      </w:r>
    </w:p>
    <w:p w14:paraId="5157EC3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009C3FB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兹有</w:t>
      </w:r>
      <w:r>
        <w:rPr>
          <w:rFonts w:hint="eastAsia" w:ascii="宋体" w:hAnsi="宋体" w:eastAsia="宋体" w:cs="宋体"/>
          <w:sz w:val="24"/>
          <w:szCs w:val="24"/>
          <w:u w:val="single"/>
        </w:rPr>
        <w:t>（填写“联合体中各方的全称”，各方的全称之间请用“、”分割）</w:t>
      </w:r>
      <w:r>
        <w:rPr>
          <w:rFonts w:hint="eastAsia" w:ascii="宋体" w:hAnsi="宋体" w:eastAsia="宋体" w:cs="宋体"/>
          <w:sz w:val="24"/>
          <w:szCs w:val="24"/>
        </w:rPr>
        <w:t>自愿组成联合体，共同参加</w:t>
      </w:r>
      <w:r>
        <w:rPr>
          <w:rFonts w:hint="eastAsia" w:ascii="宋体" w:hAnsi="宋体" w:eastAsia="宋体" w:cs="宋体"/>
          <w:sz w:val="24"/>
          <w:szCs w:val="24"/>
          <w:u w:val="single"/>
        </w:rPr>
        <w:t>（填写“项目名称”）</w:t>
      </w:r>
      <w:r>
        <w:rPr>
          <w:rFonts w:hint="eastAsia" w:ascii="宋体" w:hAnsi="宋体" w:eastAsia="宋体" w:cs="宋体"/>
          <w:sz w:val="24"/>
          <w:szCs w:val="24"/>
        </w:rPr>
        <w:t> 项目（项目编号：</w:t>
      </w:r>
      <w:r>
        <w:rPr>
          <w:rFonts w:hint="eastAsia" w:ascii="宋体" w:hAnsi="宋体" w:eastAsia="宋体" w:cs="宋体"/>
          <w:sz w:val="24"/>
          <w:szCs w:val="24"/>
          <w:u w:val="single"/>
        </w:rPr>
        <w:t>　　　　　　</w:t>
      </w:r>
      <w:r>
        <w:rPr>
          <w:rFonts w:hint="eastAsia" w:ascii="宋体" w:hAnsi="宋体" w:eastAsia="宋体" w:cs="宋体"/>
          <w:sz w:val="24"/>
          <w:szCs w:val="24"/>
        </w:rPr>
        <w:t>）的投标。现就联合体参加本项目投标的有关事宜达成下列协议：</w:t>
      </w:r>
    </w:p>
    <w:p w14:paraId="1CFC8F6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一、联合体各方应承担的工作和义务具体如下：</w:t>
      </w:r>
    </w:p>
    <w:p w14:paraId="72D3E15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1、牵头方（全称）：</w:t>
      </w:r>
      <w:r>
        <w:rPr>
          <w:rFonts w:hint="eastAsia" w:ascii="宋体" w:hAnsi="宋体" w:eastAsia="宋体" w:cs="宋体"/>
          <w:sz w:val="24"/>
          <w:szCs w:val="24"/>
          <w:u w:val="single"/>
        </w:rPr>
        <w:t>（填写“工作及义务的具体内容”） </w:t>
      </w:r>
      <w:r>
        <w:rPr>
          <w:rFonts w:hint="eastAsia" w:ascii="宋体" w:hAnsi="宋体" w:eastAsia="宋体" w:cs="宋体"/>
          <w:sz w:val="24"/>
          <w:szCs w:val="24"/>
        </w:rPr>
        <w:t>；</w:t>
      </w:r>
    </w:p>
    <w:p w14:paraId="7061EDA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2、成员方：</w:t>
      </w:r>
    </w:p>
    <w:p w14:paraId="52A61B0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2.1（成员一的全称）：</w:t>
      </w:r>
      <w:r>
        <w:rPr>
          <w:rFonts w:hint="eastAsia" w:ascii="宋体" w:hAnsi="宋体" w:eastAsia="宋体" w:cs="宋体"/>
          <w:sz w:val="24"/>
          <w:szCs w:val="24"/>
          <w:u w:val="single"/>
        </w:rPr>
        <w:t>（填写“工作及义务的具体内容”）</w:t>
      </w:r>
      <w:r>
        <w:rPr>
          <w:rFonts w:hint="eastAsia" w:ascii="宋体" w:hAnsi="宋体" w:eastAsia="宋体" w:cs="宋体"/>
          <w:sz w:val="24"/>
          <w:szCs w:val="24"/>
        </w:rPr>
        <w:t> ；</w:t>
      </w:r>
    </w:p>
    <w:p w14:paraId="14DE590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w:t>
      </w:r>
    </w:p>
    <w:p w14:paraId="38A2E9D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二、联合体各方的合同金额占比，具体如下：</w:t>
      </w:r>
    </w:p>
    <w:p w14:paraId="0634FC1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1.牵头方（</w:t>
      </w:r>
      <w:r>
        <w:rPr>
          <w:rFonts w:hint="eastAsia" w:ascii="宋体" w:hAnsi="宋体" w:eastAsia="宋体" w:cs="宋体"/>
          <w:sz w:val="24"/>
          <w:szCs w:val="24"/>
          <w:u w:val="single"/>
        </w:rPr>
        <w:t> 全称</w:t>
      </w:r>
      <w:r>
        <w:rPr>
          <w:rFonts w:hint="eastAsia" w:ascii="宋体" w:hAnsi="宋体" w:eastAsia="宋体" w:cs="宋体"/>
          <w:sz w:val="24"/>
          <w:szCs w:val="24"/>
        </w:rPr>
        <w:t> ）的合同金额占合同总额的</w:t>
      </w:r>
      <w:r>
        <w:rPr>
          <w:rFonts w:hint="eastAsia" w:ascii="宋体" w:hAnsi="宋体" w:eastAsia="宋体" w:cs="宋体"/>
          <w:sz w:val="24"/>
          <w:szCs w:val="24"/>
          <w:u w:val="single"/>
        </w:rPr>
        <w:t>　　</w:t>
      </w:r>
      <w:r>
        <w:rPr>
          <w:rFonts w:hint="eastAsia" w:ascii="宋体" w:hAnsi="宋体" w:eastAsia="宋体" w:cs="宋体"/>
          <w:sz w:val="24"/>
          <w:szCs w:val="24"/>
        </w:rPr>
        <w:t>%；</w:t>
      </w:r>
    </w:p>
    <w:p w14:paraId="68FD907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2.成员方：</w:t>
      </w:r>
    </w:p>
    <w:p w14:paraId="45CA6F2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2.1（</w:t>
      </w:r>
      <w:r>
        <w:rPr>
          <w:rFonts w:hint="eastAsia" w:ascii="宋体" w:hAnsi="宋体" w:eastAsia="宋体" w:cs="宋体"/>
          <w:sz w:val="24"/>
          <w:szCs w:val="24"/>
          <w:u w:val="single"/>
        </w:rPr>
        <w:t> 成员1的全称 </w:t>
      </w:r>
      <w:r>
        <w:rPr>
          <w:rFonts w:hint="eastAsia" w:ascii="宋体" w:hAnsi="宋体" w:eastAsia="宋体" w:cs="宋体"/>
          <w:sz w:val="24"/>
          <w:szCs w:val="24"/>
        </w:rPr>
        <w:t>）的合同金额占合同总额的</w:t>
      </w:r>
      <w:r>
        <w:rPr>
          <w:rFonts w:hint="eastAsia" w:ascii="宋体" w:hAnsi="宋体" w:eastAsia="宋体" w:cs="宋体"/>
          <w:sz w:val="24"/>
          <w:szCs w:val="24"/>
          <w:u w:val="single"/>
        </w:rPr>
        <w:t>　　</w:t>
      </w:r>
      <w:r>
        <w:rPr>
          <w:rFonts w:hint="eastAsia" w:ascii="宋体" w:hAnsi="宋体" w:eastAsia="宋体" w:cs="宋体"/>
          <w:sz w:val="24"/>
          <w:szCs w:val="24"/>
        </w:rPr>
        <w:t>%；</w:t>
      </w:r>
    </w:p>
    <w:p w14:paraId="4059637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w:t>
      </w:r>
    </w:p>
    <w:p w14:paraId="2B4953A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三、联合体各方约定：</w:t>
      </w:r>
    </w:p>
    <w:p w14:paraId="1005203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1、由</w:t>
      </w:r>
      <w:r>
        <w:rPr>
          <w:rFonts w:hint="eastAsia" w:ascii="宋体" w:hAnsi="宋体" w:eastAsia="宋体" w:cs="宋体"/>
          <w:sz w:val="24"/>
          <w:szCs w:val="24"/>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710CC48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2、联合体各方约定由</w:t>
      </w:r>
      <w:r>
        <w:rPr>
          <w:rFonts w:hint="eastAsia" w:ascii="宋体" w:hAnsi="宋体" w:eastAsia="宋体" w:cs="宋体"/>
          <w:sz w:val="24"/>
          <w:szCs w:val="24"/>
          <w:u w:val="single"/>
        </w:rPr>
        <w:t>（填写“牵头方的全称”）代表联合体办理投标保证金事宜。</w:t>
      </w:r>
    </w:p>
    <w:p w14:paraId="553CE23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4697347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四、若中标，牵头方将代表联合体与采购人就合同签订事宜进行协商；若协商一致，则联合体各方将共同与采购人签订政府采购合同，并就政府采购合同约定的事项对采购人承担连带责任。</w:t>
      </w:r>
    </w:p>
    <w:p w14:paraId="1AB760C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五、本协议自签署之日起生效，政府采购合同履行完毕后自动失效。</w:t>
      </w:r>
    </w:p>
    <w:p w14:paraId="0CE2CF9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六、本协议一式</w:t>
      </w:r>
      <w:r>
        <w:rPr>
          <w:rFonts w:hint="eastAsia" w:ascii="宋体" w:hAnsi="宋体" w:eastAsia="宋体" w:cs="宋体"/>
          <w:sz w:val="24"/>
          <w:szCs w:val="24"/>
          <w:u w:val="single"/>
        </w:rPr>
        <w:t>（填写具体份数）</w:t>
      </w:r>
      <w:r>
        <w:rPr>
          <w:rFonts w:hint="eastAsia" w:ascii="宋体" w:hAnsi="宋体" w:eastAsia="宋体" w:cs="宋体"/>
          <w:sz w:val="24"/>
          <w:szCs w:val="24"/>
        </w:rPr>
        <w:t>份，联合体各方各执一份，电子投标文件中提交一份。</w:t>
      </w:r>
    </w:p>
    <w:p w14:paraId="2211C86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（以下无正文）</w:t>
      </w:r>
    </w:p>
    <w:p w14:paraId="1E96A16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牵头方：</w:t>
      </w:r>
      <w:r>
        <w:rPr>
          <w:rFonts w:hint="eastAsia" w:ascii="宋体" w:hAnsi="宋体" w:eastAsia="宋体" w:cs="宋体"/>
          <w:sz w:val="24"/>
          <w:szCs w:val="24"/>
          <w:u w:val="single"/>
        </w:rPr>
        <w:t>（全称并加盖单位公章）</w:t>
      </w:r>
    </w:p>
    <w:p w14:paraId="3C1C7C2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法定代表人或其委托代理人：</w:t>
      </w:r>
      <w:r>
        <w:rPr>
          <w:rFonts w:hint="eastAsia" w:ascii="宋体" w:hAnsi="宋体" w:eastAsia="宋体" w:cs="宋体"/>
          <w:sz w:val="24"/>
          <w:szCs w:val="24"/>
          <w:u w:val="single"/>
        </w:rPr>
        <w:t> （签字或盖章）</w:t>
      </w:r>
    </w:p>
    <w:p w14:paraId="3B6EA8F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成员一：</w:t>
      </w:r>
      <w:r>
        <w:rPr>
          <w:rFonts w:hint="eastAsia" w:ascii="宋体" w:hAnsi="宋体" w:eastAsia="宋体" w:cs="宋体"/>
          <w:sz w:val="24"/>
          <w:szCs w:val="24"/>
          <w:u w:val="single"/>
        </w:rPr>
        <w:t>（全称并加盖成员一的单位公章）</w:t>
      </w:r>
    </w:p>
    <w:p w14:paraId="33F2BE8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法定代表人或其委托代理人：</w:t>
      </w:r>
      <w:r>
        <w:rPr>
          <w:rFonts w:hint="eastAsia" w:ascii="宋体" w:hAnsi="宋体" w:eastAsia="宋体" w:cs="宋体"/>
          <w:sz w:val="24"/>
          <w:szCs w:val="24"/>
          <w:u w:val="single"/>
        </w:rPr>
        <w:t> （签字或盖章）</w:t>
      </w:r>
    </w:p>
    <w:p w14:paraId="2A72ECA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w:t>
      </w:r>
    </w:p>
    <w:p w14:paraId="3B369E2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成员**：</w:t>
      </w:r>
      <w:r>
        <w:rPr>
          <w:rFonts w:hint="eastAsia" w:ascii="宋体" w:hAnsi="宋体" w:eastAsia="宋体" w:cs="宋体"/>
          <w:sz w:val="24"/>
          <w:szCs w:val="24"/>
          <w:u w:val="single"/>
        </w:rPr>
        <w:t>（全称并加盖成员**的单位公章）</w:t>
      </w:r>
    </w:p>
    <w:p w14:paraId="0CE8323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法定代表人或其委托代理人：</w:t>
      </w:r>
      <w:r>
        <w:rPr>
          <w:rFonts w:hint="eastAsia" w:ascii="宋体" w:hAnsi="宋体" w:eastAsia="宋体" w:cs="宋体"/>
          <w:sz w:val="24"/>
          <w:szCs w:val="24"/>
          <w:u w:val="single"/>
        </w:rPr>
        <w:t> （签字或盖章）</w:t>
      </w:r>
    </w:p>
    <w:p w14:paraId="74B71E2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签署日期：</w:t>
      </w:r>
      <w:r>
        <w:rPr>
          <w:rFonts w:hint="eastAsia" w:ascii="宋体" w:hAnsi="宋体" w:eastAsia="宋体" w:cs="宋体"/>
          <w:sz w:val="24"/>
          <w:szCs w:val="24"/>
          <w:u w:val="single"/>
        </w:rPr>
        <w:t>　　年　　月　　日</w:t>
      </w:r>
    </w:p>
    <w:p w14:paraId="6A12E51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※注意：</w:t>
      </w:r>
    </w:p>
    <w:p w14:paraId="6992EE1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1、招标文件接受联合体投标且投标人为联合体的，投标人应提供本协议；否则无须提供。</w:t>
      </w:r>
    </w:p>
    <w:p w14:paraId="55472AE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2、本协议由委托代理人签字或盖章的，应按照本章载明的格式提供“单位授权书”。</w:t>
      </w:r>
    </w:p>
    <w:p w14:paraId="0F0FADF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3、在以联合体形式落实中小企业预留份额项目中，投标人除了要提供《中小企业声明函》，还需提供本协议。</w:t>
      </w:r>
    </w:p>
    <w:p w14:paraId="6C0292F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w:t>
      </w:r>
    </w:p>
    <w:p w14:paraId="30D7B99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二-6分包意向协议（若有）</w:t>
      </w:r>
    </w:p>
    <w:p w14:paraId="0BB2304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甲方（总包方）：</w:t>
      </w:r>
      <w:r>
        <w:rPr>
          <w:rFonts w:hint="eastAsia" w:ascii="宋体" w:hAnsi="宋体" w:eastAsia="宋体" w:cs="宋体"/>
          <w:sz w:val="24"/>
          <w:szCs w:val="24"/>
          <w:u w:val="single"/>
        </w:rPr>
        <w:t>　　　　　　　</w:t>
      </w:r>
      <w:r>
        <w:rPr>
          <w:rFonts w:hint="eastAsia" w:ascii="宋体" w:hAnsi="宋体" w:eastAsia="宋体" w:cs="宋体"/>
          <w:sz w:val="24"/>
          <w:szCs w:val="24"/>
        </w:rPr>
        <w:t>（即本项目的投标人）</w:t>
      </w:r>
    </w:p>
    <w:p w14:paraId="12A09CC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乙方（分包方）：</w:t>
      </w:r>
      <w:r>
        <w:rPr>
          <w:rFonts w:hint="eastAsia" w:ascii="宋体" w:hAnsi="宋体" w:eastAsia="宋体" w:cs="宋体"/>
          <w:sz w:val="24"/>
          <w:szCs w:val="24"/>
          <w:u w:val="single"/>
        </w:rPr>
        <w:t>　　　　　　　</w:t>
      </w:r>
    </w:p>
    <w:p w14:paraId="1FD5AA7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兹有甲方参加</w:t>
      </w:r>
      <w:r>
        <w:rPr>
          <w:rFonts w:hint="eastAsia" w:ascii="宋体" w:hAnsi="宋体" w:eastAsia="宋体" w:cs="宋体"/>
          <w:sz w:val="24"/>
          <w:szCs w:val="24"/>
          <w:u w:val="single"/>
        </w:rPr>
        <w:t>（填写“项目名称”）</w:t>
      </w:r>
      <w:r>
        <w:rPr>
          <w:rFonts w:hint="eastAsia" w:ascii="宋体" w:hAnsi="宋体" w:eastAsia="宋体" w:cs="宋体"/>
          <w:sz w:val="24"/>
          <w:szCs w:val="24"/>
        </w:rPr>
        <w:t> 项目（项目编号：</w:t>
      </w:r>
      <w:r>
        <w:rPr>
          <w:rFonts w:hint="eastAsia" w:ascii="宋体" w:hAnsi="宋体" w:eastAsia="宋体" w:cs="宋体"/>
          <w:sz w:val="24"/>
          <w:szCs w:val="24"/>
          <w:u w:val="single"/>
        </w:rPr>
        <w:t>　　　　　　　</w:t>
      </w:r>
      <w:r>
        <w:rPr>
          <w:rFonts w:hint="eastAsia" w:ascii="宋体" w:hAnsi="宋体" w:eastAsia="宋体" w:cs="宋体"/>
          <w:sz w:val="24"/>
          <w:szCs w:val="24"/>
        </w:rPr>
        <w:t>）的政府采购活动。甲方期望将采购项目的部分采购标的分包给乙方完成，而乙方保证能够向甲方提供本协议项下的采购标的，甲、乙双方就合同分包的有关事宜达成下列协议：</w:t>
      </w:r>
    </w:p>
    <w:p w14:paraId="03A5E93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一、分包标的</w:t>
      </w:r>
    </w:p>
    <w:p w14:paraId="5A460A3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u w:val="single"/>
        </w:rPr>
        <w:t>（根据双方的意向填写，可以是表格或文字描述）。</w:t>
      </w:r>
    </w:p>
    <w:p w14:paraId="51EB655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二、分包合同金额占比</w:t>
      </w:r>
    </w:p>
    <w:p w14:paraId="7AFF6B5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分包合同价占投标总价的比例：</w:t>
      </w:r>
      <w:r>
        <w:rPr>
          <w:rFonts w:hint="eastAsia" w:ascii="宋体" w:hAnsi="宋体" w:eastAsia="宋体" w:cs="宋体"/>
          <w:sz w:val="24"/>
          <w:szCs w:val="24"/>
          <w:u w:val="single"/>
        </w:rPr>
        <w:t>　　　　　</w:t>
      </w:r>
      <w:r>
        <w:rPr>
          <w:rFonts w:hint="eastAsia" w:ascii="宋体" w:hAnsi="宋体" w:eastAsia="宋体" w:cs="宋体"/>
          <w:sz w:val="24"/>
          <w:szCs w:val="24"/>
        </w:rPr>
        <w:t>%</w:t>
      </w:r>
    </w:p>
    <w:p w14:paraId="6AD8C18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三、其他条款</w:t>
      </w:r>
    </w:p>
    <w:p w14:paraId="4339EA2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273"/>
        <w:gridCol w:w="4273"/>
      </w:tblGrid>
      <w:tr w14:paraId="226F0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5431DB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甲方：</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7C62829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乙方：</w:t>
            </w:r>
          </w:p>
        </w:tc>
      </w:tr>
      <w:tr w14:paraId="038E2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761B7E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住所：</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4E87F3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住所：</w:t>
            </w:r>
          </w:p>
        </w:tc>
      </w:tr>
      <w:tr w14:paraId="5B401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DFF9FD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单位负责人或委托代理人：</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EBCCA2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单位负责人或委托代理人：</w:t>
            </w:r>
          </w:p>
        </w:tc>
      </w:tr>
      <w:tr w14:paraId="38E7D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5A56006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联系方法：</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9FA86E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联系方法：</w:t>
            </w:r>
          </w:p>
        </w:tc>
      </w:tr>
      <w:tr w14:paraId="441E0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AB8F3F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开户银行：</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60B68F9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开户银行：</w:t>
            </w:r>
          </w:p>
        </w:tc>
      </w:tr>
      <w:tr w14:paraId="75ADB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B43FAF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账号：</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7947306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账号：</w:t>
            </w:r>
          </w:p>
        </w:tc>
      </w:tr>
      <w:tr w14:paraId="65DCB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5000" w:type="pct"/>
            <w:gridSpan w:val="2"/>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48D977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right"/>
              <w:rPr>
                <w:rFonts w:hint="eastAsia" w:ascii="宋体" w:hAnsi="宋体" w:eastAsia="宋体" w:cs="宋体"/>
                <w:sz w:val="24"/>
                <w:szCs w:val="24"/>
              </w:rPr>
            </w:pPr>
            <w:r>
              <w:rPr>
                <w:rFonts w:hint="eastAsia" w:ascii="宋体" w:hAnsi="宋体" w:eastAsia="宋体" w:cs="宋体"/>
                <w:sz w:val="24"/>
                <w:szCs w:val="24"/>
              </w:rPr>
              <w:t>签订地点：</w:t>
            </w:r>
            <w:r>
              <w:rPr>
                <w:rFonts w:hint="eastAsia" w:ascii="宋体" w:hAnsi="宋体" w:eastAsia="宋体" w:cs="宋体"/>
                <w:sz w:val="24"/>
                <w:szCs w:val="24"/>
                <w:u w:val="single"/>
              </w:rPr>
              <w:t>　　　　　　　　　　</w:t>
            </w:r>
          </w:p>
          <w:p w14:paraId="1A4E6F0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right"/>
              <w:rPr>
                <w:rFonts w:hint="eastAsia" w:ascii="宋体" w:hAnsi="宋体" w:eastAsia="宋体" w:cs="宋体"/>
                <w:sz w:val="24"/>
                <w:szCs w:val="24"/>
              </w:rPr>
            </w:pPr>
            <w:r>
              <w:rPr>
                <w:rFonts w:hint="eastAsia" w:ascii="宋体" w:hAnsi="宋体" w:eastAsia="宋体" w:cs="宋体"/>
                <w:sz w:val="24"/>
                <w:szCs w:val="24"/>
              </w:rPr>
              <w:t>签约日期：</w:t>
            </w:r>
            <w:r>
              <w:rPr>
                <w:rFonts w:hint="eastAsia" w:ascii="宋体" w:hAnsi="宋体" w:eastAsia="宋体" w:cs="宋体"/>
                <w:sz w:val="24"/>
                <w:szCs w:val="24"/>
                <w:u w:val="single"/>
              </w:rPr>
              <w:t>　　年　　月　　日</w:t>
            </w:r>
          </w:p>
        </w:tc>
      </w:tr>
    </w:tbl>
    <w:p w14:paraId="4AABA72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※注意：</w:t>
      </w:r>
    </w:p>
    <w:p w14:paraId="5A98CD9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1.招标文件接受合同分包且投标人拟将合同分包的，应提供本协议；否则无须提供。</w:t>
      </w:r>
    </w:p>
    <w:p w14:paraId="32DC9CC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2.本协议由委托代理人签字或盖章的，应按照本章载明的格式提供“单位授权书”。</w:t>
      </w:r>
    </w:p>
    <w:p w14:paraId="1DF8994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3.在以合同分包形式落实中小企业预留份额项目中，投标人除了要提供《中小企业声明函》，还需提供本协议。</w:t>
      </w:r>
    </w:p>
    <w:p w14:paraId="722AEA2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w:t>
      </w:r>
    </w:p>
    <w:p w14:paraId="163036B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二-7其他资格证明文件（若有）</w:t>
      </w:r>
    </w:p>
    <w:p w14:paraId="568AE6C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二-7-①招标文件规定的其他资格证明文件（若有）</w:t>
      </w:r>
    </w:p>
    <w:p w14:paraId="0A7691A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eastAsia" w:ascii="宋体" w:hAnsi="宋体" w:eastAsia="宋体" w:cs="宋体"/>
          <w:sz w:val="24"/>
          <w:szCs w:val="24"/>
        </w:rPr>
      </w:pPr>
      <w:r>
        <w:rPr>
          <w:rFonts w:hint="eastAsia" w:ascii="宋体" w:hAnsi="宋体" w:eastAsia="宋体" w:cs="宋体"/>
          <w:sz w:val="24"/>
          <w:szCs w:val="24"/>
        </w:rPr>
        <w:t>编制说明</w:t>
      </w:r>
    </w:p>
    <w:p w14:paraId="6788B86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除招标文件另有规定外，招标文件要求提交的除前述资格证明文件外的其他资格证明文件（若有）加盖投标人的单位公章后应在此项下提交。</w:t>
      </w:r>
    </w:p>
    <w:p w14:paraId="767FE80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4038302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三、投标保证金</w:t>
      </w:r>
    </w:p>
    <w:p w14:paraId="117D650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eastAsia" w:ascii="宋体" w:hAnsi="宋体" w:eastAsia="宋体" w:cs="宋体"/>
          <w:sz w:val="24"/>
          <w:szCs w:val="24"/>
        </w:rPr>
      </w:pPr>
      <w:r>
        <w:rPr>
          <w:rFonts w:hint="eastAsia" w:ascii="宋体" w:hAnsi="宋体" w:eastAsia="宋体" w:cs="宋体"/>
          <w:sz w:val="24"/>
          <w:szCs w:val="24"/>
        </w:rPr>
        <w:t>编制说明</w:t>
      </w:r>
    </w:p>
    <w:p w14:paraId="7BF2E2F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1、在此项下提交的“投标保证金”材料可使用转账凭证复印件或从福建省政府采购网上公开信息系统中下载的有关原始页面的打印件。</w:t>
      </w:r>
    </w:p>
    <w:p w14:paraId="6488F93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2、投标保证金是否已提交的认定按照招标文件第三章规定执行。</w:t>
      </w:r>
    </w:p>
    <w:p w14:paraId="1C04FE8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4A28792B">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6306665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封面格式(报价部分)</w:t>
      </w:r>
    </w:p>
    <w:p w14:paraId="20D918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b/>
          <w:bCs/>
          <w:sz w:val="78"/>
          <w:szCs w:val="78"/>
        </w:rPr>
      </w:pPr>
      <w:r>
        <w:rPr>
          <w:rFonts w:hint="eastAsia" w:ascii="宋体" w:hAnsi="宋体" w:eastAsia="宋体" w:cs="宋体"/>
          <w:b/>
          <w:bCs/>
          <w:sz w:val="78"/>
          <w:szCs w:val="78"/>
        </w:rPr>
        <w:t>福建省政府采购投标文件</w:t>
      </w:r>
    </w:p>
    <w:p w14:paraId="6F39C0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b/>
          <w:bCs/>
          <w:sz w:val="78"/>
          <w:szCs w:val="78"/>
        </w:rPr>
      </w:pPr>
      <w:r>
        <w:rPr>
          <w:rFonts w:hint="eastAsia" w:ascii="宋体" w:hAnsi="宋体" w:eastAsia="宋体" w:cs="宋体"/>
          <w:b/>
          <w:bCs/>
          <w:sz w:val="78"/>
          <w:szCs w:val="78"/>
        </w:rPr>
        <w:t>（报价部分）</w:t>
      </w:r>
    </w:p>
    <w:p w14:paraId="5A2F3B06">
      <w:pPr>
        <w:keepNext w:val="0"/>
        <w:keepLines w:val="0"/>
        <w:widowControl/>
        <w:suppressLineNumbers w:val="0"/>
        <w:spacing w:after="240" w:afterAutospacing="0"/>
        <w:jc w:val="left"/>
      </w:pPr>
      <w:r>
        <w:rPr>
          <w:rFonts w:ascii="宋体" w:hAnsi="宋体" w:eastAsia="宋体" w:cs="宋体"/>
          <w:kern w:val="0"/>
          <w:sz w:val="24"/>
          <w:szCs w:val="24"/>
          <w:lang w:val="en-US" w:eastAsia="zh-CN" w:bidi="ar"/>
        </w:rPr>
        <w:br w:type="textWrapping"/>
      </w:r>
    </w:p>
    <w:p w14:paraId="76DBD5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39"/>
          <w:szCs w:val="39"/>
        </w:rPr>
      </w:pPr>
      <w:r>
        <w:rPr>
          <w:rFonts w:hint="eastAsia" w:ascii="宋体" w:hAnsi="宋体" w:eastAsia="宋体" w:cs="宋体"/>
          <w:b/>
          <w:bCs/>
          <w:sz w:val="39"/>
          <w:szCs w:val="39"/>
        </w:rPr>
        <w:t>（填写正本或副本）</w:t>
      </w:r>
    </w:p>
    <w:p w14:paraId="210BB0EE">
      <w:pPr>
        <w:keepNext w:val="0"/>
        <w:keepLines w:val="0"/>
        <w:widowControl/>
        <w:suppressLineNumbers w:val="0"/>
        <w:spacing w:after="240" w:afterAutospacing="0"/>
        <w:jc w:val="left"/>
      </w:pP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p>
    <w:p w14:paraId="6E4ABB4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（项目名称：（由投标人填写）</w:t>
      </w:r>
    </w:p>
    <w:p w14:paraId="3543902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（备案编号：（由投标人填写）</w:t>
      </w:r>
    </w:p>
    <w:p w14:paraId="7DC40D9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（项目编号：（由投标人填写）</w:t>
      </w:r>
    </w:p>
    <w:p w14:paraId="017C588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（所投采购包：（由投标人填写）</w:t>
      </w:r>
    </w:p>
    <w:p w14:paraId="5E3A7D5C">
      <w:pPr>
        <w:keepNext w:val="0"/>
        <w:keepLines w:val="0"/>
        <w:widowControl/>
        <w:suppressLineNumbers w:val="0"/>
        <w:spacing w:after="240" w:afterAutospacing="0"/>
        <w:jc w:val="left"/>
      </w:pPr>
    </w:p>
    <w:p w14:paraId="6C8DE07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投标人：（填写“全称”）</w:t>
      </w:r>
    </w:p>
    <w:p w14:paraId="50C282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（由投标人填写）年（由投标人填写）月</w:t>
      </w:r>
    </w:p>
    <w:p w14:paraId="2086A90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5AFB4FB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b/>
          <w:bCs/>
          <w:i w:val="0"/>
          <w:iCs w:val="0"/>
          <w:caps w:val="0"/>
          <w:color w:val="333333"/>
          <w:spacing w:val="0"/>
          <w:sz w:val="27"/>
          <w:szCs w:val="27"/>
          <w:shd w:val="clear" w:fill="FFFFFF"/>
        </w:rPr>
      </w:pPr>
    </w:p>
    <w:p w14:paraId="20E39E5B">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4767817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索引</w:t>
      </w:r>
    </w:p>
    <w:p w14:paraId="5D29F92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一、开标（报价）一览表</w:t>
      </w:r>
    </w:p>
    <w:p w14:paraId="42D3119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二、投标（响应）报价明细表</w:t>
      </w:r>
    </w:p>
    <w:p w14:paraId="1CAB6E7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三、招标文件规定的价格扣除证明材料（若有）</w:t>
      </w:r>
    </w:p>
    <w:p w14:paraId="2AB88A9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6F0555B4">
      <w:pPr>
        <w:rPr>
          <w:rFonts w:hint="eastAsia" w:ascii="宋体" w:hAnsi="宋体" w:eastAsia="宋体" w:cs="宋体"/>
          <w:b/>
          <w:bCs/>
          <w:i w:val="0"/>
          <w:iCs w:val="0"/>
          <w:caps w:val="0"/>
          <w:color w:val="0A82E5"/>
          <w:spacing w:val="0"/>
          <w:sz w:val="78"/>
          <w:szCs w:val="78"/>
          <w:shd w:val="clear" w:fill="FFFFFF"/>
        </w:rPr>
      </w:pPr>
      <w:r>
        <w:rPr>
          <w:rFonts w:hint="eastAsia" w:ascii="宋体" w:hAnsi="宋体" w:eastAsia="宋体" w:cs="宋体"/>
          <w:b/>
          <w:bCs/>
          <w:i w:val="0"/>
          <w:iCs w:val="0"/>
          <w:caps w:val="0"/>
          <w:color w:val="0A82E5"/>
          <w:spacing w:val="0"/>
          <w:sz w:val="78"/>
          <w:szCs w:val="78"/>
          <w:shd w:val="clear" w:fill="FFFFFF"/>
        </w:rPr>
        <w:br w:type="page"/>
      </w:r>
    </w:p>
    <w:p w14:paraId="212EC7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78"/>
          <w:szCs w:val="78"/>
        </w:rPr>
      </w:pPr>
      <w:r>
        <w:rPr>
          <w:rFonts w:hint="eastAsia" w:ascii="宋体" w:hAnsi="宋体" w:eastAsia="宋体" w:cs="宋体"/>
          <w:b/>
          <w:bCs/>
          <w:i w:val="0"/>
          <w:iCs w:val="0"/>
          <w:caps w:val="0"/>
          <w:color w:val="0A82E5"/>
          <w:spacing w:val="0"/>
          <w:sz w:val="78"/>
          <w:szCs w:val="78"/>
          <w:shd w:val="clear" w:fill="FFFFFF"/>
        </w:rPr>
        <w:t>开标（报价）一览表</w:t>
      </w:r>
    </w:p>
    <w:p w14:paraId="1DB718D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宋体" w:hAnsi="宋体" w:eastAsia="宋体" w:cs="宋体"/>
          <w:i w:val="0"/>
          <w:iCs w:val="0"/>
          <w:caps w:val="0"/>
          <w:color w:val="0A82E5"/>
          <w:spacing w:val="0"/>
          <w:sz w:val="24"/>
          <w:szCs w:val="24"/>
        </w:rPr>
      </w:pPr>
      <w:r>
        <w:rPr>
          <w:rFonts w:hint="eastAsia" w:ascii="宋体" w:hAnsi="宋体" w:eastAsia="宋体" w:cs="宋体"/>
          <w:i w:val="0"/>
          <w:iCs w:val="0"/>
          <w:caps w:val="0"/>
          <w:color w:val="0A82E5"/>
          <w:spacing w:val="0"/>
          <w:kern w:val="0"/>
          <w:sz w:val="24"/>
          <w:szCs w:val="24"/>
          <w:shd w:val="clear" w:fill="FFFFFF"/>
          <w:lang w:val="en-US" w:eastAsia="zh-CN" w:bidi="ar"/>
        </w:rPr>
        <w:t>项目编号： [350001]FZHTZB[GK]2025001</w:t>
      </w:r>
    </w:p>
    <w:p w14:paraId="1739A2D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宋体" w:hAnsi="宋体" w:eastAsia="宋体" w:cs="宋体"/>
          <w:i w:val="0"/>
          <w:iCs w:val="0"/>
          <w:caps w:val="0"/>
          <w:color w:val="0A82E5"/>
          <w:spacing w:val="0"/>
          <w:sz w:val="24"/>
          <w:szCs w:val="24"/>
        </w:rPr>
      </w:pPr>
      <w:r>
        <w:rPr>
          <w:rFonts w:hint="eastAsia" w:ascii="宋体" w:hAnsi="宋体" w:eastAsia="宋体" w:cs="宋体"/>
          <w:i w:val="0"/>
          <w:iCs w:val="0"/>
          <w:caps w:val="0"/>
          <w:color w:val="0A82E5"/>
          <w:spacing w:val="0"/>
          <w:kern w:val="0"/>
          <w:sz w:val="24"/>
          <w:szCs w:val="24"/>
          <w:shd w:val="clear" w:fill="FFFFFF"/>
          <w:lang w:val="en-US" w:eastAsia="zh-CN" w:bidi="ar"/>
        </w:rPr>
        <w:t>项目名称： 内窥镜手术机器人采购项目</w:t>
      </w:r>
    </w:p>
    <w:p w14:paraId="673DB0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宋体" w:hAnsi="宋体" w:eastAsia="宋体" w:cs="宋体"/>
          <w:i w:val="0"/>
          <w:iCs w:val="0"/>
          <w:caps w:val="0"/>
          <w:color w:val="0A82E5"/>
          <w:spacing w:val="0"/>
          <w:sz w:val="24"/>
          <w:szCs w:val="24"/>
        </w:rPr>
      </w:pPr>
      <w:r>
        <w:rPr>
          <w:rFonts w:hint="eastAsia" w:ascii="宋体" w:hAnsi="宋体" w:eastAsia="宋体" w:cs="宋体"/>
          <w:i w:val="0"/>
          <w:iCs w:val="0"/>
          <w:caps w:val="0"/>
          <w:color w:val="0A82E5"/>
          <w:spacing w:val="0"/>
          <w:kern w:val="0"/>
          <w:sz w:val="24"/>
          <w:szCs w:val="24"/>
          <w:shd w:val="clear" w:fill="FFFFFF"/>
          <w:lang w:val="en-US" w:eastAsia="zh-CN" w:bidi="ar"/>
        </w:rPr>
        <w:t>采购包： 内窥镜手术机器人</w:t>
      </w:r>
    </w:p>
    <w:p w14:paraId="30AA24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宋体" w:hAnsi="宋体" w:eastAsia="宋体" w:cs="宋体"/>
          <w:i w:val="0"/>
          <w:iCs w:val="0"/>
          <w:caps w:val="0"/>
          <w:color w:val="0A82E5"/>
          <w:spacing w:val="0"/>
          <w:sz w:val="24"/>
          <w:szCs w:val="24"/>
        </w:rPr>
      </w:pPr>
      <w:r>
        <w:rPr>
          <w:rFonts w:hint="eastAsia" w:ascii="宋体" w:hAnsi="宋体" w:eastAsia="宋体" w:cs="宋体"/>
          <w:i w:val="0"/>
          <w:iCs w:val="0"/>
          <w:caps w:val="0"/>
          <w:color w:val="0A82E5"/>
          <w:spacing w:val="0"/>
          <w:kern w:val="0"/>
          <w:sz w:val="24"/>
          <w:szCs w:val="24"/>
          <w:shd w:val="clear" w:fill="FFFFFF"/>
          <w:lang w:val="en-US" w:eastAsia="zh-CN" w:bidi="ar"/>
        </w:rPr>
        <w:t>投标人名称：</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78"/>
        <w:gridCol w:w="2329"/>
        <w:gridCol w:w="1811"/>
        <w:gridCol w:w="2329"/>
        <w:gridCol w:w="1299"/>
      </w:tblGrid>
      <w:tr w14:paraId="72EAE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85BFF0A">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281DDBE8">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报价内容</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D5D4850">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5C85D8D">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响应报价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B3A65D5">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价款形式</w:t>
            </w:r>
          </w:p>
        </w:tc>
      </w:tr>
      <w:tr w14:paraId="0CF55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14EEB8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3BFE16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内窥镜手术机器人</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F59DF5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30000000 元</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4C23E2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「汇总引用」 元</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3DCF5C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总价</w:t>
            </w:r>
          </w:p>
        </w:tc>
      </w:tr>
    </w:tbl>
    <w:p w14:paraId="4FD44B0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宋体" w:hAnsi="宋体" w:eastAsia="宋体" w:cs="宋体"/>
          <w:i w:val="0"/>
          <w:iCs w:val="0"/>
          <w:caps w:val="0"/>
          <w:color w:val="0A82E5"/>
          <w:spacing w:val="0"/>
          <w:sz w:val="24"/>
          <w:szCs w:val="24"/>
        </w:rPr>
      </w:pPr>
      <w:r>
        <w:rPr>
          <w:rFonts w:hint="eastAsia" w:ascii="宋体" w:hAnsi="宋体" w:eastAsia="宋体" w:cs="宋体"/>
          <w:i w:val="0"/>
          <w:iCs w:val="0"/>
          <w:caps w:val="0"/>
          <w:color w:val="0A82E5"/>
          <w:spacing w:val="0"/>
          <w:kern w:val="0"/>
          <w:sz w:val="24"/>
          <w:szCs w:val="24"/>
          <w:shd w:val="clear" w:fill="FFFFFF"/>
          <w:lang w:val="en-US" w:eastAsia="zh-CN" w:bidi="ar"/>
        </w:rPr>
        <w:t>备注：无</w:t>
      </w:r>
    </w:p>
    <w:p w14:paraId="049CB70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right"/>
        <w:rPr>
          <w:rFonts w:hint="eastAsia" w:ascii="宋体" w:hAnsi="宋体" w:eastAsia="宋体" w:cs="宋体"/>
          <w:i w:val="0"/>
          <w:iCs w:val="0"/>
          <w:caps w:val="0"/>
          <w:color w:val="0A82E5"/>
          <w:spacing w:val="0"/>
          <w:sz w:val="24"/>
          <w:szCs w:val="24"/>
        </w:rPr>
      </w:pPr>
      <w:r>
        <w:rPr>
          <w:rFonts w:hint="eastAsia" w:ascii="宋体" w:hAnsi="宋体" w:eastAsia="宋体" w:cs="宋体"/>
          <w:i w:val="0"/>
          <w:iCs w:val="0"/>
          <w:caps w:val="0"/>
          <w:color w:val="0A82E5"/>
          <w:spacing w:val="0"/>
          <w:kern w:val="0"/>
          <w:sz w:val="24"/>
          <w:szCs w:val="24"/>
          <w:shd w:val="clear" w:fill="FFFFFF"/>
          <w:lang w:val="en-US" w:eastAsia="zh-CN" w:bidi="ar"/>
        </w:rPr>
        <w:t>时间：      年     月     日</w:t>
      </w:r>
    </w:p>
    <w:p w14:paraId="218BBE5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right"/>
        <w:rPr>
          <w:rFonts w:hint="eastAsia" w:ascii="宋体" w:hAnsi="宋体" w:eastAsia="宋体" w:cs="宋体"/>
          <w:i w:val="0"/>
          <w:iCs w:val="0"/>
          <w:caps w:val="0"/>
          <w:color w:val="0A82E5"/>
          <w:spacing w:val="0"/>
          <w:sz w:val="24"/>
          <w:szCs w:val="24"/>
        </w:rPr>
      </w:pPr>
      <w:r>
        <w:rPr>
          <w:rFonts w:hint="eastAsia" w:ascii="宋体" w:hAnsi="宋体" w:eastAsia="宋体" w:cs="宋体"/>
          <w:i w:val="0"/>
          <w:iCs w:val="0"/>
          <w:caps w:val="0"/>
          <w:color w:val="0A82E5"/>
          <w:spacing w:val="0"/>
          <w:kern w:val="0"/>
          <w:sz w:val="24"/>
          <w:szCs w:val="24"/>
          <w:shd w:val="clear" w:fill="FFFFFF"/>
          <w:lang w:val="en-US" w:eastAsia="zh-CN" w:bidi="ar"/>
        </w:rPr>
        <w:t>签章：                      </w:t>
      </w:r>
    </w:p>
    <w:p w14:paraId="7455CA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78"/>
          <w:szCs w:val="78"/>
        </w:rPr>
      </w:pPr>
      <w:r>
        <w:rPr>
          <w:rFonts w:hint="eastAsia" w:ascii="宋体" w:hAnsi="宋体" w:eastAsia="宋体" w:cs="宋体"/>
          <w:b/>
          <w:bCs/>
          <w:i w:val="0"/>
          <w:iCs w:val="0"/>
          <w:caps w:val="0"/>
          <w:color w:val="0A82E5"/>
          <w:spacing w:val="0"/>
          <w:sz w:val="78"/>
          <w:szCs w:val="78"/>
          <w:shd w:val="clear" w:fill="FFFFFF"/>
        </w:rPr>
        <w:t>投标（响应）报价明细表</w:t>
      </w:r>
    </w:p>
    <w:p w14:paraId="542437C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宋体" w:hAnsi="宋体" w:eastAsia="宋体" w:cs="宋体"/>
          <w:i w:val="0"/>
          <w:iCs w:val="0"/>
          <w:caps w:val="0"/>
          <w:color w:val="0A82E5"/>
          <w:spacing w:val="0"/>
          <w:sz w:val="24"/>
          <w:szCs w:val="24"/>
        </w:rPr>
      </w:pPr>
      <w:r>
        <w:rPr>
          <w:rFonts w:hint="eastAsia" w:ascii="宋体" w:hAnsi="宋体" w:eastAsia="宋体" w:cs="宋体"/>
          <w:i w:val="0"/>
          <w:iCs w:val="0"/>
          <w:caps w:val="0"/>
          <w:color w:val="0A82E5"/>
          <w:spacing w:val="0"/>
          <w:kern w:val="0"/>
          <w:sz w:val="24"/>
          <w:szCs w:val="24"/>
          <w:shd w:val="clear" w:fill="FFFFFF"/>
          <w:lang w:val="en-US" w:eastAsia="zh-CN" w:bidi="ar"/>
        </w:rPr>
        <w:t>项目编号： [350001]FZHTZB[GK]2025001</w:t>
      </w:r>
    </w:p>
    <w:p w14:paraId="502F1C5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宋体" w:hAnsi="宋体" w:eastAsia="宋体" w:cs="宋体"/>
          <w:i w:val="0"/>
          <w:iCs w:val="0"/>
          <w:caps w:val="0"/>
          <w:color w:val="0A82E5"/>
          <w:spacing w:val="0"/>
          <w:sz w:val="24"/>
          <w:szCs w:val="24"/>
        </w:rPr>
      </w:pPr>
      <w:r>
        <w:rPr>
          <w:rFonts w:hint="eastAsia" w:ascii="宋体" w:hAnsi="宋体" w:eastAsia="宋体" w:cs="宋体"/>
          <w:i w:val="0"/>
          <w:iCs w:val="0"/>
          <w:caps w:val="0"/>
          <w:color w:val="0A82E5"/>
          <w:spacing w:val="0"/>
          <w:kern w:val="0"/>
          <w:sz w:val="24"/>
          <w:szCs w:val="24"/>
          <w:shd w:val="clear" w:fill="FFFFFF"/>
          <w:lang w:val="en-US" w:eastAsia="zh-CN" w:bidi="ar"/>
        </w:rPr>
        <w:t>项目名称： 内窥镜手术机器人采购项目</w:t>
      </w:r>
    </w:p>
    <w:p w14:paraId="1171DC7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宋体" w:hAnsi="宋体" w:eastAsia="宋体" w:cs="宋体"/>
          <w:i w:val="0"/>
          <w:iCs w:val="0"/>
          <w:caps w:val="0"/>
          <w:color w:val="0A82E5"/>
          <w:spacing w:val="0"/>
          <w:sz w:val="24"/>
          <w:szCs w:val="24"/>
        </w:rPr>
      </w:pPr>
      <w:r>
        <w:rPr>
          <w:rFonts w:hint="eastAsia" w:ascii="宋体" w:hAnsi="宋体" w:eastAsia="宋体" w:cs="宋体"/>
          <w:i w:val="0"/>
          <w:iCs w:val="0"/>
          <w:caps w:val="0"/>
          <w:color w:val="0A82E5"/>
          <w:spacing w:val="0"/>
          <w:kern w:val="0"/>
          <w:sz w:val="24"/>
          <w:szCs w:val="24"/>
          <w:shd w:val="clear" w:fill="FFFFFF"/>
          <w:lang w:val="en-US" w:eastAsia="zh-CN" w:bidi="ar"/>
        </w:rPr>
        <w:t>采购包： 内窥镜手术机器人</w:t>
      </w:r>
    </w:p>
    <w:p w14:paraId="5EF75A5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宋体" w:hAnsi="宋体" w:eastAsia="宋体" w:cs="宋体"/>
          <w:i w:val="0"/>
          <w:iCs w:val="0"/>
          <w:caps w:val="0"/>
          <w:color w:val="0A82E5"/>
          <w:spacing w:val="0"/>
          <w:sz w:val="24"/>
          <w:szCs w:val="24"/>
        </w:rPr>
      </w:pPr>
      <w:r>
        <w:rPr>
          <w:rFonts w:hint="eastAsia" w:ascii="宋体" w:hAnsi="宋体" w:eastAsia="宋体" w:cs="宋体"/>
          <w:i w:val="0"/>
          <w:iCs w:val="0"/>
          <w:caps w:val="0"/>
          <w:color w:val="0A82E5"/>
          <w:spacing w:val="0"/>
          <w:kern w:val="0"/>
          <w:sz w:val="24"/>
          <w:szCs w:val="24"/>
          <w:shd w:val="clear" w:fill="FFFFFF"/>
          <w:lang w:val="en-US" w:eastAsia="zh-CN" w:bidi="ar"/>
        </w:rPr>
        <w:t>投标人名称：</w:t>
      </w:r>
    </w:p>
    <w:p w14:paraId="610E14C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宋体" w:hAnsi="宋体" w:eastAsia="宋体" w:cs="宋体"/>
          <w:b/>
          <w:bCs/>
          <w:i w:val="0"/>
          <w:iCs w:val="0"/>
          <w:caps w:val="0"/>
          <w:color w:val="0A82E5"/>
          <w:spacing w:val="0"/>
          <w:sz w:val="24"/>
          <w:szCs w:val="24"/>
        </w:rPr>
      </w:pPr>
      <w:r>
        <w:rPr>
          <w:rFonts w:hint="eastAsia" w:ascii="宋体" w:hAnsi="宋体" w:eastAsia="宋体" w:cs="宋体"/>
          <w:b/>
          <w:bCs/>
          <w:i w:val="0"/>
          <w:iCs w:val="0"/>
          <w:caps w:val="0"/>
          <w:color w:val="0A82E5"/>
          <w:spacing w:val="0"/>
          <w:kern w:val="0"/>
          <w:sz w:val="24"/>
          <w:szCs w:val="24"/>
          <w:shd w:val="clear" w:fill="FFFFFF"/>
          <w:lang w:val="en-US" w:eastAsia="zh-CN" w:bidi="ar"/>
        </w:rPr>
        <w:t>内窥镜手术机器人</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81"/>
        <w:gridCol w:w="483"/>
        <w:gridCol w:w="602"/>
        <w:gridCol w:w="602"/>
        <w:gridCol w:w="602"/>
        <w:gridCol w:w="602"/>
        <w:gridCol w:w="841"/>
        <w:gridCol w:w="1082"/>
        <w:gridCol w:w="482"/>
        <w:gridCol w:w="482"/>
        <w:gridCol w:w="1082"/>
        <w:gridCol w:w="603"/>
        <w:gridCol w:w="602"/>
      </w:tblGrid>
      <w:tr w14:paraId="25EFD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AA6441B">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43B0D73">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货物名称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283C9D97">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规格型号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24D411AB">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品牌</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1FBF771">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制造商名称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1D0FBED">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产地</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8940D4B">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D64ED71">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单价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F447BBA">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数量</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1336566">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计量单位</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9D03992">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3AEE516">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是否环境标志产品</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329AD5C">
            <w:pPr>
              <w:keepNext w:val="0"/>
              <w:keepLines w:val="0"/>
              <w:widowControl/>
              <w:suppressLineNumbers w:val="0"/>
              <w:wordWrap w:val="0"/>
              <w:spacing w:before="0" w:beforeAutospacing="0" w:after="0" w:afterAutospacing="0" w:line="480" w:lineRule="atLeast"/>
              <w:ind w:left="0" w:right="0" w:firstLine="0"/>
              <w:jc w:val="left"/>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是否节能产品</w:t>
            </w:r>
          </w:p>
        </w:tc>
      </w:tr>
      <w:tr w14:paraId="1A1D8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7B3FE6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0BE79A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内窥镜手术机器人</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7525B8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{供应商响应}</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2FAB4F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{供应商响应}</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4DA674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{供应商响应}</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79D12A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{供应商响应}</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D5F056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30000000 元</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921871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{=总价/数量} 元</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7C7910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1.0000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3C1563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套</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17492D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{供应商响应} 元</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7940F0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{供应商响应}</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53B187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{供应商响应}</w:t>
            </w:r>
          </w:p>
        </w:tc>
      </w:tr>
    </w:tbl>
    <w:p w14:paraId="255EE55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right"/>
        <w:rPr>
          <w:rFonts w:hint="eastAsia" w:ascii="宋体" w:hAnsi="宋体" w:eastAsia="宋体" w:cs="宋体"/>
          <w:i w:val="0"/>
          <w:iCs w:val="0"/>
          <w:caps w:val="0"/>
          <w:color w:val="0A82E5"/>
          <w:spacing w:val="0"/>
          <w:sz w:val="24"/>
          <w:szCs w:val="24"/>
        </w:rPr>
      </w:pPr>
      <w:r>
        <w:rPr>
          <w:rFonts w:hint="eastAsia" w:ascii="宋体" w:hAnsi="宋体" w:eastAsia="宋体" w:cs="宋体"/>
          <w:b/>
          <w:bCs/>
          <w:i w:val="0"/>
          <w:iCs w:val="0"/>
          <w:caps w:val="0"/>
          <w:color w:val="0A82E5"/>
          <w:spacing w:val="0"/>
          <w:kern w:val="0"/>
          <w:sz w:val="24"/>
          <w:szCs w:val="24"/>
          <w:shd w:val="clear" w:fill="FFFFFF"/>
          <w:lang w:val="en-US" w:eastAsia="zh-CN" w:bidi="ar"/>
        </w:rPr>
        <w:t>合计</w:t>
      </w:r>
      <w:r>
        <w:rPr>
          <w:rFonts w:hint="eastAsia" w:ascii="宋体" w:hAnsi="宋体" w:eastAsia="宋体" w:cs="宋体"/>
          <w:i w:val="0"/>
          <w:iCs w:val="0"/>
          <w:caps w:val="0"/>
          <w:color w:val="0A82E5"/>
          <w:spacing w:val="0"/>
          <w:kern w:val="0"/>
          <w:sz w:val="24"/>
          <w:szCs w:val="24"/>
          <w:shd w:val="clear" w:fill="FFFFFF"/>
          <w:lang w:val="en-US" w:eastAsia="zh-CN" w:bidi="ar"/>
        </w:rPr>
        <w:t>：</w:t>
      </w:r>
    </w:p>
    <w:p w14:paraId="4216AC5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宋体" w:hAnsi="宋体" w:eastAsia="宋体" w:cs="宋体"/>
          <w:i w:val="0"/>
          <w:iCs w:val="0"/>
          <w:caps w:val="0"/>
          <w:color w:val="0A82E5"/>
          <w:spacing w:val="0"/>
          <w:sz w:val="24"/>
          <w:szCs w:val="24"/>
        </w:rPr>
      </w:pPr>
      <w:r>
        <w:rPr>
          <w:rFonts w:hint="eastAsia" w:ascii="宋体" w:hAnsi="宋体" w:eastAsia="宋体" w:cs="宋体"/>
          <w:i w:val="0"/>
          <w:iCs w:val="0"/>
          <w:caps w:val="0"/>
          <w:color w:val="0A82E5"/>
          <w:spacing w:val="0"/>
          <w:kern w:val="0"/>
          <w:sz w:val="24"/>
          <w:szCs w:val="24"/>
          <w:shd w:val="clear" w:fill="FFFFFF"/>
          <w:lang w:val="en-US" w:eastAsia="zh-CN" w:bidi="ar"/>
        </w:rPr>
        <w:t>备注：无</w:t>
      </w:r>
    </w:p>
    <w:p w14:paraId="6371683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right"/>
        <w:rPr>
          <w:rFonts w:hint="eastAsia" w:ascii="宋体" w:hAnsi="宋体" w:eastAsia="宋体" w:cs="宋体"/>
          <w:i w:val="0"/>
          <w:iCs w:val="0"/>
          <w:caps w:val="0"/>
          <w:color w:val="0A82E5"/>
          <w:spacing w:val="0"/>
          <w:sz w:val="24"/>
          <w:szCs w:val="24"/>
        </w:rPr>
      </w:pPr>
      <w:r>
        <w:rPr>
          <w:rFonts w:hint="eastAsia" w:ascii="宋体" w:hAnsi="宋体" w:eastAsia="宋体" w:cs="宋体"/>
          <w:i w:val="0"/>
          <w:iCs w:val="0"/>
          <w:caps w:val="0"/>
          <w:color w:val="0A82E5"/>
          <w:spacing w:val="0"/>
          <w:kern w:val="0"/>
          <w:sz w:val="24"/>
          <w:szCs w:val="24"/>
          <w:shd w:val="clear" w:fill="FFFFFF"/>
          <w:lang w:val="en-US" w:eastAsia="zh-CN" w:bidi="ar"/>
        </w:rPr>
        <w:t>时间：      年     月     日</w:t>
      </w:r>
    </w:p>
    <w:p w14:paraId="406B515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right"/>
        <w:rPr>
          <w:rFonts w:hint="eastAsia" w:ascii="宋体" w:hAnsi="宋体" w:eastAsia="宋体" w:cs="宋体"/>
          <w:i w:val="0"/>
          <w:iCs w:val="0"/>
          <w:caps w:val="0"/>
          <w:color w:val="0A82E5"/>
          <w:spacing w:val="0"/>
          <w:sz w:val="24"/>
          <w:szCs w:val="24"/>
        </w:rPr>
      </w:pPr>
      <w:r>
        <w:rPr>
          <w:rFonts w:hint="eastAsia" w:ascii="宋体" w:hAnsi="宋体" w:eastAsia="宋体" w:cs="宋体"/>
          <w:i w:val="0"/>
          <w:iCs w:val="0"/>
          <w:caps w:val="0"/>
          <w:color w:val="0A82E5"/>
          <w:spacing w:val="0"/>
          <w:kern w:val="0"/>
          <w:sz w:val="24"/>
          <w:szCs w:val="24"/>
          <w:shd w:val="clear" w:fill="FFFFFF"/>
          <w:lang w:val="en-US" w:eastAsia="zh-CN" w:bidi="ar"/>
        </w:rPr>
        <w:t>签章：                      </w:t>
      </w:r>
    </w:p>
    <w:p w14:paraId="5262EE0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57D82AEE">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74118A6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三、招标文件规定的价格扣除证明材料（若有）</w:t>
      </w:r>
    </w:p>
    <w:p w14:paraId="33B3A70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4"/>
          <w:szCs w:val="24"/>
        </w:rPr>
      </w:pPr>
      <w:r>
        <w:rPr>
          <w:rFonts w:hint="eastAsia" w:ascii="宋体" w:hAnsi="宋体" w:eastAsia="宋体" w:cs="宋体"/>
          <w:b/>
          <w:bCs/>
          <w:sz w:val="24"/>
          <w:szCs w:val="24"/>
        </w:rPr>
        <w:t>三-1优先类节能产品、环境标志产品价格扣除证明材料（若有）</w:t>
      </w:r>
    </w:p>
    <w:p w14:paraId="5636880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4"/>
          <w:szCs w:val="24"/>
        </w:rPr>
      </w:pPr>
      <w:r>
        <w:rPr>
          <w:rFonts w:hint="eastAsia" w:ascii="宋体" w:hAnsi="宋体" w:eastAsia="宋体" w:cs="宋体"/>
          <w:b/>
          <w:bCs/>
          <w:sz w:val="24"/>
          <w:szCs w:val="24"/>
        </w:rPr>
        <w:t>三-1-①优先类节能产品、环境标志产品统计表（价格扣除适用，若有）</w:t>
      </w:r>
    </w:p>
    <w:p w14:paraId="5F63B93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项目编号：</w:t>
      </w:r>
      <w:r>
        <w:rPr>
          <w:rFonts w:hint="eastAsia" w:ascii="宋体" w:hAnsi="宋体" w:eastAsia="宋体" w:cs="宋体"/>
          <w:sz w:val="24"/>
          <w:szCs w:val="24"/>
          <w:u w:val="single"/>
        </w:rPr>
        <w:t>　　　　　　　　</w:t>
      </w:r>
    </w:p>
    <w:tbl>
      <w:tblPr>
        <w:tblStyle w:val="10"/>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898"/>
        <w:gridCol w:w="899"/>
        <w:gridCol w:w="1120"/>
        <w:gridCol w:w="5357"/>
        <w:gridCol w:w="89"/>
        <w:gridCol w:w="89"/>
        <w:gridCol w:w="92"/>
      </w:tblGrid>
      <w:tr w14:paraId="7DFF7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526"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9FD1CDF">
            <w:pPr>
              <w:jc w:val="center"/>
              <w:rPr>
                <w:rFonts w:hint="eastAsia" w:ascii="宋体" w:hAnsi="宋体" w:eastAsia="宋体" w:cs="宋体"/>
                <w:sz w:val="24"/>
                <w:szCs w:val="24"/>
              </w:rPr>
            </w:pPr>
          </w:p>
        </w:tc>
        <w:tc>
          <w:tcPr>
            <w:tcW w:w="4473" w:type="pct"/>
            <w:gridSpan w:val="6"/>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7EF42F2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本采购包内属于节能、环境标志产品情况</w:t>
            </w:r>
          </w:p>
        </w:tc>
      </w:tr>
      <w:tr w14:paraId="25418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526"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286D94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采购包</w:t>
            </w:r>
          </w:p>
        </w:tc>
        <w:tc>
          <w:tcPr>
            <w:tcW w:w="526"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727377D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品目号</w:t>
            </w:r>
          </w:p>
        </w:tc>
        <w:tc>
          <w:tcPr>
            <w:tcW w:w="655"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0B732D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产品名称</w:t>
            </w:r>
          </w:p>
        </w:tc>
        <w:tc>
          <w:tcPr>
            <w:tcW w:w="3133"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A22305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认证种类</w:t>
            </w:r>
          </w:p>
        </w:tc>
        <w:tc>
          <w:tcPr>
            <w:tcW w:w="52" w:type="pct"/>
            <w:shd w:val="clear" w:color="auto" w:fill="auto"/>
            <w:tcMar>
              <w:top w:w="0" w:type="dxa"/>
            </w:tcMar>
            <w:vAlign w:val="center"/>
          </w:tcPr>
          <w:p w14:paraId="7B2B4A36">
            <w:pPr>
              <w:rPr>
                <w:rFonts w:hint="eastAsia" w:ascii="宋体" w:hAnsi="宋体" w:eastAsia="宋体" w:cs="宋体"/>
                <w:sz w:val="24"/>
                <w:szCs w:val="24"/>
              </w:rPr>
            </w:pPr>
          </w:p>
        </w:tc>
        <w:tc>
          <w:tcPr>
            <w:tcW w:w="52" w:type="pct"/>
            <w:shd w:val="clear" w:color="auto" w:fill="auto"/>
            <w:tcMar>
              <w:top w:w="0" w:type="dxa"/>
            </w:tcMar>
            <w:vAlign w:val="center"/>
          </w:tcPr>
          <w:p w14:paraId="68022C60">
            <w:pPr>
              <w:rPr>
                <w:rFonts w:hint="eastAsia" w:ascii="宋体" w:hAnsi="宋体" w:eastAsia="宋体" w:cs="宋体"/>
                <w:sz w:val="24"/>
                <w:szCs w:val="24"/>
              </w:rPr>
            </w:pPr>
          </w:p>
        </w:tc>
        <w:tc>
          <w:tcPr>
            <w:tcW w:w="52" w:type="pct"/>
            <w:shd w:val="clear" w:color="auto" w:fill="auto"/>
            <w:tcMar>
              <w:top w:w="0" w:type="dxa"/>
            </w:tcMar>
            <w:vAlign w:val="center"/>
          </w:tcPr>
          <w:p w14:paraId="52278815">
            <w:pPr>
              <w:rPr>
                <w:rFonts w:hint="eastAsia" w:ascii="宋体" w:hAnsi="宋体" w:eastAsia="宋体" w:cs="宋体"/>
                <w:sz w:val="24"/>
                <w:szCs w:val="24"/>
              </w:rPr>
            </w:pPr>
          </w:p>
        </w:tc>
      </w:tr>
      <w:tr w14:paraId="22B4A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526" w:type="pct"/>
            <w:vMerge w:val="restar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A24B32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w:t>
            </w:r>
          </w:p>
        </w:tc>
        <w:tc>
          <w:tcPr>
            <w:tcW w:w="526"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5512B7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*-1</w:t>
            </w:r>
          </w:p>
        </w:tc>
        <w:tc>
          <w:tcPr>
            <w:tcW w:w="655"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FBA2111">
            <w:pPr>
              <w:jc w:val="center"/>
              <w:rPr>
                <w:rFonts w:hint="eastAsia" w:ascii="宋体" w:hAnsi="宋体" w:eastAsia="宋体" w:cs="宋体"/>
                <w:sz w:val="24"/>
                <w:szCs w:val="24"/>
              </w:rPr>
            </w:pPr>
          </w:p>
        </w:tc>
        <w:tc>
          <w:tcPr>
            <w:tcW w:w="3133"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5CB559E5">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供应商自行填写种类，并上传证明附件以便评审查看</w:t>
            </w:r>
          </w:p>
        </w:tc>
        <w:tc>
          <w:tcPr>
            <w:tcW w:w="52" w:type="pct"/>
            <w:shd w:val="clear" w:color="auto" w:fill="auto"/>
            <w:tcMar>
              <w:top w:w="0" w:type="dxa"/>
            </w:tcMar>
            <w:vAlign w:val="center"/>
          </w:tcPr>
          <w:p w14:paraId="5FD455A3">
            <w:pPr>
              <w:rPr>
                <w:rFonts w:hint="eastAsia" w:ascii="宋体" w:hAnsi="宋体" w:eastAsia="宋体" w:cs="宋体"/>
                <w:sz w:val="24"/>
                <w:szCs w:val="24"/>
              </w:rPr>
            </w:pPr>
          </w:p>
        </w:tc>
        <w:tc>
          <w:tcPr>
            <w:tcW w:w="52" w:type="pct"/>
            <w:shd w:val="clear" w:color="auto" w:fill="auto"/>
            <w:tcMar>
              <w:top w:w="0" w:type="dxa"/>
            </w:tcMar>
            <w:vAlign w:val="center"/>
          </w:tcPr>
          <w:p w14:paraId="3892C795">
            <w:pPr>
              <w:rPr>
                <w:rFonts w:hint="eastAsia" w:ascii="宋体" w:hAnsi="宋体" w:eastAsia="宋体" w:cs="宋体"/>
                <w:sz w:val="24"/>
                <w:szCs w:val="24"/>
              </w:rPr>
            </w:pPr>
          </w:p>
        </w:tc>
        <w:tc>
          <w:tcPr>
            <w:tcW w:w="52" w:type="pct"/>
            <w:shd w:val="clear" w:color="auto" w:fill="auto"/>
            <w:tcMar>
              <w:top w:w="0" w:type="dxa"/>
            </w:tcMar>
            <w:vAlign w:val="center"/>
          </w:tcPr>
          <w:p w14:paraId="26FA6701">
            <w:pPr>
              <w:rPr>
                <w:rFonts w:hint="eastAsia" w:ascii="宋体" w:hAnsi="宋体" w:eastAsia="宋体" w:cs="宋体"/>
                <w:sz w:val="24"/>
                <w:szCs w:val="24"/>
              </w:rPr>
            </w:pPr>
          </w:p>
        </w:tc>
      </w:tr>
      <w:tr w14:paraId="63E52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526" w:type="pct"/>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BF547E1">
            <w:pPr>
              <w:jc w:val="center"/>
              <w:rPr>
                <w:rFonts w:hint="eastAsia" w:ascii="宋体" w:hAnsi="宋体" w:eastAsia="宋体" w:cs="宋体"/>
                <w:sz w:val="24"/>
                <w:szCs w:val="24"/>
              </w:rPr>
            </w:pPr>
          </w:p>
        </w:tc>
        <w:tc>
          <w:tcPr>
            <w:tcW w:w="526"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7706E34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w:t>
            </w:r>
          </w:p>
        </w:tc>
        <w:tc>
          <w:tcPr>
            <w:tcW w:w="655"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7C4C98D">
            <w:pPr>
              <w:jc w:val="center"/>
              <w:rPr>
                <w:rFonts w:hint="eastAsia" w:ascii="宋体" w:hAnsi="宋体" w:eastAsia="宋体" w:cs="宋体"/>
                <w:sz w:val="24"/>
                <w:szCs w:val="24"/>
              </w:rPr>
            </w:pPr>
          </w:p>
        </w:tc>
        <w:tc>
          <w:tcPr>
            <w:tcW w:w="3133"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51910DE6">
            <w:pPr>
              <w:jc w:val="center"/>
              <w:rPr>
                <w:rFonts w:hint="eastAsia" w:ascii="宋体" w:hAnsi="宋体" w:eastAsia="宋体" w:cs="宋体"/>
                <w:sz w:val="24"/>
                <w:szCs w:val="24"/>
              </w:rPr>
            </w:pPr>
          </w:p>
        </w:tc>
        <w:tc>
          <w:tcPr>
            <w:tcW w:w="52" w:type="pct"/>
            <w:shd w:val="clear" w:color="auto" w:fill="auto"/>
            <w:tcMar>
              <w:top w:w="0" w:type="dxa"/>
            </w:tcMar>
            <w:vAlign w:val="center"/>
          </w:tcPr>
          <w:p w14:paraId="582696E2">
            <w:pPr>
              <w:rPr>
                <w:rFonts w:hint="eastAsia" w:ascii="宋体" w:hAnsi="宋体" w:eastAsia="宋体" w:cs="宋体"/>
                <w:sz w:val="24"/>
                <w:szCs w:val="24"/>
              </w:rPr>
            </w:pPr>
          </w:p>
        </w:tc>
        <w:tc>
          <w:tcPr>
            <w:tcW w:w="52" w:type="pct"/>
            <w:shd w:val="clear" w:color="auto" w:fill="auto"/>
            <w:tcMar>
              <w:top w:w="0" w:type="dxa"/>
            </w:tcMar>
            <w:vAlign w:val="center"/>
          </w:tcPr>
          <w:p w14:paraId="2187F0DC">
            <w:pPr>
              <w:rPr>
                <w:rFonts w:hint="eastAsia" w:ascii="宋体" w:hAnsi="宋体" w:eastAsia="宋体" w:cs="宋体"/>
                <w:sz w:val="24"/>
                <w:szCs w:val="24"/>
              </w:rPr>
            </w:pPr>
          </w:p>
        </w:tc>
        <w:tc>
          <w:tcPr>
            <w:tcW w:w="52" w:type="pct"/>
            <w:shd w:val="clear" w:color="auto" w:fill="auto"/>
            <w:tcMar>
              <w:top w:w="0" w:type="dxa"/>
            </w:tcMar>
            <w:vAlign w:val="center"/>
          </w:tcPr>
          <w:p w14:paraId="3574D8ED">
            <w:pPr>
              <w:rPr>
                <w:rFonts w:hint="eastAsia" w:ascii="宋体" w:hAnsi="宋体" w:eastAsia="宋体" w:cs="宋体"/>
                <w:sz w:val="24"/>
                <w:szCs w:val="24"/>
              </w:rPr>
            </w:pPr>
          </w:p>
        </w:tc>
      </w:tr>
      <w:tr w14:paraId="091DC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526"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847581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备注</w:t>
            </w:r>
          </w:p>
        </w:tc>
        <w:tc>
          <w:tcPr>
            <w:tcW w:w="4315" w:type="pct"/>
            <w:gridSpan w:val="3"/>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8AB2434">
            <w:pPr>
              <w:jc w:val="center"/>
              <w:rPr>
                <w:rFonts w:hint="eastAsia" w:ascii="宋体" w:hAnsi="宋体" w:eastAsia="宋体" w:cs="宋体"/>
                <w:sz w:val="24"/>
                <w:szCs w:val="24"/>
              </w:rPr>
            </w:pPr>
          </w:p>
        </w:tc>
        <w:tc>
          <w:tcPr>
            <w:tcW w:w="52" w:type="pct"/>
            <w:shd w:val="clear" w:color="auto" w:fill="auto"/>
            <w:tcMar>
              <w:top w:w="0" w:type="dxa"/>
            </w:tcMar>
            <w:vAlign w:val="center"/>
          </w:tcPr>
          <w:p w14:paraId="1943E06C">
            <w:pPr>
              <w:rPr>
                <w:rFonts w:hint="eastAsia" w:ascii="宋体" w:hAnsi="宋体" w:eastAsia="宋体" w:cs="宋体"/>
                <w:sz w:val="24"/>
                <w:szCs w:val="24"/>
              </w:rPr>
            </w:pPr>
          </w:p>
        </w:tc>
        <w:tc>
          <w:tcPr>
            <w:tcW w:w="52" w:type="pct"/>
            <w:shd w:val="clear" w:color="auto" w:fill="auto"/>
            <w:tcMar>
              <w:top w:w="0" w:type="dxa"/>
            </w:tcMar>
            <w:vAlign w:val="center"/>
          </w:tcPr>
          <w:p w14:paraId="69588CAF">
            <w:pPr>
              <w:rPr>
                <w:rFonts w:hint="eastAsia" w:ascii="宋体" w:hAnsi="宋体" w:eastAsia="宋体" w:cs="宋体"/>
                <w:sz w:val="24"/>
                <w:szCs w:val="24"/>
              </w:rPr>
            </w:pPr>
          </w:p>
        </w:tc>
        <w:tc>
          <w:tcPr>
            <w:tcW w:w="52" w:type="pct"/>
            <w:shd w:val="clear" w:color="auto" w:fill="auto"/>
            <w:tcMar>
              <w:top w:w="0" w:type="dxa"/>
            </w:tcMar>
            <w:vAlign w:val="center"/>
          </w:tcPr>
          <w:p w14:paraId="1F53646E">
            <w:pPr>
              <w:rPr>
                <w:rFonts w:hint="eastAsia" w:ascii="宋体" w:hAnsi="宋体" w:eastAsia="宋体" w:cs="宋体"/>
                <w:sz w:val="24"/>
                <w:szCs w:val="24"/>
              </w:rPr>
            </w:pPr>
          </w:p>
        </w:tc>
      </w:tr>
    </w:tbl>
    <w:p w14:paraId="0E84E9A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※注意：</w:t>
      </w:r>
    </w:p>
    <w:p w14:paraId="7FF9D99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1、对节能、环境标志产品计算价格扣除时，只依据电子投标文件“投标（响应）报价明细表”以及“优先类节能产品、环境标志产品证明材料（价格扣除适用，若有）”。</w:t>
      </w:r>
    </w:p>
    <w:p w14:paraId="381A2EB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2、本表以采购包为单位，不同采购包请分别填写；同一采购包请按照其品目号顺序分别填写。</w:t>
      </w:r>
    </w:p>
    <w:p w14:paraId="16CE301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3、具体统计、计算：</w:t>
      </w:r>
    </w:p>
    <w:p w14:paraId="0177D51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3.1同一品目中各认证证书不重复计算价格扣除。</w:t>
      </w:r>
    </w:p>
    <w:p w14:paraId="20292D2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3.2计算结果若除不尽，可四舍五入保留到小数点后两位。</w:t>
      </w:r>
    </w:p>
    <w:p w14:paraId="5EA125F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3.3投标人(供应商)按照采购文件要求认真统计、计算。</w:t>
      </w:r>
    </w:p>
    <w:p w14:paraId="3973905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3.4若无节能、环境标志产品，不填写本表。</w:t>
      </w:r>
    </w:p>
    <w:p w14:paraId="35A532C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3.5强制类节能产品不享受价格扣除。</w:t>
      </w:r>
    </w:p>
    <w:p w14:paraId="12EF108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0C943F6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5D242FB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w:t>
      </w:r>
    </w:p>
    <w:p w14:paraId="2E10C8F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4"/>
          <w:szCs w:val="24"/>
        </w:rPr>
      </w:pPr>
      <w:r>
        <w:rPr>
          <w:rFonts w:hint="eastAsia" w:ascii="宋体" w:hAnsi="宋体" w:eastAsia="宋体" w:cs="宋体"/>
          <w:b/>
          <w:bCs/>
          <w:sz w:val="24"/>
          <w:szCs w:val="24"/>
        </w:rPr>
        <w:t>三-1-②优先类节能产品、环境标志产品证明材料（价格扣除适用，若有）</w:t>
      </w:r>
    </w:p>
    <w:p w14:paraId="29E2ECA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4"/>
          <w:szCs w:val="24"/>
        </w:rPr>
      </w:pPr>
      <w:r>
        <w:rPr>
          <w:rFonts w:hint="eastAsia" w:ascii="宋体" w:hAnsi="宋体" w:eastAsia="宋体" w:cs="宋体"/>
          <w:b/>
          <w:bCs/>
          <w:sz w:val="24"/>
          <w:szCs w:val="24"/>
        </w:rPr>
        <w:t>三-2小型、微型企业产品等价格扣除证明材料（若有）</w:t>
      </w:r>
    </w:p>
    <w:p w14:paraId="2A4138D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4"/>
          <w:szCs w:val="24"/>
        </w:rPr>
      </w:pPr>
      <w:r>
        <w:rPr>
          <w:rFonts w:hint="eastAsia" w:ascii="宋体" w:hAnsi="宋体" w:eastAsia="宋体" w:cs="宋体"/>
          <w:b/>
          <w:bCs/>
          <w:sz w:val="24"/>
          <w:szCs w:val="24"/>
        </w:rPr>
        <w:t>三-2-①中小企业声明函（价格扣除适用，若有）</w:t>
      </w:r>
    </w:p>
    <w:p w14:paraId="19C27E4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4"/>
          <w:szCs w:val="24"/>
        </w:rPr>
      </w:pPr>
      <w:r>
        <w:rPr>
          <w:rFonts w:hint="eastAsia" w:ascii="宋体" w:hAnsi="宋体" w:eastAsia="宋体" w:cs="宋体"/>
          <w:b/>
          <w:bCs/>
          <w:sz w:val="24"/>
          <w:szCs w:val="24"/>
        </w:rPr>
        <w:t>中小企业声明函（货物）</w:t>
      </w:r>
    </w:p>
    <w:p w14:paraId="40047C2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采购活动，提供的货物全部由符合政策要求的中小企业制造。相关企业（含联合体中的中小企业、签订分包意向协议的中小企业）的具体情况如下：</w:t>
      </w:r>
    </w:p>
    <w:p w14:paraId="5BD6B17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 （标的名称） </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w:t>
      </w:r>
      <w:r>
        <w:rPr>
          <w:rFonts w:ascii="宋体" w:hAnsi="宋体" w:eastAsia="宋体" w:cs="宋体"/>
          <w:sz w:val="21"/>
          <w:szCs w:val="21"/>
          <w:vertAlign w:val="baseline"/>
        </w:rPr>
        <w:t>1</w:t>
      </w:r>
      <w:r>
        <w:rPr>
          <w:rFonts w:hint="eastAsia" w:ascii="宋体" w:hAnsi="宋体" w:eastAsia="宋体" w:cs="宋体"/>
          <w:sz w:val="24"/>
          <w:szCs w:val="24"/>
        </w:rPr>
        <w:t>，属于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464F230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 （标的名称） </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1D862D8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w:t>
      </w:r>
    </w:p>
    <w:p w14:paraId="090B156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以上企业，不属于大企业的分支机构，不存在控股股东为大企业的情形，也不存在与大企业的负责人为同一人的情形。</w:t>
      </w:r>
    </w:p>
    <w:p w14:paraId="70EEB9E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14:paraId="5448B4D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53B7193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14E2BDD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※注意：</w:t>
      </w:r>
    </w:p>
    <w:p w14:paraId="209D997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1、从业人员、营业收入、资产总额填报上一年度数据，无上一年度数据的新成立企业可不填报。</w:t>
      </w:r>
    </w:p>
    <w:p w14:paraId="361F72B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43FCC0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30DC9F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w:t>
      </w:r>
    </w:p>
    <w:p w14:paraId="3507F06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4"/>
          <w:szCs w:val="24"/>
        </w:rPr>
      </w:pPr>
      <w:r>
        <w:rPr>
          <w:rFonts w:hint="eastAsia" w:ascii="宋体" w:hAnsi="宋体" w:eastAsia="宋体" w:cs="宋体"/>
          <w:b/>
          <w:bCs/>
          <w:sz w:val="24"/>
          <w:szCs w:val="24"/>
        </w:rPr>
        <w:t>中小企业声明函（工程、服务）</w:t>
      </w:r>
    </w:p>
    <w:p w14:paraId="3D1ECFF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14:paraId="68F8EA1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；承建（承接）企业为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w:t>
      </w:r>
      <w:r>
        <w:rPr>
          <w:rFonts w:hint="eastAsia" w:ascii="宋体" w:hAnsi="宋体" w:eastAsia="宋体" w:cs="宋体"/>
          <w:sz w:val="21"/>
          <w:szCs w:val="21"/>
          <w:vertAlign w:val="baseline"/>
        </w:rPr>
        <w:t>1</w:t>
      </w:r>
      <w:r>
        <w:rPr>
          <w:rFonts w:hint="eastAsia" w:ascii="宋体" w:hAnsi="宋体" w:eastAsia="宋体" w:cs="宋体"/>
          <w:sz w:val="24"/>
          <w:szCs w:val="24"/>
        </w:rPr>
        <w:t>，属于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3CE8B55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；承建（承接）企业为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5F4B7AA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w:t>
      </w:r>
    </w:p>
    <w:p w14:paraId="2D6A98B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以上企业，不属于大企业的分支机构，不存在控股股东为大企业的情形，也不存在与大企业的负责人为同一人的情形。</w:t>
      </w:r>
    </w:p>
    <w:p w14:paraId="737903F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14:paraId="67D7DD1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2A236D2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7305DFB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※注意：</w:t>
      </w:r>
    </w:p>
    <w:p w14:paraId="39DE05D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1、从业人员、营业收入、资产总额填报上一年度数据，无上一年度数据的新成立企业可不填报。</w:t>
      </w:r>
    </w:p>
    <w:p w14:paraId="4D786D2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F945E2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4668F45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w:t>
      </w:r>
    </w:p>
    <w:p w14:paraId="4A2190B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4"/>
          <w:szCs w:val="24"/>
        </w:rPr>
      </w:pPr>
      <w:r>
        <w:rPr>
          <w:rFonts w:hint="eastAsia" w:ascii="宋体" w:hAnsi="宋体" w:eastAsia="宋体" w:cs="宋体"/>
          <w:b/>
          <w:bCs/>
          <w:sz w:val="24"/>
          <w:szCs w:val="24"/>
        </w:rPr>
        <w:t>三-2-②小型、微型企业等证明材料（价格扣除适用，若有）</w:t>
      </w:r>
    </w:p>
    <w:p w14:paraId="0D60138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eastAsia" w:ascii="宋体" w:hAnsi="宋体" w:eastAsia="宋体" w:cs="宋体"/>
          <w:sz w:val="24"/>
          <w:szCs w:val="24"/>
        </w:rPr>
      </w:pPr>
      <w:r>
        <w:rPr>
          <w:rFonts w:hint="eastAsia" w:ascii="宋体" w:hAnsi="宋体" w:eastAsia="宋体" w:cs="宋体"/>
          <w:sz w:val="24"/>
          <w:szCs w:val="24"/>
        </w:rPr>
        <w:t>编制说明</w:t>
      </w:r>
    </w:p>
    <w:p w14:paraId="24AEAF1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1、投标人为监狱企业的，根据其提供的由省级以上监狱管理局、戒毒管理局（含新疆生产建设兵团）出具的属于监狱企业的证明文件进行认定，监狱企业视同小型、微型企业。</w:t>
      </w:r>
    </w:p>
    <w:p w14:paraId="403D207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2、投标人为残疾人福利性单位的，根据其提供的《残疾人福利性单位声明函》（格式附后）进行认定，残疾人福利性单位视同小型、微型企业。残疾人福利性单位属于小型、微型企业的，不重复享受政策。</w:t>
      </w:r>
    </w:p>
    <w:p w14:paraId="62BDF08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附：</w:t>
      </w:r>
    </w:p>
    <w:p w14:paraId="721DADD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4"/>
          <w:szCs w:val="24"/>
        </w:rPr>
      </w:pPr>
      <w:r>
        <w:rPr>
          <w:rFonts w:hint="eastAsia" w:ascii="宋体" w:hAnsi="宋体" w:eastAsia="宋体" w:cs="宋体"/>
          <w:b/>
          <w:bCs/>
          <w:sz w:val="24"/>
          <w:szCs w:val="24"/>
        </w:rPr>
        <w:t>残疾人福利性单位声明函（价格扣除适用，若有）</w:t>
      </w:r>
    </w:p>
    <w:p w14:paraId="4307308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1276709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113A738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）由本投标人承建的（填写“所投采购包、品目号”）工程</w:t>
      </w:r>
    </w:p>
    <w:p w14:paraId="3A13F1A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）由本投标人承接的（填写“所投采购包、品目号”）服务；</w:t>
      </w:r>
    </w:p>
    <w:p w14:paraId="2C7CDA3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本投标人对上述声明的真实性负责。如有虚假，将依法承担相应责任。</w:t>
      </w:r>
    </w:p>
    <w:p w14:paraId="1589D5C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备注：</w:t>
      </w:r>
    </w:p>
    <w:p w14:paraId="1E00FCD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1、请投标人按照实际情况编制填写本声明函，并在相应的（）中打“√”。</w:t>
      </w:r>
    </w:p>
    <w:p w14:paraId="7CCA471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2、若《残疾人福利性单位声明函》内容不真实，视为提供虚假材料。</w:t>
      </w:r>
    </w:p>
    <w:p w14:paraId="4267B7E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10781BC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6BA5D74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w:t>
      </w:r>
    </w:p>
    <w:p w14:paraId="04ED170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附：</w:t>
      </w:r>
    </w:p>
    <w:p w14:paraId="1743228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4"/>
          <w:szCs w:val="24"/>
        </w:rPr>
      </w:pPr>
      <w:r>
        <w:rPr>
          <w:rFonts w:hint="eastAsia" w:ascii="宋体" w:hAnsi="宋体" w:eastAsia="宋体" w:cs="宋体"/>
          <w:b/>
          <w:bCs/>
          <w:sz w:val="24"/>
          <w:szCs w:val="24"/>
        </w:rPr>
        <w:t>监狱企业证明材料</w:t>
      </w:r>
    </w:p>
    <w:p w14:paraId="1736CF2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投标人为监狱企业，提供本单位制造的货物（承接的服务），并在电子投标文件中提供省级以上监狱管理局、戒毒管理局（含新疆生产建设兵团）出具的属于监狱企业的证明文件。</w:t>
      </w:r>
    </w:p>
    <w:p w14:paraId="3572646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 </w:t>
      </w:r>
    </w:p>
    <w:p w14:paraId="567B9DC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4"/>
          <w:szCs w:val="24"/>
        </w:rPr>
      </w:pPr>
      <w:r>
        <w:rPr>
          <w:rFonts w:hint="eastAsia" w:ascii="宋体" w:hAnsi="宋体" w:eastAsia="宋体" w:cs="宋体"/>
          <w:b/>
          <w:bCs/>
          <w:sz w:val="24"/>
          <w:szCs w:val="24"/>
        </w:rPr>
        <w:t>三-3招标文件规定的其他价格扣除证明材料（若有）</w:t>
      </w:r>
    </w:p>
    <w:p w14:paraId="74640E2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eastAsia" w:ascii="宋体" w:hAnsi="宋体" w:eastAsia="宋体" w:cs="宋体"/>
          <w:sz w:val="24"/>
          <w:szCs w:val="24"/>
        </w:rPr>
      </w:pPr>
      <w:r>
        <w:rPr>
          <w:rFonts w:hint="eastAsia" w:ascii="宋体" w:hAnsi="宋体" w:eastAsia="宋体" w:cs="宋体"/>
          <w:sz w:val="24"/>
          <w:szCs w:val="24"/>
        </w:rPr>
        <w:t>编制说明</w:t>
      </w:r>
    </w:p>
    <w:p w14:paraId="5A680DE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若投标人可享受招标文件规定的除“节能（非强制类）、环境标志产品价格扣除”及“小型、微型企业产品等价格扣除”外的其他价格扣除优惠，则投标人应按照招标文件要求提供相应证明材料。</w:t>
      </w:r>
    </w:p>
    <w:p w14:paraId="276B3F3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321628DE">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43809A1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封面格式(技术商务部分)</w:t>
      </w:r>
    </w:p>
    <w:p w14:paraId="784E93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b/>
          <w:bCs/>
          <w:sz w:val="78"/>
          <w:szCs w:val="78"/>
        </w:rPr>
      </w:pPr>
      <w:r>
        <w:rPr>
          <w:rFonts w:hint="eastAsia" w:ascii="宋体" w:hAnsi="宋体" w:eastAsia="宋体" w:cs="宋体"/>
          <w:b/>
          <w:bCs/>
          <w:sz w:val="78"/>
          <w:szCs w:val="78"/>
        </w:rPr>
        <w:t>福建省政府采购投标文件</w:t>
      </w:r>
    </w:p>
    <w:p w14:paraId="7EAC9A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b/>
          <w:bCs/>
          <w:sz w:val="78"/>
          <w:szCs w:val="78"/>
        </w:rPr>
      </w:pPr>
      <w:r>
        <w:rPr>
          <w:rFonts w:hint="eastAsia" w:ascii="宋体" w:hAnsi="宋体" w:eastAsia="宋体" w:cs="宋体"/>
          <w:b/>
          <w:bCs/>
          <w:sz w:val="78"/>
          <w:szCs w:val="78"/>
        </w:rPr>
        <w:t>（技术商务部分）</w:t>
      </w:r>
    </w:p>
    <w:p w14:paraId="0A39C0CB">
      <w:pPr>
        <w:keepNext w:val="0"/>
        <w:keepLines w:val="0"/>
        <w:widowControl/>
        <w:suppressLineNumbers w:val="0"/>
        <w:spacing w:after="240" w:afterAutospacing="0"/>
        <w:jc w:val="left"/>
      </w:pPr>
      <w:r>
        <w:rPr>
          <w:rFonts w:ascii="宋体" w:hAnsi="宋体" w:eastAsia="宋体" w:cs="宋体"/>
          <w:kern w:val="0"/>
          <w:sz w:val="24"/>
          <w:szCs w:val="24"/>
          <w:lang w:val="en-US" w:eastAsia="zh-CN" w:bidi="ar"/>
        </w:rPr>
        <w:br w:type="textWrapping"/>
      </w:r>
    </w:p>
    <w:p w14:paraId="7A40D8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39"/>
          <w:szCs w:val="39"/>
        </w:rPr>
      </w:pPr>
      <w:r>
        <w:rPr>
          <w:rFonts w:hint="eastAsia" w:ascii="宋体" w:hAnsi="宋体" w:eastAsia="宋体" w:cs="宋体"/>
          <w:b/>
          <w:bCs/>
          <w:sz w:val="39"/>
          <w:szCs w:val="39"/>
        </w:rPr>
        <w:t>（填写正本或副本）</w:t>
      </w:r>
    </w:p>
    <w:p w14:paraId="5B5430A5">
      <w:pPr>
        <w:keepNext w:val="0"/>
        <w:keepLines w:val="0"/>
        <w:widowControl/>
        <w:suppressLineNumbers w:val="0"/>
        <w:spacing w:after="240" w:afterAutospacing="0"/>
        <w:jc w:val="left"/>
      </w:pP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p>
    <w:p w14:paraId="305D85D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（项目名称：（由投标人填写）</w:t>
      </w:r>
    </w:p>
    <w:p w14:paraId="092E78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（备案编号：（由投标人填写）</w:t>
      </w:r>
    </w:p>
    <w:p w14:paraId="10B286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（项目编号：（由投标人填写）</w:t>
      </w:r>
    </w:p>
    <w:p w14:paraId="19C72AC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（所投采购包：（由投标人填写）</w:t>
      </w:r>
    </w:p>
    <w:p w14:paraId="378FAB9A">
      <w:pPr>
        <w:keepNext w:val="0"/>
        <w:keepLines w:val="0"/>
        <w:widowControl/>
        <w:suppressLineNumbers w:val="0"/>
        <w:spacing w:after="240" w:afterAutospacing="0"/>
        <w:jc w:val="left"/>
      </w:pPr>
    </w:p>
    <w:p w14:paraId="44F83C0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投标人：（填写“全称”）</w:t>
      </w:r>
    </w:p>
    <w:p w14:paraId="39C25D0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sz w:val="27"/>
          <w:szCs w:val="27"/>
        </w:rPr>
      </w:pPr>
      <w:r>
        <w:rPr>
          <w:rFonts w:hint="eastAsia" w:ascii="宋体" w:hAnsi="宋体" w:eastAsia="宋体" w:cs="宋体"/>
          <w:b/>
          <w:bCs/>
          <w:sz w:val="27"/>
          <w:szCs w:val="27"/>
        </w:rPr>
        <w:t>（由投标人填写）年（由投标人填写）月</w:t>
      </w:r>
    </w:p>
    <w:p w14:paraId="5E2A53A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48C52AF6">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05717B7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索引</w:t>
      </w:r>
    </w:p>
    <w:p w14:paraId="43126A4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一、标的说明一览表</w:t>
      </w:r>
    </w:p>
    <w:p w14:paraId="65B7151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二、技术和服务要求响应表</w:t>
      </w:r>
    </w:p>
    <w:p w14:paraId="5018787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三、商务条件响应表</w:t>
      </w:r>
    </w:p>
    <w:p w14:paraId="0706095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四、投标人提交的其他资料（若有）</w:t>
      </w:r>
    </w:p>
    <w:p w14:paraId="5D5BAFF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※注意</w:t>
      </w:r>
    </w:p>
    <w:p w14:paraId="2725C9C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技术商务部分中不得出现报价部分的全部或部分的投标报价信息（或组成资料），否则符合性审查不合格。</w:t>
      </w:r>
    </w:p>
    <w:p w14:paraId="1533504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7C68BECC">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04DBFC4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一、标的说明一览表</w:t>
      </w:r>
    </w:p>
    <w:p w14:paraId="4B9A3C3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项目编号：</w:t>
      </w:r>
      <w:r>
        <w:rPr>
          <w:rFonts w:hint="eastAsia" w:ascii="宋体" w:hAnsi="宋体" w:eastAsia="宋体" w:cs="宋体"/>
          <w:sz w:val="24"/>
          <w:szCs w:val="24"/>
          <w:u w:val="single"/>
        </w:rPr>
        <w:t>　　　　　　　　</w:t>
      </w:r>
    </w:p>
    <w:tbl>
      <w:tblPr>
        <w:tblStyle w:val="1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314"/>
        <w:gridCol w:w="1314"/>
        <w:gridCol w:w="1642"/>
        <w:gridCol w:w="986"/>
        <w:gridCol w:w="986"/>
        <w:gridCol w:w="1314"/>
        <w:gridCol w:w="987"/>
      </w:tblGrid>
      <w:tr w14:paraId="6AB65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6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FA7F0F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采购包</w:t>
            </w:r>
          </w:p>
        </w:tc>
        <w:tc>
          <w:tcPr>
            <w:tcW w:w="76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7B954D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品目号</w:t>
            </w:r>
          </w:p>
        </w:tc>
        <w:tc>
          <w:tcPr>
            <w:tcW w:w="961"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B82D4C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投标标的</w:t>
            </w:r>
          </w:p>
        </w:tc>
        <w:tc>
          <w:tcPr>
            <w:tcW w:w="577"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86F019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数量</w:t>
            </w:r>
          </w:p>
        </w:tc>
        <w:tc>
          <w:tcPr>
            <w:tcW w:w="577"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A5A2F4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规格</w:t>
            </w:r>
          </w:p>
        </w:tc>
        <w:tc>
          <w:tcPr>
            <w:tcW w:w="76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B6376F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来源地</w:t>
            </w:r>
          </w:p>
        </w:tc>
        <w:tc>
          <w:tcPr>
            <w:tcW w:w="577"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DC3E2C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备注</w:t>
            </w:r>
          </w:p>
        </w:tc>
      </w:tr>
      <w:tr w14:paraId="397D9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69" w:type="pct"/>
            <w:vMerge w:val="restar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0229F6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w:t>
            </w:r>
          </w:p>
        </w:tc>
        <w:tc>
          <w:tcPr>
            <w:tcW w:w="76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52EB103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*-1</w:t>
            </w:r>
          </w:p>
        </w:tc>
        <w:tc>
          <w:tcPr>
            <w:tcW w:w="961"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8764788">
            <w:pPr>
              <w:jc w:val="center"/>
              <w:rPr>
                <w:rFonts w:hint="eastAsia" w:ascii="宋体" w:hAnsi="宋体" w:eastAsia="宋体" w:cs="宋体"/>
                <w:sz w:val="24"/>
                <w:szCs w:val="24"/>
              </w:rPr>
            </w:pPr>
          </w:p>
        </w:tc>
        <w:tc>
          <w:tcPr>
            <w:tcW w:w="577"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BA2A077">
            <w:pPr>
              <w:jc w:val="center"/>
              <w:rPr>
                <w:rFonts w:hint="eastAsia" w:ascii="宋体" w:hAnsi="宋体" w:eastAsia="宋体" w:cs="宋体"/>
                <w:sz w:val="24"/>
                <w:szCs w:val="24"/>
              </w:rPr>
            </w:pPr>
          </w:p>
        </w:tc>
        <w:tc>
          <w:tcPr>
            <w:tcW w:w="577"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AEE28DB">
            <w:pPr>
              <w:jc w:val="center"/>
              <w:rPr>
                <w:rFonts w:hint="eastAsia" w:ascii="宋体" w:hAnsi="宋体" w:eastAsia="宋体" w:cs="宋体"/>
                <w:sz w:val="24"/>
                <w:szCs w:val="24"/>
              </w:rPr>
            </w:pPr>
          </w:p>
        </w:tc>
        <w:tc>
          <w:tcPr>
            <w:tcW w:w="76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2FA6A12">
            <w:pPr>
              <w:jc w:val="center"/>
              <w:rPr>
                <w:rFonts w:hint="eastAsia" w:ascii="宋体" w:hAnsi="宋体" w:eastAsia="宋体" w:cs="宋体"/>
                <w:sz w:val="24"/>
                <w:szCs w:val="24"/>
              </w:rPr>
            </w:pPr>
          </w:p>
        </w:tc>
        <w:tc>
          <w:tcPr>
            <w:tcW w:w="577" w:type="pct"/>
            <w:shd w:val="clear" w:color="auto" w:fill="auto"/>
            <w:tcMar>
              <w:top w:w="0" w:type="dxa"/>
            </w:tcMar>
            <w:vAlign w:val="center"/>
          </w:tcPr>
          <w:p w14:paraId="7FE7CDB2">
            <w:pPr>
              <w:rPr>
                <w:rFonts w:hint="eastAsia" w:ascii="宋体" w:hAnsi="宋体" w:eastAsia="宋体" w:cs="宋体"/>
                <w:sz w:val="24"/>
                <w:szCs w:val="24"/>
              </w:rPr>
            </w:pPr>
          </w:p>
        </w:tc>
      </w:tr>
      <w:tr w14:paraId="53C9D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69" w:type="pct"/>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508A0F0F">
            <w:pPr>
              <w:jc w:val="center"/>
              <w:rPr>
                <w:rFonts w:hint="eastAsia" w:ascii="宋体" w:hAnsi="宋体" w:eastAsia="宋体" w:cs="宋体"/>
                <w:sz w:val="24"/>
                <w:szCs w:val="24"/>
              </w:rPr>
            </w:pPr>
          </w:p>
        </w:tc>
        <w:tc>
          <w:tcPr>
            <w:tcW w:w="76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CDF8CB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w:t>
            </w:r>
          </w:p>
        </w:tc>
        <w:tc>
          <w:tcPr>
            <w:tcW w:w="961"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1880C4B">
            <w:pPr>
              <w:jc w:val="center"/>
              <w:rPr>
                <w:rFonts w:hint="eastAsia" w:ascii="宋体" w:hAnsi="宋体" w:eastAsia="宋体" w:cs="宋体"/>
                <w:sz w:val="24"/>
                <w:szCs w:val="24"/>
              </w:rPr>
            </w:pPr>
          </w:p>
        </w:tc>
        <w:tc>
          <w:tcPr>
            <w:tcW w:w="577"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D5246EA">
            <w:pPr>
              <w:jc w:val="center"/>
              <w:rPr>
                <w:rFonts w:hint="eastAsia" w:ascii="宋体" w:hAnsi="宋体" w:eastAsia="宋体" w:cs="宋体"/>
                <w:sz w:val="24"/>
                <w:szCs w:val="24"/>
              </w:rPr>
            </w:pPr>
          </w:p>
        </w:tc>
        <w:tc>
          <w:tcPr>
            <w:tcW w:w="577"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361868D">
            <w:pPr>
              <w:jc w:val="center"/>
              <w:rPr>
                <w:rFonts w:hint="eastAsia" w:ascii="宋体" w:hAnsi="宋体" w:eastAsia="宋体" w:cs="宋体"/>
                <w:sz w:val="24"/>
                <w:szCs w:val="24"/>
              </w:rPr>
            </w:pPr>
          </w:p>
        </w:tc>
        <w:tc>
          <w:tcPr>
            <w:tcW w:w="76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14617B5">
            <w:pPr>
              <w:jc w:val="center"/>
              <w:rPr>
                <w:rFonts w:hint="eastAsia" w:ascii="宋体" w:hAnsi="宋体" w:eastAsia="宋体" w:cs="宋体"/>
                <w:sz w:val="24"/>
                <w:szCs w:val="24"/>
              </w:rPr>
            </w:pPr>
          </w:p>
        </w:tc>
        <w:tc>
          <w:tcPr>
            <w:tcW w:w="577" w:type="pct"/>
            <w:shd w:val="clear" w:color="auto" w:fill="auto"/>
            <w:tcMar>
              <w:top w:w="0" w:type="dxa"/>
            </w:tcMar>
            <w:vAlign w:val="center"/>
          </w:tcPr>
          <w:p w14:paraId="0611CC4B">
            <w:pPr>
              <w:rPr>
                <w:rFonts w:hint="eastAsia" w:ascii="宋体" w:hAnsi="宋体" w:eastAsia="宋体" w:cs="宋体"/>
                <w:sz w:val="24"/>
                <w:szCs w:val="24"/>
              </w:rPr>
            </w:pPr>
          </w:p>
        </w:tc>
      </w:tr>
      <w:tr w14:paraId="70D8C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6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6ED2CA3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w:t>
            </w:r>
          </w:p>
        </w:tc>
        <w:tc>
          <w:tcPr>
            <w:tcW w:w="76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EB4BB1E">
            <w:pPr>
              <w:jc w:val="center"/>
              <w:rPr>
                <w:rFonts w:hint="eastAsia" w:ascii="宋体" w:hAnsi="宋体" w:eastAsia="宋体" w:cs="宋体"/>
                <w:sz w:val="24"/>
                <w:szCs w:val="24"/>
              </w:rPr>
            </w:pPr>
          </w:p>
        </w:tc>
        <w:tc>
          <w:tcPr>
            <w:tcW w:w="961"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54FE3D0E">
            <w:pPr>
              <w:jc w:val="center"/>
              <w:rPr>
                <w:rFonts w:hint="eastAsia" w:ascii="宋体" w:hAnsi="宋体" w:eastAsia="宋体" w:cs="宋体"/>
                <w:sz w:val="24"/>
                <w:szCs w:val="24"/>
              </w:rPr>
            </w:pPr>
          </w:p>
        </w:tc>
        <w:tc>
          <w:tcPr>
            <w:tcW w:w="577"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71376779">
            <w:pPr>
              <w:jc w:val="center"/>
              <w:rPr>
                <w:rFonts w:hint="eastAsia" w:ascii="宋体" w:hAnsi="宋体" w:eastAsia="宋体" w:cs="宋体"/>
                <w:sz w:val="24"/>
                <w:szCs w:val="24"/>
              </w:rPr>
            </w:pPr>
          </w:p>
        </w:tc>
        <w:tc>
          <w:tcPr>
            <w:tcW w:w="577"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935DC73">
            <w:pPr>
              <w:jc w:val="center"/>
              <w:rPr>
                <w:rFonts w:hint="eastAsia" w:ascii="宋体" w:hAnsi="宋体" w:eastAsia="宋体" w:cs="宋体"/>
                <w:sz w:val="24"/>
                <w:szCs w:val="24"/>
              </w:rPr>
            </w:pPr>
          </w:p>
        </w:tc>
        <w:tc>
          <w:tcPr>
            <w:tcW w:w="76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452E6CC">
            <w:pPr>
              <w:jc w:val="center"/>
              <w:rPr>
                <w:rFonts w:hint="eastAsia" w:ascii="宋体" w:hAnsi="宋体" w:eastAsia="宋体" w:cs="宋体"/>
                <w:sz w:val="24"/>
                <w:szCs w:val="24"/>
              </w:rPr>
            </w:pPr>
          </w:p>
        </w:tc>
        <w:tc>
          <w:tcPr>
            <w:tcW w:w="577" w:type="pct"/>
            <w:shd w:val="clear" w:color="auto" w:fill="auto"/>
            <w:tcMar>
              <w:top w:w="0" w:type="dxa"/>
            </w:tcMar>
            <w:vAlign w:val="center"/>
          </w:tcPr>
          <w:p w14:paraId="27A84934">
            <w:pPr>
              <w:rPr>
                <w:rFonts w:hint="eastAsia" w:ascii="宋体" w:hAnsi="宋体" w:eastAsia="宋体" w:cs="宋体"/>
                <w:sz w:val="24"/>
                <w:szCs w:val="24"/>
              </w:rPr>
            </w:pPr>
          </w:p>
        </w:tc>
      </w:tr>
    </w:tbl>
    <w:p w14:paraId="294C4C0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※注意：</w:t>
      </w:r>
    </w:p>
    <w:p w14:paraId="0B25D3F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1、本表应按照下列规定填写：</w:t>
      </w:r>
    </w:p>
    <w:p w14:paraId="5046102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1.1“采购包”、“品目号”、“投标标的”及“数量”应与招标文件《采购标的一览表》中的有关内容（“采购包”、“品目号”、“采购标的”及“数量”）保持一致。</w:t>
      </w:r>
    </w:p>
    <w:p w14:paraId="039E340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6352585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1.3“投标标的”为服务的：“规格”项下应填写服务提供者提供的服务标准及品牌（若有）。“来源地”应填写服务提供者的所在地。“备注”项下应填写关于服务标准所涵盖的具体项目或内容的说明等。</w:t>
      </w:r>
    </w:p>
    <w:p w14:paraId="6809060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2、投标人需要说明的内容若需特殊表达，应先在本表中进行相应说明，再另页应答，但应做好标注说明，方便评委查阅评审。未标注说明可能导致的不利的评审后果由投标人自行承担。</w:t>
      </w:r>
    </w:p>
    <w:p w14:paraId="1493554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3、电子投标文件中涉及“投标标的”、“数量”、“规格”、“来源地”的内容若不一致，应以本表为准。</w:t>
      </w:r>
    </w:p>
    <w:p w14:paraId="4EE9D7D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6DC0215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2E98DB6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4D6AF65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二、技术和服务要求响应表</w:t>
      </w:r>
    </w:p>
    <w:p w14:paraId="4E0AFB2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项目编号：</w:t>
      </w:r>
      <w:r>
        <w:rPr>
          <w:rFonts w:hint="eastAsia" w:ascii="宋体" w:hAnsi="宋体" w:eastAsia="宋体" w:cs="宋体"/>
          <w:sz w:val="24"/>
          <w:szCs w:val="24"/>
          <w:u w:val="single"/>
        </w:rPr>
        <w:t>　　　　　　　　</w:t>
      </w:r>
    </w:p>
    <w:tbl>
      <w:tblPr>
        <w:tblStyle w:val="1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178"/>
        <w:gridCol w:w="1178"/>
        <w:gridCol w:w="2357"/>
        <w:gridCol w:w="1473"/>
        <w:gridCol w:w="2357"/>
      </w:tblGrid>
      <w:tr w14:paraId="370EC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68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BF3CB3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采购包</w:t>
            </w:r>
          </w:p>
        </w:tc>
        <w:tc>
          <w:tcPr>
            <w:tcW w:w="68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59A2323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品目号</w:t>
            </w:r>
          </w:p>
        </w:tc>
        <w:tc>
          <w:tcPr>
            <w:tcW w:w="137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61D441D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技术和服务要求</w:t>
            </w:r>
          </w:p>
        </w:tc>
        <w:tc>
          <w:tcPr>
            <w:tcW w:w="862"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6FD2CBD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投标响应</w:t>
            </w:r>
          </w:p>
        </w:tc>
        <w:tc>
          <w:tcPr>
            <w:tcW w:w="137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BAFBCB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是否偏离及说明</w:t>
            </w:r>
          </w:p>
        </w:tc>
      </w:tr>
      <w:tr w14:paraId="3AF98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89" w:type="pct"/>
            <w:vMerge w:val="restar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57BB8C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w:t>
            </w:r>
          </w:p>
        </w:tc>
        <w:tc>
          <w:tcPr>
            <w:tcW w:w="68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F41513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*-1</w:t>
            </w:r>
          </w:p>
        </w:tc>
        <w:tc>
          <w:tcPr>
            <w:tcW w:w="137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7D49FC18">
            <w:pPr>
              <w:jc w:val="center"/>
              <w:rPr>
                <w:rFonts w:hint="eastAsia" w:ascii="宋体" w:hAnsi="宋体" w:eastAsia="宋体" w:cs="宋体"/>
                <w:sz w:val="24"/>
                <w:szCs w:val="24"/>
              </w:rPr>
            </w:pPr>
          </w:p>
        </w:tc>
        <w:tc>
          <w:tcPr>
            <w:tcW w:w="862"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3A8C867">
            <w:pPr>
              <w:jc w:val="center"/>
              <w:rPr>
                <w:rFonts w:hint="eastAsia" w:ascii="宋体" w:hAnsi="宋体" w:eastAsia="宋体" w:cs="宋体"/>
                <w:sz w:val="24"/>
                <w:szCs w:val="24"/>
              </w:rPr>
            </w:pPr>
          </w:p>
        </w:tc>
        <w:tc>
          <w:tcPr>
            <w:tcW w:w="137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F04BD47">
            <w:pPr>
              <w:jc w:val="center"/>
              <w:rPr>
                <w:rFonts w:hint="eastAsia" w:ascii="宋体" w:hAnsi="宋体" w:eastAsia="宋体" w:cs="宋体"/>
                <w:sz w:val="24"/>
                <w:szCs w:val="24"/>
              </w:rPr>
            </w:pPr>
          </w:p>
        </w:tc>
      </w:tr>
      <w:tr w14:paraId="121F6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89" w:type="pct"/>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17A6A93">
            <w:pPr>
              <w:jc w:val="center"/>
              <w:rPr>
                <w:rFonts w:hint="eastAsia" w:ascii="宋体" w:hAnsi="宋体" w:eastAsia="宋体" w:cs="宋体"/>
                <w:sz w:val="24"/>
                <w:szCs w:val="24"/>
              </w:rPr>
            </w:pPr>
          </w:p>
        </w:tc>
        <w:tc>
          <w:tcPr>
            <w:tcW w:w="68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E2FF33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w:t>
            </w:r>
          </w:p>
        </w:tc>
        <w:tc>
          <w:tcPr>
            <w:tcW w:w="137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6F6732EC">
            <w:pPr>
              <w:jc w:val="center"/>
              <w:rPr>
                <w:rFonts w:hint="eastAsia" w:ascii="宋体" w:hAnsi="宋体" w:eastAsia="宋体" w:cs="宋体"/>
                <w:sz w:val="24"/>
                <w:szCs w:val="24"/>
              </w:rPr>
            </w:pPr>
          </w:p>
        </w:tc>
        <w:tc>
          <w:tcPr>
            <w:tcW w:w="862"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0F1CE95">
            <w:pPr>
              <w:jc w:val="center"/>
              <w:rPr>
                <w:rFonts w:hint="eastAsia" w:ascii="宋体" w:hAnsi="宋体" w:eastAsia="宋体" w:cs="宋体"/>
                <w:sz w:val="24"/>
                <w:szCs w:val="24"/>
              </w:rPr>
            </w:pPr>
          </w:p>
        </w:tc>
        <w:tc>
          <w:tcPr>
            <w:tcW w:w="137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673A059">
            <w:pPr>
              <w:jc w:val="center"/>
              <w:rPr>
                <w:rFonts w:hint="eastAsia" w:ascii="宋体" w:hAnsi="宋体" w:eastAsia="宋体" w:cs="宋体"/>
                <w:sz w:val="24"/>
                <w:szCs w:val="24"/>
              </w:rPr>
            </w:pPr>
          </w:p>
        </w:tc>
      </w:tr>
      <w:tr w14:paraId="4E9A9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8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D0ADD9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w:t>
            </w:r>
          </w:p>
        </w:tc>
        <w:tc>
          <w:tcPr>
            <w:tcW w:w="68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03A5EC0">
            <w:pPr>
              <w:jc w:val="center"/>
              <w:rPr>
                <w:rFonts w:hint="eastAsia" w:ascii="宋体" w:hAnsi="宋体" w:eastAsia="宋体" w:cs="宋体"/>
                <w:sz w:val="24"/>
                <w:szCs w:val="24"/>
              </w:rPr>
            </w:pPr>
          </w:p>
        </w:tc>
        <w:tc>
          <w:tcPr>
            <w:tcW w:w="137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745F714">
            <w:pPr>
              <w:jc w:val="center"/>
              <w:rPr>
                <w:rFonts w:hint="eastAsia" w:ascii="宋体" w:hAnsi="宋体" w:eastAsia="宋体" w:cs="宋体"/>
                <w:sz w:val="24"/>
                <w:szCs w:val="24"/>
              </w:rPr>
            </w:pPr>
          </w:p>
        </w:tc>
        <w:tc>
          <w:tcPr>
            <w:tcW w:w="862"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BD5FE22">
            <w:pPr>
              <w:jc w:val="center"/>
              <w:rPr>
                <w:rFonts w:hint="eastAsia" w:ascii="宋体" w:hAnsi="宋体" w:eastAsia="宋体" w:cs="宋体"/>
                <w:sz w:val="24"/>
                <w:szCs w:val="24"/>
              </w:rPr>
            </w:pPr>
          </w:p>
        </w:tc>
        <w:tc>
          <w:tcPr>
            <w:tcW w:w="137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AF6FFC3">
            <w:pPr>
              <w:jc w:val="center"/>
              <w:rPr>
                <w:rFonts w:hint="eastAsia" w:ascii="宋体" w:hAnsi="宋体" w:eastAsia="宋体" w:cs="宋体"/>
                <w:sz w:val="24"/>
                <w:szCs w:val="24"/>
              </w:rPr>
            </w:pPr>
          </w:p>
        </w:tc>
      </w:tr>
    </w:tbl>
    <w:p w14:paraId="1D8DF7B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※注意：</w:t>
      </w:r>
    </w:p>
    <w:p w14:paraId="29CEFDA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1、本表应按照下列规定填写：</w:t>
      </w:r>
    </w:p>
    <w:p w14:paraId="37E21A3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1.1“技术和服务要求”项下填写的内容应与招标文件第五章“技术和服务要求”的内容保持一致。</w:t>
      </w:r>
    </w:p>
    <w:p w14:paraId="6F3C8D0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4009F4C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1.3“是否偏离及说明”项下应按下列规定填写：优于的，填写“正偏离”；符合的，填写“无偏离”；低于的，填写“负偏离”。</w:t>
      </w:r>
    </w:p>
    <w:p w14:paraId="4F1D526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2、投标人需要说明的内容若需特殊表达，应先在本表中进行相应说明，再另页应答，但应做好标注说明，方便评委查阅评审。未标注说明可能导致的不利的评审后果由投标人自行承担。</w:t>
      </w:r>
    </w:p>
    <w:p w14:paraId="6852256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5B29992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78925CC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3270606D">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2EA2017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三、商务条件响应表</w:t>
      </w:r>
    </w:p>
    <w:p w14:paraId="0A8D16A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项目编号：</w:t>
      </w:r>
      <w:r>
        <w:rPr>
          <w:rFonts w:hint="eastAsia" w:ascii="宋体" w:hAnsi="宋体" w:eastAsia="宋体" w:cs="宋体"/>
          <w:sz w:val="24"/>
          <w:szCs w:val="24"/>
          <w:u w:val="single"/>
        </w:rPr>
        <w:t>　　　　　　　　</w:t>
      </w:r>
    </w:p>
    <w:tbl>
      <w:tblPr>
        <w:tblStyle w:val="1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314"/>
        <w:gridCol w:w="1314"/>
        <w:gridCol w:w="1643"/>
        <w:gridCol w:w="1643"/>
        <w:gridCol w:w="2629"/>
      </w:tblGrid>
      <w:tr w14:paraId="32735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76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0F6443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采购包</w:t>
            </w:r>
          </w:p>
        </w:tc>
        <w:tc>
          <w:tcPr>
            <w:tcW w:w="76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A9CC6C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品目号</w:t>
            </w:r>
          </w:p>
        </w:tc>
        <w:tc>
          <w:tcPr>
            <w:tcW w:w="961"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735BB1F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商务条件</w:t>
            </w:r>
          </w:p>
        </w:tc>
        <w:tc>
          <w:tcPr>
            <w:tcW w:w="961"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471EC1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投标响应</w:t>
            </w:r>
          </w:p>
        </w:tc>
        <w:tc>
          <w:tcPr>
            <w:tcW w:w="1538"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86AEAD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是否偏离及说明</w:t>
            </w:r>
          </w:p>
        </w:tc>
      </w:tr>
      <w:tr w14:paraId="3B05C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769" w:type="pct"/>
            <w:vMerge w:val="restar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70A3ADB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w:t>
            </w:r>
          </w:p>
        </w:tc>
        <w:tc>
          <w:tcPr>
            <w:tcW w:w="76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EA551D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*-1</w:t>
            </w:r>
          </w:p>
        </w:tc>
        <w:tc>
          <w:tcPr>
            <w:tcW w:w="961"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96C9B09">
            <w:pPr>
              <w:jc w:val="center"/>
              <w:rPr>
                <w:rFonts w:hint="eastAsia" w:ascii="宋体" w:hAnsi="宋体" w:eastAsia="宋体" w:cs="宋体"/>
                <w:sz w:val="24"/>
                <w:szCs w:val="24"/>
              </w:rPr>
            </w:pPr>
          </w:p>
        </w:tc>
        <w:tc>
          <w:tcPr>
            <w:tcW w:w="961"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E61A285">
            <w:pPr>
              <w:jc w:val="center"/>
              <w:rPr>
                <w:rFonts w:hint="eastAsia" w:ascii="宋体" w:hAnsi="宋体" w:eastAsia="宋体" w:cs="宋体"/>
                <w:sz w:val="24"/>
                <w:szCs w:val="24"/>
              </w:rPr>
            </w:pPr>
          </w:p>
        </w:tc>
        <w:tc>
          <w:tcPr>
            <w:tcW w:w="1538"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5D9AC09A">
            <w:pPr>
              <w:jc w:val="center"/>
              <w:rPr>
                <w:rFonts w:hint="eastAsia" w:ascii="宋体" w:hAnsi="宋体" w:eastAsia="宋体" w:cs="宋体"/>
                <w:sz w:val="24"/>
                <w:szCs w:val="24"/>
              </w:rPr>
            </w:pPr>
          </w:p>
        </w:tc>
      </w:tr>
      <w:tr w14:paraId="2C392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769" w:type="pct"/>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70D0E858">
            <w:pPr>
              <w:jc w:val="center"/>
              <w:rPr>
                <w:rFonts w:hint="eastAsia" w:ascii="宋体" w:hAnsi="宋体" w:eastAsia="宋体" w:cs="宋体"/>
                <w:sz w:val="24"/>
                <w:szCs w:val="24"/>
              </w:rPr>
            </w:pPr>
          </w:p>
        </w:tc>
        <w:tc>
          <w:tcPr>
            <w:tcW w:w="76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7D275D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w:t>
            </w:r>
          </w:p>
        </w:tc>
        <w:tc>
          <w:tcPr>
            <w:tcW w:w="961"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142627C">
            <w:pPr>
              <w:jc w:val="center"/>
              <w:rPr>
                <w:rFonts w:hint="eastAsia" w:ascii="宋体" w:hAnsi="宋体" w:eastAsia="宋体" w:cs="宋体"/>
                <w:sz w:val="24"/>
                <w:szCs w:val="24"/>
              </w:rPr>
            </w:pPr>
          </w:p>
        </w:tc>
        <w:tc>
          <w:tcPr>
            <w:tcW w:w="961"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56F58AD">
            <w:pPr>
              <w:jc w:val="center"/>
              <w:rPr>
                <w:rFonts w:hint="eastAsia" w:ascii="宋体" w:hAnsi="宋体" w:eastAsia="宋体" w:cs="宋体"/>
                <w:sz w:val="24"/>
                <w:szCs w:val="24"/>
              </w:rPr>
            </w:pPr>
          </w:p>
        </w:tc>
        <w:tc>
          <w:tcPr>
            <w:tcW w:w="1538"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5BD7B03F">
            <w:pPr>
              <w:jc w:val="center"/>
              <w:rPr>
                <w:rFonts w:hint="eastAsia" w:ascii="宋体" w:hAnsi="宋体" w:eastAsia="宋体" w:cs="宋体"/>
                <w:sz w:val="24"/>
                <w:szCs w:val="24"/>
              </w:rPr>
            </w:pPr>
          </w:p>
        </w:tc>
      </w:tr>
      <w:tr w14:paraId="34C1C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76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308506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sz w:val="24"/>
                <w:szCs w:val="24"/>
              </w:rPr>
              <w:t>…</w:t>
            </w:r>
          </w:p>
        </w:tc>
        <w:tc>
          <w:tcPr>
            <w:tcW w:w="76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9D1A562">
            <w:pPr>
              <w:jc w:val="center"/>
              <w:rPr>
                <w:rFonts w:hint="eastAsia" w:ascii="宋体" w:hAnsi="宋体" w:eastAsia="宋体" w:cs="宋体"/>
                <w:sz w:val="24"/>
                <w:szCs w:val="24"/>
              </w:rPr>
            </w:pPr>
          </w:p>
        </w:tc>
        <w:tc>
          <w:tcPr>
            <w:tcW w:w="961"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2F34985">
            <w:pPr>
              <w:jc w:val="center"/>
              <w:rPr>
                <w:rFonts w:hint="eastAsia" w:ascii="宋体" w:hAnsi="宋体" w:eastAsia="宋体" w:cs="宋体"/>
                <w:sz w:val="24"/>
                <w:szCs w:val="24"/>
              </w:rPr>
            </w:pPr>
          </w:p>
        </w:tc>
        <w:tc>
          <w:tcPr>
            <w:tcW w:w="961"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0FB3430">
            <w:pPr>
              <w:jc w:val="center"/>
              <w:rPr>
                <w:rFonts w:hint="eastAsia" w:ascii="宋体" w:hAnsi="宋体" w:eastAsia="宋体" w:cs="宋体"/>
                <w:sz w:val="24"/>
                <w:szCs w:val="24"/>
              </w:rPr>
            </w:pPr>
          </w:p>
        </w:tc>
        <w:tc>
          <w:tcPr>
            <w:tcW w:w="1538"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6EDC8AA">
            <w:pPr>
              <w:jc w:val="center"/>
              <w:rPr>
                <w:rFonts w:hint="eastAsia" w:ascii="宋体" w:hAnsi="宋体" w:eastAsia="宋体" w:cs="宋体"/>
                <w:sz w:val="24"/>
                <w:szCs w:val="24"/>
              </w:rPr>
            </w:pPr>
          </w:p>
        </w:tc>
      </w:tr>
    </w:tbl>
    <w:p w14:paraId="7B85BCB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※注意：</w:t>
      </w:r>
    </w:p>
    <w:p w14:paraId="4BF6755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1、本表应按照下列规定填写：</w:t>
      </w:r>
    </w:p>
    <w:p w14:paraId="4009DFF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1.1“商务条件”项下填写的内容应与招标文件第五章“商务条件”的内容保持一致。</w:t>
      </w:r>
    </w:p>
    <w:p w14:paraId="22CDE81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1.2“投标响应”项下应填写具体的响应内容并与“商务条件”项下填写的内容逐项对应；对“商务条件”项下涉及“≥或＞”、“≤或＜”及某个区间值范围内的内容，应填写具体的数值。</w:t>
      </w:r>
    </w:p>
    <w:p w14:paraId="4131D3F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1.3“是否偏离及说明”项下应按下列规定填写：优于的，填写“正偏离”；符合的，填写“无偏离”；低于的，填写“负偏离”。</w:t>
      </w:r>
    </w:p>
    <w:p w14:paraId="42FCF5C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2、投标人需要说明的内容若需特殊表达，应先在本表中进行相应说明，再另页应答，但应做好标注说明，方便评委查阅评审。未标注说明可能导致的不利的评审后果由投标人自行承担。</w:t>
      </w:r>
    </w:p>
    <w:p w14:paraId="5311E5E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3107C53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6DD2717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2C80D280">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2D9EA1A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四、投标人提交的其他资料（若有）</w:t>
      </w:r>
    </w:p>
    <w:p w14:paraId="7186512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eastAsia" w:ascii="宋体" w:hAnsi="宋体" w:eastAsia="宋体" w:cs="宋体"/>
          <w:sz w:val="24"/>
          <w:szCs w:val="24"/>
        </w:rPr>
      </w:pPr>
      <w:r>
        <w:rPr>
          <w:rFonts w:hint="eastAsia" w:ascii="宋体" w:hAnsi="宋体" w:eastAsia="宋体" w:cs="宋体"/>
          <w:sz w:val="24"/>
          <w:szCs w:val="24"/>
        </w:rPr>
        <w:t>编制说明</w:t>
      </w:r>
    </w:p>
    <w:p w14:paraId="225E091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1、招标文件要求提交的除“资格及资信证明部分”、“报价部分”外的其他证明材料或资料加盖投标人的单位公章后应在此项下提交。</w:t>
      </w:r>
    </w:p>
    <w:p w14:paraId="4E1EA4D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2、招标文件要求投标人提供方案（包括但不限于：组织、实施、技术、服务方案等）的，投标人应在此项下提交。</w:t>
      </w:r>
    </w:p>
    <w:p w14:paraId="746FF5E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sz w:val="24"/>
          <w:szCs w:val="24"/>
        </w:rPr>
      </w:pPr>
      <w:r>
        <w:rPr>
          <w:rFonts w:hint="eastAsia" w:ascii="宋体" w:hAnsi="宋体" w:eastAsia="宋体" w:cs="宋体"/>
          <w:sz w:val="24"/>
          <w:szCs w:val="24"/>
        </w:rPr>
        <w:t>3、除招标文件另有规定外，投标人认为需要提交的其他证明材料或资料加盖投标人的单位公章后应在此项下提交。</w:t>
      </w:r>
    </w:p>
    <w:p w14:paraId="0A63AFBE"/>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F9989">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7B6473">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7B6473">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VlNGFiY2ZkMWE1MDJiODcyYmFhMDQyNWM2MGE2NTcifQ=="/>
  </w:docVars>
  <w:rsids>
    <w:rsidRoot w:val="77570DBA"/>
    <w:rsid w:val="0C421DAC"/>
    <w:rsid w:val="1603713C"/>
    <w:rsid w:val="16FB66CB"/>
    <w:rsid w:val="18804127"/>
    <w:rsid w:val="19EA0099"/>
    <w:rsid w:val="27A14592"/>
    <w:rsid w:val="27AC2210"/>
    <w:rsid w:val="3C5A3E77"/>
    <w:rsid w:val="44853267"/>
    <w:rsid w:val="642D14FA"/>
    <w:rsid w:val="6FC1290A"/>
    <w:rsid w:val="77570D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0"/>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3">
    <w:name w:val="Strong"/>
    <w:basedOn w:val="12"/>
    <w:qFormat/>
    <w:uiPriority w:val="0"/>
    <w:rPr>
      <w:b/>
    </w:rPr>
  </w:style>
  <w:style w:type="paragraph" w:customStyle="1" w:styleId="14">
    <w:name w:val="样式 首行缩进:  2 字符"/>
    <w:basedOn w:val="1"/>
    <w:qFormat/>
    <w:uiPriority w:val="0"/>
    <w:pPr>
      <w:ind w:firstLine="560"/>
    </w:pPr>
    <w:rPr>
      <w:rFonts w:eastAsia="仿宋_GB2312" w:cs="宋体"/>
      <w:sz w:val="24"/>
      <w:szCs w:val="20"/>
    </w:rPr>
  </w:style>
  <w:style w:type="paragraph" w:customStyle="1" w:styleId="15">
    <w:name w:val="null3"/>
    <w:hidden/>
    <w:qFormat/>
    <w:uiPriority w:val="0"/>
    <w:rPr>
      <w:rFonts w:hint="eastAsia" w:asciiTheme="minorHAnsi" w:hAnsiTheme="minorHAnsi" w:eastAsiaTheme="minorEastAsia" w:cstheme="minorBidi"/>
      <w:lang w:val="en-US" w:eastAsia="zh-Hans" w:bidi="ar-SA"/>
    </w:rPr>
  </w:style>
  <w:style w:type="paragraph" w:styleId="1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723</Words>
  <Characters>851</Characters>
  <Lines>0</Lines>
  <Paragraphs>0</Paragraphs>
  <TotalTime>21</TotalTime>
  <ScaleCrop>false</ScaleCrop>
  <LinksUpToDate>false</LinksUpToDate>
  <CharactersWithSpaces>856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2025-03-03T07:16:00Z</dcterms:created>
  <dc:creator>华腾招标吴明珠</dc:creator>
  <cp:lastModifiedBy>华腾招标吴明珠</cp:lastModifiedBy>
  <dcterms:modified xsi:type="dcterms:W3CDTF">2025-03-04T14:30:40Z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D7052F78EF4D4EEA853A3536FA980BAF_13</vt:lpwstr>
  </property>
  <property fmtid="{D5CDD505-2E9C-101B-9397-08002B2CF9AE}" pid="4" name="KSOTemplateDocerSaveRecord">
    <vt:lpwstr>eyJoZGlkIjoiNjRlMzM3NWQyNTQxOWQxYzg1OGUzMGE1Yjg1OWE0ZGMiLCJ1c2VySWQiOiIzNzIzNzY1NDMifQ==</vt:lpwstr>
  </property>
</Properties>
</file>