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7A443">
      <w:pPr>
        <w:pStyle w:val="2"/>
        <w:widowControl/>
        <w:shd w:val="clear" w:color="auto" w:fill="FFFFFF"/>
        <w:spacing w:before="0" w:beforeAutospacing="0" w:after="0" w:afterAutospacing="0"/>
        <w:jc w:val="both"/>
        <w:rPr>
          <w:rFonts w:cs="宋体"/>
          <w:color w:val="auto"/>
          <w:sz w:val="72"/>
          <w:szCs w:val="72"/>
          <w:shd w:val="clear" w:color="auto" w:fill="FFFFFF"/>
        </w:rPr>
      </w:pPr>
      <w:bookmarkStart w:id="0" w:name="_GoBack"/>
      <w:bookmarkEnd w:id="0"/>
    </w:p>
    <w:p w14:paraId="360EBD0E">
      <w:pPr>
        <w:rPr>
          <w:rFonts w:hint="eastAsia" w:ascii="宋体" w:hAnsi="宋体" w:cs="宋体"/>
          <w:color w:val="auto"/>
          <w:sz w:val="72"/>
          <w:szCs w:val="72"/>
          <w:shd w:val="clear" w:color="auto" w:fill="FFFFFF"/>
        </w:rPr>
      </w:pPr>
    </w:p>
    <w:p w14:paraId="7AF8DA68">
      <w:pPr>
        <w:rPr>
          <w:rFonts w:hint="eastAsia"/>
          <w:color w:val="auto"/>
        </w:rPr>
      </w:pPr>
    </w:p>
    <w:p w14:paraId="27F771B1">
      <w:pPr>
        <w:pStyle w:val="2"/>
        <w:widowControl/>
        <w:shd w:val="clear" w:color="auto" w:fill="FFFFFF"/>
        <w:spacing w:before="0" w:beforeAutospacing="0" w:after="0" w:afterAutospacing="0"/>
        <w:jc w:val="center"/>
        <w:rPr>
          <w:rFonts w:cs="宋体"/>
          <w:color w:val="auto"/>
          <w:sz w:val="72"/>
          <w:szCs w:val="72"/>
          <w:shd w:val="clear" w:color="auto" w:fill="FFFFFF"/>
        </w:rPr>
      </w:pPr>
    </w:p>
    <w:p w14:paraId="3F341C5C">
      <w:pPr>
        <w:pStyle w:val="2"/>
        <w:widowControl/>
        <w:shd w:val="clear" w:color="auto" w:fill="FFFFFF"/>
        <w:spacing w:before="0" w:beforeAutospacing="0" w:after="0" w:afterAutospacing="0"/>
        <w:jc w:val="center"/>
        <w:rPr>
          <w:rFonts w:cs="宋体"/>
          <w:color w:val="auto"/>
          <w:sz w:val="72"/>
          <w:szCs w:val="72"/>
          <w:shd w:val="clear" w:color="auto" w:fill="FFFFFF"/>
        </w:rPr>
      </w:pPr>
      <w:r>
        <w:rPr>
          <w:rFonts w:cs="宋体"/>
          <w:color w:val="auto"/>
          <w:sz w:val="72"/>
          <w:szCs w:val="72"/>
          <w:shd w:val="clear" w:color="auto" w:fill="FFFFFF"/>
        </w:rPr>
        <w:t>福建省政府采购</w:t>
      </w:r>
    </w:p>
    <w:p w14:paraId="42D17476">
      <w:pPr>
        <w:pStyle w:val="2"/>
        <w:widowControl/>
        <w:shd w:val="clear" w:color="auto" w:fill="FFFFFF"/>
        <w:spacing w:before="0" w:beforeAutospacing="0" w:after="0" w:afterAutospacing="0"/>
        <w:jc w:val="center"/>
        <w:rPr>
          <w:rFonts w:cs="宋体"/>
          <w:color w:val="auto"/>
          <w:sz w:val="72"/>
          <w:szCs w:val="72"/>
        </w:rPr>
      </w:pPr>
      <w:r>
        <w:rPr>
          <w:rFonts w:cs="宋体"/>
          <w:color w:val="auto"/>
          <w:sz w:val="72"/>
          <w:szCs w:val="72"/>
          <w:shd w:val="clear" w:color="auto" w:fill="FFFFFF"/>
        </w:rPr>
        <w:t>货物和服务项目</w:t>
      </w:r>
    </w:p>
    <w:p w14:paraId="7C48632C">
      <w:pPr>
        <w:pStyle w:val="2"/>
        <w:widowControl/>
        <w:shd w:val="clear" w:color="auto" w:fill="FFFFFF"/>
        <w:spacing w:before="0" w:beforeAutospacing="0" w:after="0" w:afterAutospacing="0"/>
        <w:jc w:val="center"/>
        <w:rPr>
          <w:rFonts w:cs="宋体"/>
          <w:color w:val="auto"/>
          <w:sz w:val="72"/>
          <w:szCs w:val="72"/>
          <w:shd w:val="clear" w:color="auto" w:fill="FFFFFF"/>
        </w:rPr>
      </w:pPr>
      <w:r>
        <w:rPr>
          <w:rFonts w:cs="宋体"/>
          <w:color w:val="auto"/>
          <w:sz w:val="72"/>
          <w:szCs w:val="72"/>
          <w:shd w:val="clear" w:color="auto" w:fill="FFFFFF"/>
        </w:rPr>
        <w:t>公开招标文件</w:t>
      </w:r>
    </w:p>
    <w:p w14:paraId="2B9C022D">
      <w:pPr>
        <w:jc w:val="center"/>
        <w:rPr>
          <w:rFonts w:hint="eastAsia" w:ascii="宋体" w:hAnsi="宋体" w:cs="宋体"/>
          <w:color w:val="auto"/>
          <w:sz w:val="72"/>
          <w:szCs w:val="72"/>
          <w:shd w:val="clear" w:color="auto" w:fill="FFFFFF"/>
        </w:rPr>
      </w:pPr>
      <w:r>
        <w:rPr>
          <w:rFonts w:hint="eastAsia" w:ascii="宋体" w:hAnsi="宋体" w:cs="宋体"/>
          <w:color w:val="auto"/>
          <w:sz w:val="72"/>
          <w:szCs w:val="72"/>
          <w:shd w:val="clear" w:color="auto" w:fill="FFFFFF"/>
        </w:rPr>
        <w:t>（预公告稿件）</w:t>
      </w:r>
    </w:p>
    <w:p w14:paraId="200D5FC5">
      <w:pPr>
        <w:rPr>
          <w:rFonts w:hint="eastAsia" w:ascii="宋体" w:hAnsi="宋体" w:cs="宋体"/>
          <w:color w:val="auto"/>
          <w:sz w:val="72"/>
          <w:szCs w:val="72"/>
          <w:shd w:val="clear" w:color="auto" w:fill="FFFFFF"/>
        </w:rPr>
      </w:pPr>
    </w:p>
    <w:p w14:paraId="56B777CE">
      <w:pPr>
        <w:rPr>
          <w:rFonts w:hint="eastAsia" w:ascii="宋体" w:hAnsi="宋体" w:cs="宋体"/>
          <w:color w:val="auto"/>
          <w:sz w:val="72"/>
          <w:szCs w:val="72"/>
          <w:shd w:val="clear" w:color="auto" w:fill="FFFFFF"/>
        </w:rPr>
      </w:pPr>
    </w:p>
    <w:p w14:paraId="7781F6C4">
      <w:pPr>
        <w:rPr>
          <w:rFonts w:hint="eastAsia" w:ascii="宋体" w:hAnsi="宋体" w:cs="宋体"/>
          <w:color w:val="auto"/>
          <w:sz w:val="72"/>
          <w:szCs w:val="72"/>
          <w:shd w:val="clear" w:color="auto" w:fill="FFFFFF"/>
        </w:rPr>
      </w:pPr>
    </w:p>
    <w:p w14:paraId="04F6C9E0">
      <w:pPr>
        <w:pStyle w:val="4"/>
        <w:widowControl/>
        <w:spacing w:before="0" w:beforeAutospacing="0" w:after="0" w:afterAutospacing="0"/>
        <w:jc w:val="center"/>
        <w:rPr>
          <w:rFonts w:cs="宋体"/>
          <w:color w:val="auto"/>
          <w:sz w:val="28"/>
          <w:szCs w:val="28"/>
        </w:rPr>
      </w:pPr>
      <w:r>
        <w:rPr>
          <w:rFonts w:cs="宋体"/>
          <w:color w:val="auto"/>
          <w:sz w:val="28"/>
          <w:szCs w:val="28"/>
        </w:rPr>
        <w:t>项目名称：实验室设备一批（含液氮存储罐等）</w:t>
      </w:r>
    </w:p>
    <w:p w14:paraId="42CD7F08">
      <w:pPr>
        <w:pStyle w:val="4"/>
        <w:widowControl/>
        <w:spacing w:before="0" w:beforeAutospacing="0" w:after="0" w:afterAutospacing="0"/>
        <w:jc w:val="center"/>
        <w:rPr>
          <w:rFonts w:cs="宋体"/>
          <w:color w:val="auto"/>
          <w:sz w:val="28"/>
          <w:szCs w:val="28"/>
        </w:rPr>
      </w:pPr>
      <w:r>
        <w:rPr>
          <w:rFonts w:cs="宋体"/>
          <w:color w:val="auto"/>
          <w:sz w:val="28"/>
          <w:szCs w:val="28"/>
        </w:rPr>
        <w:t>备案编号：CGXM-2025-350001-00041[2025]00116</w:t>
      </w:r>
    </w:p>
    <w:p w14:paraId="1627C579">
      <w:pPr>
        <w:pStyle w:val="4"/>
        <w:widowControl/>
        <w:spacing w:before="0" w:beforeAutospacing="0" w:after="0" w:afterAutospacing="0"/>
        <w:ind w:firstLine="1124" w:firstLineChars="400"/>
        <w:jc w:val="both"/>
        <w:rPr>
          <w:color w:val="auto"/>
        </w:rPr>
      </w:pPr>
      <w:r>
        <w:rPr>
          <w:rFonts w:cs="宋体"/>
          <w:color w:val="auto"/>
          <w:sz w:val="28"/>
          <w:szCs w:val="28"/>
        </w:rPr>
        <w:t>项目编号：[350001]CCZB[GK]2025004</w:t>
      </w:r>
    </w:p>
    <w:p w14:paraId="2413190F">
      <w:pPr>
        <w:rPr>
          <w:rFonts w:hint="eastAsia"/>
          <w:color w:val="auto"/>
        </w:rPr>
      </w:pPr>
    </w:p>
    <w:p w14:paraId="584B1962">
      <w:pPr>
        <w:pStyle w:val="4"/>
        <w:widowControl/>
        <w:spacing w:before="0" w:beforeAutospacing="0" w:after="0" w:afterAutospacing="0"/>
        <w:jc w:val="center"/>
        <w:rPr>
          <w:rFonts w:cs="宋体"/>
          <w:color w:val="auto"/>
          <w:sz w:val="28"/>
          <w:szCs w:val="28"/>
        </w:rPr>
      </w:pPr>
      <w:r>
        <w:rPr>
          <w:rFonts w:cs="宋体"/>
          <w:color w:val="auto"/>
          <w:sz w:val="28"/>
          <w:szCs w:val="28"/>
        </w:rPr>
        <w:t>采购人：福建省儿童医院</w:t>
      </w:r>
    </w:p>
    <w:p w14:paraId="059C6BB3">
      <w:pPr>
        <w:pStyle w:val="4"/>
        <w:widowControl/>
        <w:spacing w:before="0" w:beforeAutospacing="0" w:after="0" w:afterAutospacing="0"/>
        <w:jc w:val="center"/>
        <w:rPr>
          <w:rFonts w:cs="宋体"/>
          <w:color w:val="auto"/>
          <w:sz w:val="28"/>
          <w:szCs w:val="28"/>
        </w:rPr>
      </w:pPr>
      <w:r>
        <w:rPr>
          <w:rFonts w:cs="宋体"/>
          <w:color w:val="auto"/>
          <w:sz w:val="28"/>
          <w:szCs w:val="28"/>
        </w:rPr>
        <w:t>代理机构：福建省承诚招标代理有限公司</w:t>
      </w:r>
    </w:p>
    <w:p w14:paraId="156E8AF4">
      <w:pPr>
        <w:pStyle w:val="4"/>
        <w:widowControl/>
        <w:shd w:val="clear" w:color="auto" w:fill="FFFFFF"/>
        <w:spacing w:before="0" w:beforeAutospacing="0" w:after="0" w:afterAutospacing="0"/>
        <w:jc w:val="center"/>
        <w:rPr>
          <w:rFonts w:cs="宋体"/>
          <w:color w:val="auto"/>
          <w:sz w:val="28"/>
          <w:szCs w:val="28"/>
        </w:rPr>
      </w:pPr>
      <w:r>
        <w:rPr>
          <w:rFonts w:cs="宋体"/>
          <w:color w:val="auto"/>
          <w:sz w:val="28"/>
          <w:szCs w:val="28"/>
          <w:shd w:val="clear" w:color="auto" w:fill="FFFFFF"/>
        </w:rPr>
        <w:t>编制时间：2025年03月</w:t>
      </w:r>
    </w:p>
    <w:p w14:paraId="186C98AF">
      <w:pPr>
        <w:pStyle w:val="3"/>
        <w:widowControl/>
        <w:shd w:val="clear" w:color="auto" w:fill="FFFFFF"/>
        <w:spacing w:before="0" w:beforeAutospacing="0" w:after="0" w:afterAutospacing="0"/>
        <w:jc w:val="center"/>
        <w:rPr>
          <w:rFonts w:cs="宋体"/>
          <w:color w:val="auto"/>
          <w:sz w:val="30"/>
          <w:szCs w:val="30"/>
          <w:shd w:val="clear" w:color="auto" w:fill="FFFFFF"/>
        </w:rPr>
        <w:sectPr>
          <w:pgSz w:w="11906" w:h="16838"/>
          <w:pgMar w:top="1440" w:right="1800" w:bottom="1440" w:left="1800" w:header="851" w:footer="992" w:gutter="0"/>
          <w:cols w:space="720" w:num="1"/>
          <w:docGrid w:type="lines" w:linePitch="312" w:charSpace="0"/>
        </w:sectPr>
      </w:pPr>
    </w:p>
    <w:p w14:paraId="7EEE1F6B">
      <w:pPr>
        <w:pStyle w:val="3"/>
        <w:widowControl/>
        <w:shd w:val="clear" w:color="auto" w:fill="FFFFFF"/>
        <w:spacing w:before="0" w:beforeAutospacing="0" w:after="0" w:afterAutospacing="0"/>
        <w:jc w:val="center"/>
        <w:rPr>
          <w:rFonts w:cs="宋体"/>
          <w:color w:val="auto"/>
          <w:sz w:val="30"/>
          <w:szCs w:val="30"/>
        </w:rPr>
      </w:pPr>
      <w:r>
        <w:rPr>
          <w:rFonts w:cs="宋体"/>
          <w:color w:val="auto"/>
          <w:sz w:val="30"/>
          <w:szCs w:val="30"/>
          <w:shd w:val="clear" w:color="auto" w:fill="FFFFFF"/>
        </w:rPr>
        <w:t>第一章 投标邀请</w:t>
      </w:r>
    </w:p>
    <w:p w14:paraId="710432F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福建省承诚招标代理有限公司 采用公开招标方式组织 实验室设备一批（含液氮存储罐等） （以下简称：“本项目”）的政府采购活动，现邀请供应商参加投标。</w:t>
      </w:r>
    </w:p>
    <w:p w14:paraId="08A08C0E">
      <w:pPr>
        <w:pStyle w:val="4"/>
        <w:widowControl/>
        <w:shd w:val="clear" w:color="auto" w:fill="FFFFFF"/>
        <w:spacing w:before="0" w:beforeAutospacing="0" w:after="0" w:afterAutospacing="0"/>
        <w:ind w:firstLine="420"/>
        <w:rPr>
          <w:rFonts w:cs="宋体"/>
          <w:color w:val="auto"/>
          <w:sz w:val="24"/>
          <w:szCs w:val="24"/>
        </w:rPr>
      </w:pPr>
      <w:r>
        <w:rPr>
          <w:rFonts w:cs="宋体"/>
          <w:color w:val="auto"/>
          <w:sz w:val="24"/>
          <w:szCs w:val="24"/>
          <w:shd w:val="clear" w:color="auto" w:fill="FFFFFF"/>
        </w:rPr>
        <w:t>1、备案编号：CGXM-2025-350001-00041[2025]00116</w:t>
      </w:r>
    </w:p>
    <w:p w14:paraId="50E919E8">
      <w:pPr>
        <w:pStyle w:val="4"/>
        <w:widowControl/>
        <w:shd w:val="clear" w:color="auto" w:fill="FFFFFF"/>
        <w:spacing w:before="0" w:beforeAutospacing="0" w:after="0" w:afterAutospacing="0"/>
        <w:ind w:firstLine="420"/>
        <w:rPr>
          <w:rFonts w:cs="宋体"/>
          <w:color w:val="auto"/>
          <w:sz w:val="24"/>
          <w:szCs w:val="24"/>
        </w:rPr>
      </w:pPr>
      <w:r>
        <w:rPr>
          <w:rFonts w:cs="宋体"/>
          <w:color w:val="auto"/>
          <w:sz w:val="24"/>
          <w:szCs w:val="24"/>
          <w:shd w:val="clear" w:color="auto" w:fill="FFFFFF"/>
        </w:rPr>
        <w:t>2、项目编号：[350001]CCZB[GK]2025004</w:t>
      </w:r>
    </w:p>
    <w:p w14:paraId="2376866A">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3、预算金额、最高限价：详见《采购标的一览表》。</w:t>
      </w:r>
    </w:p>
    <w:p w14:paraId="2FA091AC">
      <w:pPr>
        <w:pStyle w:val="4"/>
        <w:widowControl/>
        <w:shd w:val="clear" w:color="auto" w:fill="FFFFFF"/>
        <w:spacing w:before="0" w:beforeAutospacing="0" w:after="0" w:afterAutospacing="0"/>
        <w:ind w:firstLine="420"/>
        <w:rPr>
          <w:rFonts w:cs="宋体"/>
          <w:color w:val="auto"/>
          <w:sz w:val="24"/>
          <w:szCs w:val="24"/>
        </w:rPr>
      </w:pPr>
      <w:r>
        <w:rPr>
          <w:rFonts w:cs="宋体"/>
          <w:color w:val="auto"/>
          <w:sz w:val="24"/>
          <w:szCs w:val="24"/>
          <w:shd w:val="clear" w:color="auto" w:fill="FFFFFF"/>
        </w:rPr>
        <w:t>4、招标内容及要求：详见《采购标的一览表》及招标文件第五章。</w:t>
      </w:r>
    </w:p>
    <w:p w14:paraId="4857A7DB">
      <w:pPr>
        <w:pStyle w:val="4"/>
        <w:widowControl/>
        <w:shd w:val="clear" w:color="auto" w:fill="FFFFFF"/>
        <w:spacing w:before="0" w:beforeAutospacing="0" w:after="0" w:afterAutospacing="0"/>
        <w:ind w:firstLine="420"/>
        <w:rPr>
          <w:rFonts w:cs="宋体"/>
          <w:color w:val="auto"/>
          <w:sz w:val="24"/>
          <w:szCs w:val="24"/>
        </w:rPr>
      </w:pPr>
      <w:r>
        <w:rPr>
          <w:rFonts w:cs="宋体"/>
          <w:color w:val="auto"/>
          <w:sz w:val="24"/>
          <w:szCs w:val="24"/>
          <w:shd w:val="clear" w:color="auto" w:fill="FFFFFF"/>
        </w:rPr>
        <w:t>5、需要落实的政府采购政策</w:t>
      </w:r>
    </w:p>
    <w:p w14:paraId="15F8107B">
      <w:pPr>
        <w:pStyle w:val="8"/>
        <w:widowControl/>
        <w:shd w:val="clear" w:color="auto" w:fill="FFFFFF"/>
        <w:spacing w:before="0" w:beforeAutospacing="0" w:after="0" w:afterAutospacing="0"/>
        <w:ind w:firstLine="480" w:firstLineChars="200"/>
        <w:rPr>
          <w:rFonts w:hint="eastAsia" w:ascii="宋体" w:hAnsi="宋体" w:cs="宋体"/>
          <w:color w:val="auto"/>
        </w:rPr>
      </w:pPr>
      <w:r>
        <w:rPr>
          <w:rFonts w:hint="eastAsia" w:ascii="宋体" w:hAnsi="宋体" w:cs="宋体"/>
          <w:color w:val="auto"/>
          <w:shd w:val="clear" w:color="auto" w:fill="FFFFFF"/>
        </w:rPr>
        <w:t>进口产品：不适用于本项目。</w:t>
      </w:r>
    </w:p>
    <w:p w14:paraId="5248872A">
      <w:pPr>
        <w:pStyle w:val="8"/>
        <w:widowControl/>
        <w:shd w:val="clear" w:color="auto" w:fill="FFFFFF"/>
        <w:spacing w:before="0" w:beforeAutospacing="0" w:after="0" w:afterAutospacing="0"/>
        <w:ind w:firstLine="480" w:firstLineChars="200"/>
        <w:rPr>
          <w:rFonts w:hint="eastAsia" w:ascii="宋体" w:hAnsi="宋体" w:cs="宋体"/>
          <w:color w:val="auto"/>
        </w:rPr>
      </w:pPr>
      <w:r>
        <w:rPr>
          <w:rFonts w:hint="eastAsia" w:ascii="宋体" w:hAnsi="宋体" w:cs="宋体"/>
          <w:color w:val="auto"/>
          <w:shd w:val="clear" w:color="auto" w:fill="FFFFFF"/>
        </w:rPr>
        <w:t>节能产品：适用于本项目，执行财政部 发展改革委 生态环境部 市场监管总局印发《关于调整优化节能产品、环境标志产品政府采购执行机制的通知》(财库〔2019〕9号)的规定。</w:t>
      </w:r>
    </w:p>
    <w:p w14:paraId="05A73CC5">
      <w:pPr>
        <w:pStyle w:val="8"/>
        <w:widowControl/>
        <w:shd w:val="clear" w:color="auto" w:fill="FFFFFF"/>
        <w:spacing w:before="0" w:beforeAutospacing="0" w:after="0" w:afterAutospacing="0"/>
        <w:ind w:firstLine="480" w:firstLineChars="200"/>
        <w:rPr>
          <w:rFonts w:hint="eastAsia" w:ascii="宋体" w:hAnsi="宋体" w:cs="宋体"/>
          <w:color w:val="auto"/>
        </w:rPr>
      </w:pPr>
      <w:r>
        <w:rPr>
          <w:rFonts w:hint="eastAsia" w:ascii="宋体" w:hAnsi="宋体" w:cs="宋体"/>
          <w:color w:val="auto"/>
          <w:shd w:val="clear" w:color="auto" w:fill="FFFFFF"/>
        </w:rPr>
        <w:t>环境标志产品：适用于本项目，执行财政部 发展改革委 生态环境部 市场监管总局印发《关于调整优化节能产品、环境标志产品政府采购执行机制的通知》(财库〔2019〕9号)的规定。</w:t>
      </w:r>
    </w:p>
    <w:p w14:paraId="161B997D">
      <w:pPr>
        <w:pStyle w:val="8"/>
        <w:widowControl/>
        <w:shd w:val="clear" w:color="auto" w:fill="FFFFFF"/>
        <w:spacing w:before="0" w:beforeAutospacing="0" w:after="0" w:afterAutospacing="0"/>
        <w:ind w:firstLine="480" w:firstLineChars="200"/>
        <w:rPr>
          <w:rFonts w:hint="eastAsia" w:ascii="宋体" w:hAnsi="宋体" w:cs="宋体"/>
          <w:color w:val="auto"/>
        </w:rPr>
      </w:pPr>
      <w:r>
        <w:rPr>
          <w:rFonts w:hint="eastAsia" w:ascii="宋体" w:hAnsi="宋体" w:cs="宋体"/>
          <w:color w:val="auto"/>
          <w:shd w:val="clear" w:color="auto" w:fill="FFFFFF"/>
        </w:rPr>
        <w:t>促进中小企业发展的相关政策：</w:t>
      </w:r>
    </w:p>
    <w:p w14:paraId="0240573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采购包1：不专门面向中小企业采购</w:t>
      </w:r>
    </w:p>
    <w:p w14:paraId="721CF90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采购包2：不专门面向中小企业采购</w:t>
      </w:r>
    </w:p>
    <w:p w14:paraId="12749AE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采购包3：不专门面向中小企业采购</w:t>
      </w:r>
    </w:p>
    <w:p w14:paraId="7F70F87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采购包4：不专门面向中小企业采购</w:t>
      </w:r>
    </w:p>
    <w:p w14:paraId="6D405A0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采购包5：不专门面向中小企业采购</w:t>
      </w:r>
    </w:p>
    <w:p w14:paraId="7EB16D0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采购包6：不专门面向中小企业采购</w:t>
      </w:r>
    </w:p>
    <w:p w14:paraId="44CD03A8">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6、投标人的资格要求</w:t>
      </w:r>
    </w:p>
    <w:p w14:paraId="2692D9D9">
      <w:pPr>
        <w:pStyle w:val="8"/>
        <w:widowControl/>
        <w:shd w:val="clear" w:color="auto" w:fill="FFFFFF"/>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6.1法定条件：符合政府采购法第二十二条第一款规定的条件。</w:t>
      </w:r>
    </w:p>
    <w:p w14:paraId="269E05E0">
      <w:pPr>
        <w:pStyle w:val="8"/>
        <w:widowControl/>
        <w:shd w:val="clear" w:color="auto" w:fill="FFFFFF"/>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6.2特定条件：</w:t>
      </w:r>
    </w:p>
    <w:p w14:paraId="527BF4A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采购包1：</w:t>
      </w:r>
    </w:p>
    <w:tbl>
      <w:tblPr>
        <w:tblStyle w:val="9"/>
        <w:tblW w:w="5000" w:type="pct"/>
        <w:tblInd w:w="0" w:type="dxa"/>
        <w:tblLayout w:type="autofit"/>
        <w:tblCellMar>
          <w:top w:w="0" w:type="dxa"/>
          <w:left w:w="0" w:type="dxa"/>
          <w:bottom w:w="0" w:type="dxa"/>
          <w:right w:w="0" w:type="dxa"/>
        </w:tblCellMar>
      </w:tblPr>
      <w:tblGrid>
        <w:gridCol w:w="1766"/>
        <w:gridCol w:w="6780"/>
      </w:tblGrid>
      <w:tr w14:paraId="6C3515B1">
        <w:tblPrEx>
          <w:tblCellMar>
            <w:top w:w="0" w:type="dxa"/>
            <w:left w:w="0" w:type="dxa"/>
            <w:bottom w:w="0" w:type="dxa"/>
            <w:right w:w="0" w:type="dxa"/>
          </w:tblCellMar>
        </w:tblPrEx>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7B41D2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B00CE9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1585CFCB">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365A7B">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DD5282">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E2EE9F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D48ECD">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B94B10">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2914C26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采购包2：</w:t>
      </w:r>
    </w:p>
    <w:tbl>
      <w:tblPr>
        <w:tblStyle w:val="9"/>
        <w:tblW w:w="5000" w:type="pct"/>
        <w:tblInd w:w="0" w:type="dxa"/>
        <w:tblLayout w:type="autofit"/>
        <w:tblCellMar>
          <w:top w:w="0" w:type="dxa"/>
          <w:left w:w="0" w:type="dxa"/>
          <w:bottom w:w="0" w:type="dxa"/>
          <w:right w:w="0" w:type="dxa"/>
        </w:tblCellMar>
      </w:tblPr>
      <w:tblGrid>
        <w:gridCol w:w="1766"/>
        <w:gridCol w:w="6780"/>
      </w:tblGrid>
      <w:tr w14:paraId="7C33EFE9">
        <w:tblPrEx>
          <w:tblCellMar>
            <w:top w:w="0" w:type="dxa"/>
            <w:left w:w="0" w:type="dxa"/>
            <w:bottom w:w="0" w:type="dxa"/>
            <w:right w:w="0" w:type="dxa"/>
          </w:tblCellMar>
        </w:tblPrEx>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100302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700BF9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48D96E9C">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CE3ED0">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BF3EF9">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6B40A61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AB5D72">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4E9414">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7A8EDFD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采购包3：</w:t>
      </w:r>
    </w:p>
    <w:tbl>
      <w:tblPr>
        <w:tblStyle w:val="9"/>
        <w:tblW w:w="5000" w:type="pct"/>
        <w:tblInd w:w="0" w:type="dxa"/>
        <w:tblLayout w:type="autofit"/>
        <w:tblCellMar>
          <w:top w:w="0" w:type="dxa"/>
          <w:left w:w="0" w:type="dxa"/>
          <w:bottom w:w="0" w:type="dxa"/>
          <w:right w:w="0" w:type="dxa"/>
        </w:tblCellMar>
      </w:tblPr>
      <w:tblGrid>
        <w:gridCol w:w="1766"/>
        <w:gridCol w:w="6780"/>
      </w:tblGrid>
      <w:tr w14:paraId="32DA0842">
        <w:tblPrEx>
          <w:tblCellMar>
            <w:top w:w="0" w:type="dxa"/>
            <w:left w:w="0" w:type="dxa"/>
            <w:bottom w:w="0" w:type="dxa"/>
            <w:right w:w="0" w:type="dxa"/>
          </w:tblCellMar>
        </w:tblPrEx>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510B13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2EA714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5D85FC9B">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7A7E6D">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C9B7E6">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A640F0A">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114F4A">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9936DA">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1B981E0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采购包4：</w:t>
      </w:r>
    </w:p>
    <w:tbl>
      <w:tblPr>
        <w:tblStyle w:val="9"/>
        <w:tblW w:w="5000" w:type="pct"/>
        <w:tblInd w:w="0" w:type="dxa"/>
        <w:tblLayout w:type="autofit"/>
        <w:tblCellMar>
          <w:top w:w="0" w:type="dxa"/>
          <w:left w:w="0" w:type="dxa"/>
          <w:bottom w:w="0" w:type="dxa"/>
          <w:right w:w="0" w:type="dxa"/>
        </w:tblCellMar>
      </w:tblPr>
      <w:tblGrid>
        <w:gridCol w:w="1766"/>
        <w:gridCol w:w="6780"/>
      </w:tblGrid>
      <w:tr w14:paraId="29A049E3">
        <w:tblPrEx>
          <w:tblCellMar>
            <w:top w:w="0" w:type="dxa"/>
            <w:left w:w="0" w:type="dxa"/>
            <w:bottom w:w="0" w:type="dxa"/>
            <w:right w:w="0" w:type="dxa"/>
          </w:tblCellMar>
        </w:tblPrEx>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C63E45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9B4E7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5CD7B27E">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319A88">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5B6197">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7629D1F9">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25A2CF2">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1ECC4A4">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065E2F6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采购包5：</w:t>
      </w:r>
    </w:p>
    <w:tbl>
      <w:tblPr>
        <w:tblStyle w:val="9"/>
        <w:tblW w:w="5000" w:type="pct"/>
        <w:tblInd w:w="0" w:type="dxa"/>
        <w:tblLayout w:type="autofit"/>
        <w:tblCellMar>
          <w:top w:w="0" w:type="dxa"/>
          <w:left w:w="0" w:type="dxa"/>
          <w:bottom w:w="0" w:type="dxa"/>
          <w:right w:w="0" w:type="dxa"/>
        </w:tblCellMar>
      </w:tblPr>
      <w:tblGrid>
        <w:gridCol w:w="1766"/>
        <w:gridCol w:w="6780"/>
      </w:tblGrid>
      <w:tr w14:paraId="1560E95A">
        <w:tblPrEx>
          <w:tblCellMar>
            <w:top w:w="0" w:type="dxa"/>
            <w:left w:w="0" w:type="dxa"/>
            <w:bottom w:w="0" w:type="dxa"/>
            <w:right w:w="0" w:type="dxa"/>
          </w:tblCellMar>
        </w:tblPrEx>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38E665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9575B7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424334C6">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E927EF">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F2DEA8">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924BE9A">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B323C0">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69D8AA">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29E26BD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采购包6：</w:t>
      </w:r>
    </w:p>
    <w:tbl>
      <w:tblPr>
        <w:tblStyle w:val="9"/>
        <w:tblW w:w="5000" w:type="pct"/>
        <w:tblInd w:w="0" w:type="dxa"/>
        <w:tblLayout w:type="autofit"/>
        <w:tblCellMar>
          <w:top w:w="0" w:type="dxa"/>
          <w:left w:w="0" w:type="dxa"/>
          <w:bottom w:w="0" w:type="dxa"/>
          <w:right w:w="0" w:type="dxa"/>
        </w:tblCellMar>
      </w:tblPr>
      <w:tblGrid>
        <w:gridCol w:w="1766"/>
        <w:gridCol w:w="6780"/>
      </w:tblGrid>
      <w:tr w14:paraId="0B836098">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BB1AFA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4AECBA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51CDCD2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1FE323">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7C9821">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3B3C340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105B2B">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4C0344">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0BF35BA9">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6.3是否接受联合体投标：</w:t>
      </w:r>
    </w:p>
    <w:p w14:paraId="1E63F432">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采购包1：不接受</w:t>
      </w:r>
    </w:p>
    <w:p w14:paraId="1FB156E9">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采购包2：不接受</w:t>
      </w:r>
    </w:p>
    <w:p w14:paraId="762931C5">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采购包3：不接受</w:t>
      </w:r>
    </w:p>
    <w:p w14:paraId="4C673493">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采购包4：不接受</w:t>
      </w:r>
    </w:p>
    <w:p w14:paraId="578BE8E6">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采购包5：不接受</w:t>
      </w:r>
    </w:p>
    <w:p w14:paraId="26FB998D">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采购包6：不接受</w:t>
      </w:r>
    </w:p>
    <w:p w14:paraId="5D368DF8">
      <w:pPr>
        <w:pStyle w:val="8"/>
        <w:widowControl/>
        <w:shd w:val="clear" w:color="auto" w:fill="FFFFFF"/>
        <w:spacing w:before="0" w:beforeAutospacing="0" w:after="0" w:afterAutospacing="0"/>
        <w:ind w:firstLine="420"/>
        <w:jc w:val="both"/>
        <w:rPr>
          <w:rFonts w:hint="eastAsia" w:ascii="宋体" w:hAnsi="宋体" w:cs="宋体"/>
          <w:b/>
          <w:bCs/>
          <w:color w:val="auto"/>
        </w:rPr>
      </w:pPr>
      <w:r>
        <w:rPr>
          <w:rFonts w:hint="eastAsia" w:ascii="宋体" w:hAnsi="宋体" w:cs="宋体"/>
          <w:b/>
          <w:bCs/>
          <w:color w:val="auto"/>
          <w:shd w:val="clear" w:color="auto" w:fill="FFFFFF"/>
        </w:rPr>
        <w:t>※根据上述资格要求，电子投标文件中应提交的“投标人的资格及资信证明文件”详见招标文件第四章。</w:t>
      </w:r>
    </w:p>
    <w:p w14:paraId="0B398408">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7、招标文件的获取</w:t>
      </w:r>
    </w:p>
    <w:p w14:paraId="0FE44E9F">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7.1、招标文件获取期限：详见招标公告或更正公告，若不一致，以更正公告为准。</w:t>
      </w:r>
    </w:p>
    <w:p w14:paraId="2F660BDB">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406F905F">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7.3、获取地点及方式：注册账号后，通过福建省政府采购网上公开信息系统以下载方式获取。</w:t>
      </w:r>
    </w:p>
    <w:p w14:paraId="42CBB7F3">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7.4、招标文件售价：0元。</w:t>
      </w:r>
    </w:p>
    <w:p w14:paraId="576A87B3">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8、投标截止</w:t>
      </w:r>
    </w:p>
    <w:p w14:paraId="13743DD4">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8.1、投标截止时间：详见招标公告或更正公告，若不一致，以更正公告为准。</w:t>
      </w:r>
    </w:p>
    <w:p w14:paraId="29CC3BCB">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8.2、投标人应在投标截止时间前按照福建省政府采购网上公开信息系统设定的操作流程将电子投标文件上传至福建省政府采购网上公开信息系统，否则投标将被拒绝。</w:t>
      </w:r>
    </w:p>
    <w:p w14:paraId="1D471324">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9、开标时间及地点</w:t>
      </w:r>
    </w:p>
    <w:p w14:paraId="35409170">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详见招标公告或更正公告，若不一致，以更正公告为准。</w:t>
      </w:r>
    </w:p>
    <w:p w14:paraId="6C066744">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10、公告期限</w:t>
      </w:r>
    </w:p>
    <w:p w14:paraId="609C7069">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10.1、招标公告的公告期限：自财政部和福建省财政厅指定的政府采购信息发布媒体最先发布公告之日起5个工作日。</w:t>
      </w:r>
    </w:p>
    <w:p w14:paraId="092FFD83">
      <w:pPr>
        <w:pStyle w:val="8"/>
        <w:widowControl/>
        <w:shd w:val="clear" w:color="auto" w:fill="FFFFFF"/>
        <w:spacing w:before="0" w:beforeAutospacing="0" w:after="0" w:afterAutospacing="0"/>
        <w:ind w:firstLine="480" w:firstLineChars="200"/>
        <w:jc w:val="both"/>
        <w:rPr>
          <w:rFonts w:hint="eastAsia" w:ascii="宋体" w:hAnsi="宋体" w:cs="宋体"/>
          <w:color w:val="auto"/>
        </w:rPr>
      </w:pPr>
      <w:r>
        <w:rPr>
          <w:rFonts w:hint="eastAsia" w:ascii="宋体" w:hAnsi="宋体" w:cs="宋体"/>
          <w:color w:val="auto"/>
          <w:shd w:val="clear" w:color="auto" w:fill="FFFFFF"/>
        </w:rPr>
        <w:t>10.2、招标文件公告期限：招标文件随同招标公告一并发布，其公告期限与招标公告的公告期限保持一致。</w:t>
      </w:r>
    </w:p>
    <w:p w14:paraId="64024454">
      <w:pPr>
        <w:pStyle w:val="4"/>
        <w:widowControl/>
        <w:shd w:val="clear" w:color="auto" w:fill="FFFFFF"/>
        <w:spacing w:before="0" w:beforeAutospacing="0" w:after="0" w:afterAutospacing="0"/>
        <w:ind w:firstLine="420"/>
        <w:rPr>
          <w:rFonts w:cs="宋体"/>
          <w:color w:val="auto"/>
          <w:sz w:val="24"/>
          <w:szCs w:val="24"/>
        </w:rPr>
      </w:pPr>
      <w:r>
        <w:rPr>
          <w:rFonts w:cs="宋体"/>
          <w:color w:val="auto"/>
          <w:sz w:val="24"/>
          <w:szCs w:val="24"/>
          <w:shd w:val="clear" w:color="auto" w:fill="FFFFFF"/>
        </w:rPr>
        <w:t>11、采购人：福建省儿童医院</w:t>
      </w:r>
    </w:p>
    <w:p w14:paraId="7B4F836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地址：福州市鼓山镇横屿路966号</w:t>
      </w:r>
    </w:p>
    <w:p w14:paraId="4616498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邮编：350001</w:t>
      </w:r>
    </w:p>
    <w:p w14:paraId="7A06511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联系人：吴冠军</w:t>
      </w:r>
    </w:p>
    <w:p w14:paraId="52F1A5A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联系电话：0591-87555759</w:t>
      </w:r>
    </w:p>
    <w:p w14:paraId="5DADECC2">
      <w:pPr>
        <w:pStyle w:val="4"/>
        <w:widowControl/>
        <w:shd w:val="clear" w:color="auto" w:fill="FFFFFF"/>
        <w:spacing w:before="0" w:beforeAutospacing="0" w:after="0" w:afterAutospacing="0"/>
        <w:ind w:firstLine="420"/>
        <w:rPr>
          <w:rFonts w:cs="宋体"/>
          <w:color w:val="auto"/>
          <w:sz w:val="24"/>
          <w:szCs w:val="24"/>
        </w:rPr>
      </w:pPr>
      <w:r>
        <w:rPr>
          <w:rFonts w:cs="宋体"/>
          <w:color w:val="auto"/>
          <w:sz w:val="24"/>
          <w:szCs w:val="24"/>
          <w:shd w:val="clear" w:color="auto" w:fill="FFFFFF"/>
        </w:rPr>
        <w:t>12、代理机构：福建省承诚招标代理有限公司</w:t>
      </w:r>
    </w:p>
    <w:p w14:paraId="0DB4E02D">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地址： 福州市鼓楼区梁厝路2号华雄大厦3号楼17层</w:t>
      </w:r>
    </w:p>
    <w:p w14:paraId="37225260">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邮编： 350001</w:t>
      </w:r>
    </w:p>
    <w:p w14:paraId="70749D38">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联系人： 林红、李杰，易承湘，邮箱：fjscczb@163.com</w:t>
      </w:r>
    </w:p>
    <w:p w14:paraId="70F04C6E">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联系电话： 0591-87555393</w:t>
      </w:r>
    </w:p>
    <w:p w14:paraId="13B868BE">
      <w:pPr>
        <w:pStyle w:val="4"/>
        <w:widowControl/>
        <w:shd w:val="clear" w:color="auto" w:fill="FFFFFF"/>
        <w:spacing w:before="0" w:beforeAutospacing="0" w:after="0" w:afterAutospacing="0"/>
        <w:ind w:firstLine="420"/>
        <w:jc w:val="both"/>
        <w:rPr>
          <w:rFonts w:cs="宋体"/>
          <w:color w:val="auto"/>
          <w:sz w:val="24"/>
          <w:szCs w:val="24"/>
          <w:shd w:val="clear" w:color="auto" w:fill="FFFFFF"/>
        </w:rPr>
      </w:pPr>
      <w:r>
        <w:rPr>
          <w:rFonts w:cs="宋体"/>
          <w:color w:val="auto"/>
          <w:sz w:val="24"/>
          <w:szCs w:val="24"/>
          <w:shd w:val="clear" w:color="auto" w:fill="FFFFFF"/>
        </w:rPr>
        <w:t>附1：账户信息</w:t>
      </w:r>
    </w:p>
    <w:p w14:paraId="2F4BEA4F">
      <w:pPr>
        <w:rPr>
          <w:rFonts w:hint="eastAsia"/>
          <w:color w:val="auto"/>
        </w:rPr>
      </w:pPr>
    </w:p>
    <w:tbl>
      <w:tblPr>
        <w:tblStyle w:val="9"/>
        <w:tblW w:w="5000" w:type="pct"/>
        <w:tblInd w:w="0" w:type="dxa"/>
        <w:shd w:val="clear" w:color="auto" w:fill="FFFFFF"/>
        <w:tblLayout w:type="autofit"/>
        <w:tblCellMar>
          <w:top w:w="0" w:type="dxa"/>
          <w:left w:w="0" w:type="dxa"/>
          <w:bottom w:w="0" w:type="dxa"/>
          <w:right w:w="0" w:type="dxa"/>
        </w:tblCellMar>
      </w:tblPr>
      <w:tblGrid>
        <w:gridCol w:w="8546"/>
      </w:tblGrid>
      <w:tr w14:paraId="7681086C">
        <w:tblPrEx>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3F3FF55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投标保证金账户</w:t>
            </w:r>
          </w:p>
        </w:tc>
      </w:tr>
      <w:tr w14:paraId="6CAA7EE2">
        <w:tblPrEx>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9BB9BA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开户名称： 福建省承诚招标代理有限公司</w:t>
            </w:r>
          </w:p>
        </w:tc>
      </w:tr>
      <w:tr w14:paraId="4C94F56D">
        <w:tblPrEx>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3CC1C5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开户银行：供应商在福建省政府采购网上公开信息系统获取招标文件后，根据其提示自行选择要缴交的投标保证金托管银行。</w:t>
            </w:r>
          </w:p>
        </w:tc>
      </w:tr>
      <w:tr w14:paraId="5811459E">
        <w:tblPrEx>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38BAF56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5A4EB3A2">
        <w:tblPrEx>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F6F7767">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特别提示</w:t>
            </w:r>
          </w:p>
        </w:tc>
      </w:tr>
      <w:tr w14:paraId="03814D59">
        <w:tblPrEx>
          <w:shd w:val="clear" w:color="auto" w:fill="FFFFFF"/>
          <w:tblCellMar>
            <w:top w:w="0" w:type="dxa"/>
            <w:left w:w="0" w:type="dxa"/>
            <w:bottom w:w="0" w:type="dxa"/>
            <w:right w:w="0" w:type="dxa"/>
          </w:tblCellMar>
        </w:tblPrEx>
        <w:tc>
          <w:tcPr>
            <w:tcW w:w="500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F0D53DB">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1、投标人应认真核对账户信息，将投标保证金汇入以上账户，并自行承担因汇错投标保证金而产生的一切后果。</w:t>
            </w:r>
          </w:p>
          <w:p w14:paraId="4263B8C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2、投标人在转账或电汇的凭证上应按照以下格式注明，以便核对：“（项目编号：***）的投标保证金”。</w:t>
            </w:r>
          </w:p>
        </w:tc>
      </w:tr>
    </w:tbl>
    <w:p w14:paraId="36AB9A0D">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附2：采购标的一览表</w:t>
      </w:r>
    </w:p>
    <w:p w14:paraId="39E6F84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采购包1：</w:t>
      </w:r>
    </w:p>
    <w:p w14:paraId="2CAF3F2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采购包预算金额（元）: 4,500,000.00</w:t>
      </w:r>
    </w:p>
    <w:p w14:paraId="0724B2F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采购包最高限价（元）: 4,500,000.00</w:t>
      </w:r>
    </w:p>
    <w:p w14:paraId="3197749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采购包保证金金额（元）: 45,000.00</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54"/>
        <w:gridCol w:w="1709"/>
        <w:gridCol w:w="855"/>
        <w:gridCol w:w="1709"/>
        <w:gridCol w:w="855"/>
        <w:gridCol w:w="1709"/>
        <w:gridCol w:w="855"/>
      </w:tblGrid>
      <w:tr w14:paraId="404602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00900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D12C5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标的名称</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D2642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数量</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E7FBA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标的金额 （元）</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A3E63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128B9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所属行业</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96F8E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是否允许进口产品</w:t>
            </w:r>
          </w:p>
        </w:tc>
      </w:tr>
      <w:tr w14:paraId="5BD1C4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7499F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3BCC4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电子内窥镜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B80CEB">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777F6D">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4,500,000.00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F2CB6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C20E2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316DE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bl>
    <w:p w14:paraId="540C9E0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采购包2：</w:t>
      </w:r>
    </w:p>
    <w:p w14:paraId="6A0D43E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采购包预算金额（元）: 1,200,000.00</w:t>
      </w:r>
    </w:p>
    <w:p w14:paraId="11B5A1D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采购包最高限价（元）: 1,200,000.00</w:t>
      </w:r>
    </w:p>
    <w:p w14:paraId="1CDDAC6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采购包保证金金额（元）: 12,000.00</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54"/>
        <w:gridCol w:w="1709"/>
        <w:gridCol w:w="855"/>
        <w:gridCol w:w="1709"/>
        <w:gridCol w:w="855"/>
        <w:gridCol w:w="1709"/>
        <w:gridCol w:w="855"/>
      </w:tblGrid>
      <w:tr w14:paraId="11F08C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EAEF9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EB910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标的名称</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34149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数量</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46C040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标的金额 （元）</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978DA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BE2D1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所属行业</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2DFDBF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是否允许进口产品</w:t>
            </w:r>
          </w:p>
        </w:tc>
      </w:tr>
      <w:tr w14:paraId="45B645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FA7CC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0FB7C3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呼吸机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3BA4FA">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0B7F8CF">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1,200,000.00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77C0B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7C027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856EE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bl>
    <w:p w14:paraId="3CF18F8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采购包3：</w:t>
      </w:r>
    </w:p>
    <w:p w14:paraId="7CFB822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采购包预算金额（元）: 6,800,000.00</w:t>
      </w:r>
    </w:p>
    <w:p w14:paraId="063913D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采购包最高限价（元）: 6,800,000.00</w:t>
      </w:r>
    </w:p>
    <w:p w14:paraId="7109572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采购包保证金金额（元）: 68,000.00</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54"/>
        <w:gridCol w:w="1709"/>
        <w:gridCol w:w="855"/>
        <w:gridCol w:w="1709"/>
        <w:gridCol w:w="855"/>
        <w:gridCol w:w="1709"/>
        <w:gridCol w:w="855"/>
      </w:tblGrid>
      <w:tr w14:paraId="2473D2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525A2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749DD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标的名称</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AD447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数量</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CA13B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标的金额 （元）</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CFA75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7BF80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所属行业</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4A155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是否允许进口产品</w:t>
            </w:r>
          </w:p>
        </w:tc>
      </w:tr>
      <w:tr w14:paraId="1212C7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8CE23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96C7A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数字玻片扫描系统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AA4FE5">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32FCC47">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1,300,000.00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09E49A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ACAF8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2DDBB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62E381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92630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C0CDD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细胞计数及活力分析系统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279417">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1B3AA7">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2,600,000.00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652C5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A9C22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CF15B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287A72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679A9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10C2B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二氧化碳培养箱</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CFDBE9">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7A6972">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4F987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05655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6F486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7A75DF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EA779E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EA2F1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冷冻离心机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37247F">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5.00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0506F9">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700,000.00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D500B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A4F6B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75DAE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2EFD2A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30AE4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E8774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生物安全柜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CD9A6F">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A32E6E">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6C010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92977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E0B15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328B77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07C5C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50BD8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手术显微镜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55B66E">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B5A4B0">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600,000.00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3CA3C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73B3A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3814D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bl>
    <w:p w14:paraId="74F584C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采购包4：</w:t>
      </w:r>
    </w:p>
    <w:p w14:paraId="22A98C3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采购包预算金额（元）: 2,260,000.00</w:t>
      </w:r>
    </w:p>
    <w:p w14:paraId="0902A2F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采购包最高限价（元）: 2,260,000.00</w:t>
      </w:r>
    </w:p>
    <w:p w14:paraId="26D6A3C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采购包保证金金额（元）: 22,600.00</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54"/>
        <w:gridCol w:w="1709"/>
        <w:gridCol w:w="855"/>
        <w:gridCol w:w="1709"/>
        <w:gridCol w:w="855"/>
        <w:gridCol w:w="1709"/>
        <w:gridCol w:w="855"/>
      </w:tblGrid>
      <w:tr w14:paraId="38DCEF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9353A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B7510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标的名称</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7F46A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数量</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7677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标的金额 （元）</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18DDA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BE1F8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所属行业</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E74CB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是否允许进口产品</w:t>
            </w:r>
          </w:p>
        </w:tc>
      </w:tr>
      <w:tr w14:paraId="568F4F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98797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ACB9C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低温显微镜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A40F35">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7DC9CF">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99EFD2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9CCD9C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BEBAF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5379A2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7C6AF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34D14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正倒置一体荧光显微镜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C64348">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3A2D07">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1,460,000.00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BE259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69E50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A75BD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bl>
    <w:p w14:paraId="63ED6AB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采购包5：</w:t>
      </w:r>
    </w:p>
    <w:p w14:paraId="352363D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采购包预算金额（元）: 4,500,000.00</w:t>
      </w:r>
    </w:p>
    <w:p w14:paraId="78BAD76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采购包最高限价（元）: 4,500,000.00</w:t>
      </w:r>
    </w:p>
    <w:p w14:paraId="0C80044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采购包保证金金额（元）: 45,000.00</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54"/>
        <w:gridCol w:w="1709"/>
        <w:gridCol w:w="855"/>
        <w:gridCol w:w="1709"/>
        <w:gridCol w:w="855"/>
        <w:gridCol w:w="1709"/>
        <w:gridCol w:w="855"/>
      </w:tblGrid>
      <w:tr w14:paraId="7FF8B2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30E51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6822C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标的名称</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82E66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数量</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57995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标的金额 （元）</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2E9F3F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0239A6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所属行业</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DCC4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是否允许进口产品</w:t>
            </w:r>
          </w:p>
        </w:tc>
      </w:tr>
      <w:tr w14:paraId="0D9F54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A4808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A6D8D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全自动液氮存储罐</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A0CEF0">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D5D6A5">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2,500,000.00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C29F2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89738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4D06F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5E9ED8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161CA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9C43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智能气相液氮罐</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6E6870">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B749D7D">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2,000,000.00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D1435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CACCD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58A87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bl>
    <w:p w14:paraId="4DCFE5D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采购包6：</w:t>
      </w:r>
    </w:p>
    <w:p w14:paraId="18F007D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采购包预算金额（元）: 12,910,000.00</w:t>
      </w:r>
    </w:p>
    <w:p w14:paraId="02A249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采购包最高限价（元）: 12,910,000.00</w:t>
      </w:r>
    </w:p>
    <w:p w14:paraId="73F605D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采购包保证金金额（元）: 129,100.00</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854"/>
        <w:gridCol w:w="1709"/>
        <w:gridCol w:w="855"/>
        <w:gridCol w:w="1709"/>
        <w:gridCol w:w="855"/>
        <w:gridCol w:w="1709"/>
        <w:gridCol w:w="855"/>
      </w:tblGrid>
      <w:tr w14:paraId="64D190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C95F9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B9C07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标的名称</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23C258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数量</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30BAB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标的金额 （元）</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385EF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10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611F9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所属行业</w:t>
            </w:r>
          </w:p>
        </w:tc>
        <w:tc>
          <w:tcPr>
            <w:tcW w:w="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C5938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是否允许进口产品</w:t>
            </w:r>
          </w:p>
        </w:tc>
      </w:tr>
      <w:tr w14:paraId="296A58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3104E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6E03C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生物反应器</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6F58DF">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B2EE4E">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1,100,000.00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FE13D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7FD61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65217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05A88C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5DFFA2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42D64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矩阵式培养系统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64FB89">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4BDA3B6">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3,400,000.00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8CF63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7ACBE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751C7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44B28D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36D05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4E1FD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配液系统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C2A34B">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7508D6">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2BA8DC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10335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E63B9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201709E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A33D0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D12DB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全自动分装系统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24B12E4">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FFFD1B">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2,960,000.00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FAB15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0A6D6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1BB05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65FA22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7D0F8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69A6B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全自动细胞处理系统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166B61">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027F472">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3,720,000.00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7AF84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9554D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53D3E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r w14:paraId="7DEFBE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270AD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82CEE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自动姿态调整系统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E1B04D">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F63DD9">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730,000.00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965E2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0F87F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工业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01915C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否</w:t>
            </w:r>
          </w:p>
        </w:tc>
      </w:tr>
    </w:tbl>
    <w:p w14:paraId="0CDD3D8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采购包1：</w:t>
      </w:r>
    </w:p>
    <w:p w14:paraId="4645D90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（1）报价要求：</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36"/>
        <w:gridCol w:w="2326"/>
        <w:gridCol w:w="1055"/>
        <w:gridCol w:w="751"/>
        <w:gridCol w:w="2070"/>
        <w:gridCol w:w="1219"/>
        <w:gridCol w:w="489"/>
      </w:tblGrid>
      <w:tr w14:paraId="353BDA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3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7EFFE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232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92746A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报价内容</w:t>
            </w:r>
          </w:p>
        </w:tc>
        <w:tc>
          <w:tcPr>
            <w:tcW w:w="105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A66FD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75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4C615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20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FC37C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121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642A0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48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3BA2A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3FD605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4E43A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232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F91BD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电子内窥镜</w:t>
            </w:r>
          </w:p>
        </w:tc>
        <w:tc>
          <w:tcPr>
            <w:tcW w:w="105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29EEE3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75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043E9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20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6883B9">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4,500,000.00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2208E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AFC7D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5F98AFF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（2）报价明细要求：</w:t>
      </w:r>
    </w:p>
    <w:p w14:paraId="40108F4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电子内窥镜</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614"/>
        <w:gridCol w:w="1606"/>
        <w:gridCol w:w="1285"/>
        <w:gridCol w:w="678"/>
        <w:gridCol w:w="570"/>
        <w:gridCol w:w="1818"/>
        <w:gridCol w:w="863"/>
        <w:gridCol w:w="1112"/>
      </w:tblGrid>
      <w:tr w14:paraId="6CFC3E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B8DB4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6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5DE64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28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B6247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67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03F67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5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A410C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81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82D0F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6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F82B4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11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688DE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022C8E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AD7E2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16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807DE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电子内窥镜</w:t>
            </w:r>
          </w:p>
        </w:tc>
        <w:tc>
          <w:tcPr>
            <w:tcW w:w="128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B65E9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电子内窥镜</w:t>
            </w:r>
          </w:p>
        </w:tc>
        <w:tc>
          <w:tcPr>
            <w:tcW w:w="67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FF785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5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F2128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1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6F2871">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4,500,000.00</w:t>
            </w:r>
          </w:p>
        </w:tc>
        <w:tc>
          <w:tcPr>
            <w:tcW w:w="86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191E8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111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CCD23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1151F02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采购包2：</w:t>
      </w:r>
    </w:p>
    <w:p w14:paraId="563E129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（1）报价要求：</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37"/>
        <w:gridCol w:w="2238"/>
        <w:gridCol w:w="1038"/>
        <w:gridCol w:w="900"/>
        <w:gridCol w:w="2024"/>
        <w:gridCol w:w="1219"/>
        <w:gridCol w:w="490"/>
      </w:tblGrid>
      <w:tr w14:paraId="3E7AE0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3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74601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22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53DA5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报价内容</w:t>
            </w:r>
          </w:p>
        </w:tc>
        <w:tc>
          <w:tcPr>
            <w:tcW w:w="10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249F7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9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7D6BA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202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C05F8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121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13E51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49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964AF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61ECB8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DA2B7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22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6019A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呼吸机</w:t>
            </w:r>
          </w:p>
        </w:tc>
        <w:tc>
          <w:tcPr>
            <w:tcW w:w="10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9E827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9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A18D1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202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7CC02A">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1,200,000.00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C4218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D2784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6FC30F9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（2）报价明细要求：</w:t>
      </w:r>
    </w:p>
    <w:p w14:paraId="26E951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呼吸机</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09"/>
        <w:gridCol w:w="1569"/>
        <w:gridCol w:w="1170"/>
        <w:gridCol w:w="816"/>
        <w:gridCol w:w="664"/>
        <w:gridCol w:w="1778"/>
        <w:gridCol w:w="850"/>
        <w:gridCol w:w="1090"/>
      </w:tblGrid>
      <w:tr w14:paraId="78F494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4FC60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56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278CC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1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7C2AD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81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46C79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66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C2D70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77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08EAB0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5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F98C3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09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DAB80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3D9E26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26152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4D938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呼吸机</w:t>
            </w:r>
          </w:p>
        </w:tc>
        <w:tc>
          <w:tcPr>
            <w:tcW w:w="11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B24C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呼吸机</w:t>
            </w:r>
          </w:p>
        </w:tc>
        <w:tc>
          <w:tcPr>
            <w:tcW w:w="81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B832AA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66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C992E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7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D77D3D">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1,200,000.00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8C47A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AC04E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26AE705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采购包3：</w:t>
      </w:r>
    </w:p>
    <w:p w14:paraId="45215BA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（1）报价要求：</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2"/>
        <w:gridCol w:w="2983"/>
        <w:gridCol w:w="823"/>
        <w:gridCol w:w="605"/>
        <w:gridCol w:w="1761"/>
        <w:gridCol w:w="1243"/>
        <w:gridCol w:w="489"/>
      </w:tblGrid>
      <w:tr w14:paraId="74D935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4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673AB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298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21110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报价内容</w:t>
            </w:r>
          </w:p>
        </w:tc>
        <w:tc>
          <w:tcPr>
            <w:tcW w:w="82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2DB76F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60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9EB79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7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D94FD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124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85AFA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48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B519E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60C6B8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373CE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38723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数字玻片扫描系统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F3E7C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60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BC5F8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EDBBEE">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1,300,000.00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6FF78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F81D3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6AAEE0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0B340F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06246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细胞计数及活力分析系统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9E965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60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2342E4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B53CE1">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2,600,000.00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1CFA5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F4FBB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72715B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1E9B3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1D3DB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二氧化碳培养箱</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51140B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60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CC25E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0D8695">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4DAFA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0D0492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68960A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F9C7B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99115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冷冻离心机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28D350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60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243D8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8BE33A">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700,000.00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4CE32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C293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086A99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82C80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C4262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生物安全柜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A4AB3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60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546D2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495D309">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2609A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B84ED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28EDBE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B4CDD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9FE67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手术显微镜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68251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60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E0C94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8E9568">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600,000.00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E6422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19E6D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11A6AF4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（2）报价明细要求：</w:t>
      </w:r>
    </w:p>
    <w:p w14:paraId="24D2D01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数字玻片扫描系统</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621"/>
        <w:gridCol w:w="1850"/>
        <w:gridCol w:w="1352"/>
        <w:gridCol w:w="420"/>
        <w:gridCol w:w="405"/>
        <w:gridCol w:w="1818"/>
        <w:gridCol w:w="901"/>
        <w:gridCol w:w="1179"/>
      </w:tblGrid>
      <w:tr w14:paraId="170354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2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4A100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85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FAA3E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35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13728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42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C16A4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40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57036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81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2F963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90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F0A75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17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566E5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04DD04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2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7C20B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185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D00D8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数字玻片扫描系统</w:t>
            </w:r>
          </w:p>
        </w:tc>
        <w:tc>
          <w:tcPr>
            <w:tcW w:w="135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2DD71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数字玻片扫描系统</w:t>
            </w:r>
          </w:p>
        </w:tc>
        <w:tc>
          <w:tcPr>
            <w:tcW w:w="42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7C491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40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47607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1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1730C8">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1,300,000.00</w:t>
            </w:r>
          </w:p>
        </w:tc>
        <w:tc>
          <w:tcPr>
            <w:tcW w:w="90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D59AE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117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5F1C1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3FAC588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细胞计数及活力分析系统</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581"/>
        <w:gridCol w:w="1584"/>
        <w:gridCol w:w="1634"/>
        <w:gridCol w:w="381"/>
        <w:gridCol w:w="573"/>
        <w:gridCol w:w="2049"/>
        <w:gridCol w:w="776"/>
        <w:gridCol w:w="968"/>
      </w:tblGrid>
      <w:tr w14:paraId="02B888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62660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58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B3FE2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63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B2577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3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C6208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57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92037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204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EDDEB6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77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E0858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96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24F48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5F5D8C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CAE01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158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89A99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细胞计数及活力分析系统</w:t>
            </w:r>
          </w:p>
        </w:tc>
        <w:tc>
          <w:tcPr>
            <w:tcW w:w="163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AAE28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细胞计数及活力分析系统</w:t>
            </w:r>
          </w:p>
        </w:tc>
        <w:tc>
          <w:tcPr>
            <w:tcW w:w="3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94C26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57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C545D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204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2DA20A">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2,600,000.00</w:t>
            </w:r>
          </w:p>
        </w:tc>
        <w:tc>
          <w:tcPr>
            <w:tcW w:w="77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378BB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96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7FB35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78016DD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二氧化碳培养箱</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06"/>
        <w:gridCol w:w="1895"/>
        <w:gridCol w:w="1264"/>
        <w:gridCol w:w="631"/>
        <w:gridCol w:w="560"/>
        <w:gridCol w:w="1672"/>
        <w:gridCol w:w="842"/>
        <w:gridCol w:w="1076"/>
      </w:tblGrid>
      <w:tr w14:paraId="69D2D9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A728C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83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EAE882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27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D8204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63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E0D67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5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2AE19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69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17D65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4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917E4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08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EEC87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07D945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77971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86281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二氧化碳培养箱</w:t>
            </w:r>
          </w:p>
        </w:tc>
        <w:tc>
          <w:tcPr>
            <w:tcW w:w="127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AE9E1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二氧化碳培养箱</w:t>
            </w:r>
          </w:p>
        </w:tc>
        <w:tc>
          <w:tcPr>
            <w:tcW w:w="63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73B20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5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58478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69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2B59C3">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2D39C1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738EA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7B56A6E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冷冻离心机</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17"/>
        <w:gridCol w:w="1635"/>
        <w:gridCol w:w="1279"/>
        <w:gridCol w:w="637"/>
        <w:gridCol w:w="555"/>
        <w:gridCol w:w="1822"/>
        <w:gridCol w:w="873"/>
        <w:gridCol w:w="1128"/>
      </w:tblGrid>
      <w:tr w14:paraId="26C409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E076E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63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C48DA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27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F1E2A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63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B242C9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55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4B9ED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82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D3A9D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7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D58DE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12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41186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425954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FEEDA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D5C58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冷冻离心机</w:t>
            </w:r>
          </w:p>
        </w:tc>
        <w:tc>
          <w:tcPr>
            <w:tcW w:w="127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5E0C6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冷冻离心机</w:t>
            </w:r>
          </w:p>
        </w:tc>
        <w:tc>
          <w:tcPr>
            <w:tcW w:w="63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95B4B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55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2F1B2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2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9A8C9F">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700,000.00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B58E2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AFB51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50BFAB3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生物安全柜</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17"/>
        <w:gridCol w:w="1636"/>
        <w:gridCol w:w="1265"/>
        <w:gridCol w:w="503"/>
        <w:gridCol w:w="627"/>
        <w:gridCol w:w="1897"/>
        <w:gridCol w:w="873"/>
        <w:gridCol w:w="1128"/>
      </w:tblGrid>
      <w:tr w14:paraId="4574A2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433F6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63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51060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26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9A8CA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50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8F86A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62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7B376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89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66521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7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2C7FE5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12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A6FF7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4E573B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F3A93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08F686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生物安全柜</w:t>
            </w:r>
          </w:p>
        </w:tc>
        <w:tc>
          <w:tcPr>
            <w:tcW w:w="126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02A88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生物安全柜</w:t>
            </w:r>
          </w:p>
        </w:tc>
        <w:tc>
          <w:tcPr>
            <w:tcW w:w="50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3B81B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62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BC472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9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AE64A4">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827E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307E4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6B0B690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手术显微镜</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17"/>
        <w:gridCol w:w="1636"/>
        <w:gridCol w:w="1159"/>
        <w:gridCol w:w="711"/>
        <w:gridCol w:w="645"/>
        <w:gridCol w:w="1776"/>
        <w:gridCol w:w="873"/>
        <w:gridCol w:w="1129"/>
      </w:tblGrid>
      <w:tr w14:paraId="48A22DB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E7244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63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8A004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63491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71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5737B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64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79902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77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59BA1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7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49596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12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CF023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2C304B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BFB57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5F54E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手术显微镜</w:t>
            </w:r>
          </w:p>
        </w:tc>
        <w:tc>
          <w:tcPr>
            <w:tcW w:w="11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B5D4D6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手术显微镜</w:t>
            </w:r>
          </w:p>
        </w:tc>
        <w:tc>
          <w:tcPr>
            <w:tcW w:w="71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55BB8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64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0DBCF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7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33FEE71">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600,000.00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FDFC6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C174F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54E3B6A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采购包4：</w:t>
      </w:r>
    </w:p>
    <w:p w14:paraId="3FA6B8D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（1）报价要求：</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36"/>
        <w:gridCol w:w="2559"/>
        <w:gridCol w:w="762"/>
        <w:gridCol w:w="781"/>
        <w:gridCol w:w="2100"/>
        <w:gridCol w:w="1219"/>
        <w:gridCol w:w="489"/>
      </w:tblGrid>
      <w:tr w14:paraId="54FC8F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3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6B498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25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77071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报价内容</w:t>
            </w:r>
          </w:p>
        </w:tc>
        <w:tc>
          <w:tcPr>
            <w:tcW w:w="76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184D6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7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E66171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21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5AB14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121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E0E81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48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1C036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04C298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DD062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25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073E2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低温显微镜</w:t>
            </w:r>
          </w:p>
        </w:tc>
        <w:tc>
          <w:tcPr>
            <w:tcW w:w="76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41ED1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7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1AE6C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21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C7FABD">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28243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053E79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5F45F5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9BFA2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p>
        </w:tc>
        <w:tc>
          <w:tcPr>
            <w:tcW w:w="25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5D187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正倒置一体荧光显微镜</w:t>
            </w:r>
          </w:p>
        </w:tc>
        <w:tc>
          <w:tcPr>
            <w:tcW w:w="76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A4B8EA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7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E1843C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21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B500FD">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1,460,000.00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5F21E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910ED5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3B67B1C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（2）报价明细要求：</w:t>
      </w:r>
    </w:p>
    <w:p w14:paraId="65BE59E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低温显微镜</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13"/>
        <w:gridCol w:w="1600"/>
        <w:gridCol w:w="1432"/>
        <w:gridCol w:w="603"/>
        <w:gridCol w:w="524"/>
        <w:gridCol w:w="1802"/>
        <w:gridCol w:w="862"/>
        <w:gridCol w:w="1110"/>
      </w:tblGrid>
      <w:tr w14:paraId="3914D7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1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4CB40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60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F8907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40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654FF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60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838718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52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AF871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81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5EE2D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6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34B46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11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9F522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1B9C9B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0B06D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A24F1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低温显微镜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6B2CF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低温显微镜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011B9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52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B4252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1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4DCDA4">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800,000.00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78113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D1C2D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3C9641E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正倒置一体荧光显微镜</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578"/>
        <w:gridCol w:w="2000"/>
        <w:gridCol w:w="1356"/>
        <w:gridCol w:w="455"/>
        <w:gridCol w:w="604"/>
        <w:gridCol w:w="1777"/>
        <w:gridCol w:w="786"/>
        <w:gridCol w:w="990"/>
      </w:tblGrid>
      <w:tr w14:paraId="3F0A75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7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FF9E1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20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37422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35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C27A3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45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FF7D1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60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A8A498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77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E3B1B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78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A546E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99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159B2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0E3BED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7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3150E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20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7CB97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正倒置一体荧光显微镜</w:t>
            </w:r>
          </w:p>
        </w:tc>
        <w:tc>
          <w:tcPr>
            <w:tcW w:w="135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DBAE5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正倒置一体荧光显微镜</w:t>
            </w:r>
          </w:p>
        </w:tc>
        <w:tc>
          <w:tcPr>
            <w:tcW w:w="45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A7BCF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60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B643F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7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C3EC4E">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1,460,000.00</w:t>
            </w:r>
          </w:p>
        </w:tc>
        <w:tc>
          <w:tcPr>
            <w:tcW w:w="78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DE787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99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0A82C0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3AAB77E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采购包5：</w:t>
      </w:r>
    </w:p>
    <w:p w14:paraId="0790E47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（1）报价要求：</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37"/>
        <w:gridCol w:w="2442"/>
        <w:gridCol w:w="774"/>
        <w:gridCol w:w="765"/>
        <w:gridCol w:w="2220"/>
        <w:gridCol w:w="1219"/>
        <w:gridCol w:w="489"/>
      </w:tblGrid>
      <w:tr w14:paraId="411E6F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3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2CBA4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244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A8D34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报价内容</w:t>
            </w:r>
          </w:p>
        </w:tc>
        <w:tc>
          <w:tcPr>
            <w:tcW w:w="77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88390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76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2F3F0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222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B5779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121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1EF9D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48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E4CF3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1ECA5B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8DD805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244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BFF5A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全自动液氮存储罐</w:t>
            </w:r>
          </w:p>
        </w:tc>
        <w:tc>
          <w:tcPr>
            <w:tcW w:w="77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881AA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76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6A839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222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4E1A96">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2,500,000.00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7FA4F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DF7D5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5F819C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B2F19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p>
        </w:tc>
        <w:tc>
          <w:tcPr>
            <w:tcW w:w="244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BD708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智能气相液氮罐</w:t>
            </w:r>
          </w:p>
        </w:tc>
        <w:tc>
          <w:tcPr>
            <w:tcW w:w="77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19D94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76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D8024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222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18A324">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2,000,000.00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7677E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11159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37CA3C8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（2）报价明细要求：</w:t>
      </w:r>
    </w:p>
    <w:p w14:paraId="7743D5E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全自动液氮存储罐</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89"/>
        <w:gridCol w:w="2099"/>
        <w:gridCol w:w="1077"/>
        <w:gridCol w:w="634"/>
        <w:gridCol w:w="512"/>
        <w:gridCol w:w="1857"/>
        <w:gridCol w:w="789"/>
        <w:gridCol w:w="989"/>
      </w:tblGrid>
      <w:tr w14:paraId="7A5E33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9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351D4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98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E2D65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1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547698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64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85861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51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23F9E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90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94912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0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53D000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00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5CD8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73BE45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5FA02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124AB1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全自动液氮存储罐</w:t>
            </w:r>
          </w:p>
        </w:tc>
        <w:tc>
          <w:tcPr>
            <w:tcW w:w="11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626E6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全自动液氮存储罐</w:t>
            </w:r>
          </w:p>
        </w:tc>
        <w:tc>
          <w:tcPr>
            <w:tcW w:w="64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55019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51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0D07B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90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2339EF">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2,500,000.00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104FC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5612D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237ABDE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智能气相液氮罐</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96"/>
        <w:gridCol w:w="1885"/>
        <w:gridCol w:w="1037"/>
        <w:gridCol w:w="775"/>
        <w:gridCol w:w="634"/>
        <w:gridCol w:w="1770"/>
        <w:gridCol w:w="815"/>
        <w:gridCol w:w="1034"/>
      </w:tblGrid>
      <w:tr w14:paraId="16010C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8D11C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80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F8013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05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D55CD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78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8BC44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6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F1C9E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80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B33AA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2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043F1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04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091CB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774F66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B4D0AF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7D418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智能气相液氮罐</w:t>
            </w:r>
          </w:p>
        </w:tc>
        <w:tc>
          <w:tcPr>
            <w:tcW w:w="105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843E2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智能气相液氮罐</w:t>
            </w:r>
          </w:p>
        </w:tc>
        <w:tc>
          <w:tcPr>
            <w:tcW w:w="78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D56C5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6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CCDCE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0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2D0BDE">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2,000,000.00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3E235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0C0CD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37B66FB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采购包6：</w:t>
      </w:r>
    </w:p>
    <w:p w14:paraId="2870C1D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（1）报价要求：</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2"/>
        <w:gridCol w:w="2983"/>
        <w:gridCol w:w="823"/>
        <w:gridCol w:w="560"/>
        <w:gridCol w:w="1806"/>
        <w:gridCol w:w="1243"/>
        <w:gridCol w:w="489"/>
      </w:tblGrid>
      <w:tr w14:paraId="1C8449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4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7A7F5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298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FF67B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报价内容</w:t>
            </w:r>
          </w:p>
        </w:tc>
        <w:tc>
          <w:tcPr>
            <w:tcW w:w="82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E530C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56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10B29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8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2A5B4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124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525059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48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AEAEB9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1E967C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6B894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86513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生物反应器</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727D6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56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312B7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EF9166">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1,100,000.00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9E122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66334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732C2D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09D00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36B54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矩阵式培养系统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76974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56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5A61F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C80943B">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3,400,000.00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78031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C05BB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00113A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BD48F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4D761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配液系统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08D4E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56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E505E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EBCAC6">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86A5D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95B9A8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2AA796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7F3ED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80A81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全自动分装系统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6B036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56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CD78B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B4F6232">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2,960,000.00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E336A2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AB168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0340D1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406DD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22FE0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全自动细胞处理系统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BC7C5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56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1E2A5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09C27B">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3,720,000.00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E2809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E91AB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r w14:paraId="63C9B6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7DA44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357440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自动姿态调整系统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A5357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56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6C7F2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28A3281">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730,000.00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E19CA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B0FF59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0E41E0F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（2）报价明细要求：</w:t>
      </w:r>
    </w:p>
    <w:p w14:paraId="6562A0C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生物反应器</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09"/>
        <w:gridCol w:w="1569"/>
        <w:gridCol w:w="1307"/>
        <w:gridCol w:w="665"/>
        <w:gridCol w:w="498"/>
        <w:gridCol w:w="1958"/>
        <w:gridCol w:w="850"/>
        <w:gridCol w:w="1090"/>
      </w:tblGrid>
      <w:tr w14:paraId="34FCFD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613B2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56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27D850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30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763C4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66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C1415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49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71BB7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95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CFB21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5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C4C0C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09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CB009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33C5E2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A7A22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29091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生物反应器</w:t>
            </w:r>
          </w:p>
        </w:tc>
        <w:tc>
          <w:tcPr>
            <w:tcW w:w="130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C76C5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生物反应器</w:t>
            </w:r>
          </w:p>
        </w:tc>
        <w:tc>
          <w:tcPr>
            <w:tcW w:w="66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2357D9">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49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117592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95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BB34E48">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1,100,000.00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70687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D547C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0C48CCD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矩阵式培养系统</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1791"/>
        <w:gridCol w:w="1258"/>
        <w:gridCol w:w="725"/>
        <w:gridCol w:w="538"/>
        <w:gridCol w:w="1706"/>
        <w:gridCol w:w="843"/>
        <w:gridCol w:w="1081"/>
      </w:tblGrid>
      <w:tr w14:paraId="426092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393FB0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79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A51DE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25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EEFB4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72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D20A0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5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B7BF6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7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664EC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4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87CAA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0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BB38F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421B78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BFE129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179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96512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矩阵式培养系统</w:t>
            </w:r>
          </w:p>
        </w:tc>
        <w:tc>
          <w:tcPr>
            <w:tcW w:w="125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03166E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矩阵式培养系统</w:t>
            </w:r>
          </w:p>
        </w:tc>
        <w:tc>
          <w:tcPr>
            <w:tcW w:w="72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E4033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5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BCE40C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70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0D64D7">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3,400,000.00</w:t>
            </w:r>
          </w:p>
        </w:tc>
        <w:tc>
          <w:tcPr>
            <w:tcW w:w="84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503D1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108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55171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0FED404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配液系统</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609"/>
        <w:gridCol w:w="1568"/>
        <w:gridCol w:w="1270"/>
        <w:gridCol w:w="659"/>
        <w:gridCol w:w="497"/>
        <w:gridCol w:w="2003"/>
        <w:gridCol w:w="850"/>
        <w:gridCol w:w="1090"/>
      </w:tblGrid>
      <w:tr w14:paraId="139354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D9F93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56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79D2F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2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4A1C8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6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588FC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49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3C002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200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791AF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5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189A6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09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9A53D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0A8061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3F9B0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E35B0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配液系统</w:t>
            </w:r>
          </w:p>
        </w:tc>
        <w:tc>
          <w:tcPr>
            <w:tcW w:w="127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D37AF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配液系统</w:t>
            </w:r>
          </w:p>
        </w:tc>
        <w:tc>
          <w:tcPr>
            <w:tcW w:w="65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24AB8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49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F324D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200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2EBE78">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1,000,000.00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3A8BD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D0BA3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78D0AE4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全自动分装系统</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596"/>
        <w:gridCol w:w="1457"/>
        <w:gridCol w:w="1561"/>
        <w:gridCol w:w="634"/>
        <w:gridCol w:w="467"/>
        <w:gridCol w:w="1977"/>
        <w:gridCol w:w="816"/>
        <w:gridCol w:w="1038"/>
      </w:tblGrid>
      <w:tr w14:paraId="67EB78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9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FC8F2E">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45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25BE6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5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53B6F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63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8136D8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46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B91DC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97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E7449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1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BB55E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0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D7CD26">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56D1BF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9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B2A05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145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72669A">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全自动分装系统</w:t>
            </w:r>
          </w:p>
        </w:tc>
        <w:tc>
          <w:tcPr>
            <w:tcW w:w="1561"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BB8D2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全自动分装系统</w:t>
            </w:r>
          </w:p>
        </w:tc>
        <w:tc>
          <w:tcPr>
            <w:tcW w:w="63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F3A26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46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BC107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97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D59612">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2,960,000.00</w:t>
            </w:r>
          </w:p>
        </w:tc>
        <w:tc>
          <w:tcPr>
            <w:tcW w:w="81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319EE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103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C483F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3F0355D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全自动细胞处理系统</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80"/>
        <w:gridCol w:w="1908"/>
        <w:gridCol w:w="1434"/>
        <w:gridCol w:w="599"/>
        <w:gridCol w:w="493"/>
        <w:gridCol w:w="1818"/>
        <w:gridCol w:w="765"/>
        <w:gridCol w:w="949"/>
      </w:tblGrid>
      <w:tr w14:paraId="2387A4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8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560E7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190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59C0C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43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5436BE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59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EEB88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49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9F8A5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81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F177C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765"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6369A0">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94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90807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34356F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AE268F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190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2C6D2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全自动细胞处理系统</w:t>
            </w:r>
          </w:p>
        </w:tc>
        <w:tc>
          <w:tcPr>
            <w:tcW w:w="143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BBA8C8">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全自动细胞处理系统</w:t>
            </w:r>
          </w:p>
        </w:tc>
        <w:tc>
          <w:tcPr>
            <w:tcW w:w="599"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6DF96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套</w:t>
            </w:r>
          </w:p>
        </w:tc>
        <w:tc>
          <w:tcPr>
            <w:tcW w:w="49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389A6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81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EE2F8B">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3,720,000.00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E60BE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E2C6B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0F69137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jc w:val="left"/>
        <w:rPr>
          <w:rFonts w:hint="eastAsia" w:ascii="宋体" w:hAnsi="宋体" w:eastAsia="宋体" w:cs="宋体"/>
          <w:color w:val="auto"/>
          <w:sz w:val="24"/>
          <w:szCs w:val="24"/>
        </w:rPr>
      </w:pPr>
      <w:r>
        <w:rPr>
          <w:rFonts w:hint="eastAsia" w:ascii="宋体" w:hAnsi="宋体" w:eastAsia="宋体" w:cs="宋体"/>
          <w:i w:val="0"/>
          <w:iCs w:val="0"/>
          <w:caps w:val="0"/>
          <w:color w:val="auto"/>
          <w:spacing w:val="0"/>
          <w:sz w:val="24"/>
          <w:szCs w:val="24"/>
          <w:shd w:val="clear" w:color="auto" w:fill="FFFFFF"/>
        </w:rPr>
        <w:t>自动姿态调整系统</w:t>
      </w:r>
    </w:p>
    <w:tbl>
      <w:tblPr>
        <w:tblStyle w:val="9"/>
        <w:tblW w:w="5000"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595"/>
        <w:gridCol w:w="2084"/>
        <w:gridCol w:w="1281"/>
        <w:gridCol w:w="678"/>
        <w:gridCol w:w="464"/>
        <w:gridCol w:w="1590"/>
        <w:gridCol w:w="816"/>
        <w:gridCol w:w="1038"/>
      </w:tblGrid>
      <w:tr w14:paraId="5F3CAF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60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23988E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序号</w:t>
            </w:r>
          </w:p>
        </w:tc>
        <w:tc>
          <w:tcPr>
            <w:tcW w:w="202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421CB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报价明细内容</w:t>
            </w:r>
          </w:p>
        </w:tc>
        <w:tc>
          <w:tcPr>
            <w:tcW w:w="12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B0486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报价要求</w:t>
            </w:r>
          </w:p>
        </w:tc>
        <w:tc>
          <w:tcPr>
            <w:tcW w:w="68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542952">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计量单位</w:t>
            </w:r>
          </w:p>
        </w:tc>
        <w:tc>
          <w:tcPr>
            <w:tcW w:w="46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19EE9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报价单位</w:t>
            </w:r>
          </w:p>
        </w:tc>
        <w:tc>
          <w:tcPr>
            <w:tcW w:w="160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1A0D2F">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最高限价</w:t>
            </w:r>
          </w:p>
        </w:tc>
        <w:tc>
          <w:tcPr>
            <w:tcW w:w="823"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F13267">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价款形式</w:t>
            </w:r>
          </w:p>
        </w:tc>
        <w:tc>
          <w:tcPr>
            <w:tcW w:w="104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8C7A1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b/>
                <w:bCs/>
                <w:color w:val="auto"/>
                <w:sz w:val="24"/>
                <w:szCs w:val="24"/>
              </w:rPr>
            </w:pPr>
            <w:r>
              <w:rPr>
                <w:rFonts w:hint="eastAsia" w:ascii="宋体" w:hAnsi="宋体" w:eastAsia="宋体" w:cs="宋体"/>
                <w:b/>
                <w:bCs/>
                <w:color w:val="auto"/>
                <w:kern w:val="0"/>
                <w:sz w:val="24"/>
                <w:szCs w:val="24"/>
                <w:lang w:val="en-US" w:eastAsia="zh-CN" w:bidi="ar"/>
              </w:rPr>
              <w:t>报价说明</w:t>
            </w:r>
          </w:p>
        </w:tc>
      </w:tr>
      <w:tr w14:paraId="0E807B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596"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50D830D">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1</w:t>
            </w:r>
          </w:p>
        </w:tc>
        <w:tc>
          <w:tcPr>
            <w:tcW w:w="2108"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DCA34B">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自动姿态调整系统</w:t>
            </w:r>
          </w:p>
        </w:tc>
        <w:tc>
          <w:tcPr>
            <w:tcW w:w="129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C5A801">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自动姿态调整系统</w:t>
            </w:r>
          </w:p>
        </w:tc>
        <w:tc>
          <w:tcPr>
            <w:tcW w:w="684"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47BA74">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台</w:t>
            </w:r>
          </w:p>
        </w:tc>
        <w:tc>
          <w:tcPr>
            <w:tcW w:w="46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A68868C">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元</w:t>
            </w:r>
          </w:p>
        </w:tc>
        <w:tc>
          <w:tcPr>
            <w:tcW w:w="1607"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6A8793">
            <w:pPr>
              <w:keepNext w:val="0"/>
              <w:keepLines w:val="0"/>
              <w:widowControl/>
              <w:suppressLineNumbers w:val="0"/>
              <w:wordWrap w:val="0"/>
              <w:spacing w:before="0" w:beforeAutospacing="0" w:after="0" w:afterAutospacing="0" w:line="240" w:lineRule="auto"/>
              <w:ind w:left="0" w:right="0" w:firstLine="0"/>
              <w:jc w:val="righ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730,000.00</w:t>
            </w:r>
          </w:p>
        </w:tc>
        <w:tc>
          <w:tcPr>
            <w:tcW w:w="812"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4CE935">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总价</w:t>
            </w:r>
          </w:p>
        </w:tc>
        <w:tc>
          <w:tcPr>
            <w:tcW w:w="1030" w:type="dxa"/>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2EB6B3">
            <w:pPr>
              <w:keepNext w:val="0"/>
              <w:keepLines w:val="0"/>
              <w:widowControl/>
              <w:suppressLineNumbers w:val="0"/>
              <w:wordWrap w:val="0"/>
              <w:spacing w:before="0" w:beforeAutospacing="0" w:after="0" w:afterAutospacing="0" w:line="240" w:lineRule="auto"/>
              <w:ind w:left="0" w:right="0" w:firstLine="0"/>
              <w:jc w:val="left"/>
              <w:rPr>
                <w:rFonts w:hint="eastAsia" w:ascii="宋体" w:hAnsi="宋体" w:eastAsia="宋体" w:cs="宋体"/>
                <w:color w:val="auto"/>
                <w:sz w:val="24"/>
                <w:szCs w:val="24"/>
              </w:rPr>
            </w:pPr>
            <w:r>
              <w:rPr>
                <w:rFonts w:hint="eastAsia" w:ascii="宋体" w:hAnsi="宋体" w:eastAsia="宋体" w:cs="宋体"/>
                <w:color w:val="auto"/>
                <w:kern w:val="0"/>
                <w:sz w:val="24"/>
                <w:szCs w:val="24"/>
                <w:lang w:val="en-US" w:eastAsia="zh-CN" w:bidi="ar"/>
              </w:rPr>
              <w:t>无</w:t>
            </w:r>
          </w:p>
        </w:tc>
      </w:tr>
    </w:tbl>
    <w:p w14:paraId="4AEED8C0">
      <w:pPr>
        <w:pStyle w:val="3"/>
        <w:widowControl/>
        <w:shd w:val="clear" w:color="auto" w:fill="FFFFFF"/>
        <w:spacing w:before="0" w:beforeAutospacing="0" w:after="0" w:afterAutospacing="0"/>
        <w:jc w:val="center"/>
        <w:rPr>
          <w:rFonts w:cs="宋体"/>
          <w:color w:val="auto"/>
          <w:sz w:val="30"/>
          <w:szCs w:val="30"/>
        </w:rPr>
      </w:pPr>
      <w:r>
        <w:rPr>
          <w:rFonts w:hint="eastAsia" w:ascii="宋体" w:hAnsi="宋体" w:eastAsia="宋体" w:cs="宋体"/>
          <w:i w:val="0"/>
          <w:iCs w:val="0"/>
          <w:caps w:val="0"/>
          <w:color w:val="auto"/>
          <w:spacing w:val="0"/>
          <w:sz w:val="24"/>
          <w:szCs w:val="24"/>
          <w:shd w:val="clear" w:color="auto" w:fill="FFFFFF"/>
        </w:rPr>
        <w:t> </w:t>
      </w:r>
      <w:r>
        <w:rPr>
          <w:rFonts w:hint="eastAsia" w:ascii="宋体" w:hAnsi="宋体" w:cs="宋体"/>
          <w:color w:val="auto"/>
          <w:shd w:val="clear" w:color="auto" w:fill="FFFFFF"/>
        </w:rPr>
        <w:t> </w:t>
      </w:r>
      <w:r>
        <w:rPr>
          <w:rFonts w:cs="宋体"/>
          <w:color w:val="auto"/>
          <w:sz w:val="30"/>
          <w:szCs w:val="30"/>
          <w:shd w:val="clear" w:color="auto" w:fill="FFFFFF"/>
        </w:rPr>
        <w:t>第二章 投标人须知前附表</w:t>
      </w:r>
    </w:p>
    <w:p w14:paraId="171B8ABC">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一、投标人须知前附表1</w:t>
      </w:r>
    </w:p>
    <w:tbl>
      <w:tblPr>
        <w:tblStyle w:val="9"/>
        <w:tblW w:w="5000" w:type="pct"/>
        <w:tblInd w:w="0" w:type="dxa"/>
        <w:shd w:val="clear" w:color="auto" w:fill="FFFFFF"/>
        <w:tblLayout w:type="autofit"/>
        <w:tblCellMar>
          <w:top w:w="0" w:type="dxa"/>
          <w:left w:w="0" w:type="dxa"/>
          <w:bottom w:w="0" w:type="dxa"/>
          <w:right w:w="0" w:type="dxa"/>
        </w:tblCellMar>
      </w:tblPr>
      <w:tblGrid>
        <w:gridCol w:w="480"/>
        <w:gridCol w:w="840"/>
        <w:gridCol w:w="7226"/>
      </w:tblGrid>
      <w:tr w14:paraId="389FDFD9">
        <w:tblPrEx>
          <w:shd w:val="clear" w:color="auto" w:fill="FFFFFF"/>
          <w:tblCellMar>
            <w:top w:w="0" w:type="dxa"/>
            <w:left w:w="0" w:type="dxa"/>
            <w:bottom w:w="0" w:type="dxa"/>
            <w:right w:w="0" w:type="dxa"/>
          </w:tblCellMar>
        </w:tblPrEx>
        <w:tc>
          <w:tcPr>
            <w:tcW w:w="5000" w:type="pct"/>
            <w:gridSpan w:val="3"/>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AE1D1D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特别提示：本表与招标文件对应章节的内容若不一致，以本表为准。</w:t>
            </w:r>
          </w:p>
        </w:tc>
      </w:tr>
      <w:tr w14:paraId="42A368E0">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23D1C9B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序号</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8D28C5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招标文件</w:t>
            </w:r>
          </w:p>
          <w:p w14:paraId="479A623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（第三章）</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358D64F">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编列内容</w:t>
            </w:r>
          </w:p>
        </w:tc>
      </w:tr>
      <w:tr w14:paraId="6341F0D7">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C180663">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71E5F0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6.1</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40417D2">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是否组织现场考察或召开开标前答疑会：</w:t>
            </w:r>
          </w:p>
          <w:p w14:paraId="215794B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采购包1：不组织</w:t>
            </w:r>
          </w:p>
          <w:p w14:paraId="71B4FFF9">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采购包2：不组织</w:t>
            </w:r>
          </w:p>
          <w:p w14:paraId="17D0867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采购包3：不组织</w:t>
            </w:r>
          </w:p>
          <w:p w14:paraId="46601DC9">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采购包4：不组织</w:t>
            </w:r>
          </w:p>
          <w:p w14:paraId="22196375">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采购包5：不组织</w:t>
            </w:r>
          </w:p>
          <w:p w14:paraId="0604A983">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采购包6：不组织</w:t>
            </w:r>
          </w:p>
        </w:tc>
      </w:tr>
      <w:tr w14:paraId="51E724BF">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C9CD3E2">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2</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0920C2BB">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10.4</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BAE1F8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投标文件的份数：</w:t>
            </w:r>
          </w:p>
          <w:p w14:paraId="4CD03A9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（1）可读介质（光盘或U盘） 1 份：投标人应将其上传至福建省政府采购网上公开信息系统的电子投标文件在该可读介质中另存 1 份。</w:t>
            </w:r>
          </w:p>
          <w:p w14:paraId="3DBCAC7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（2）电子投标文件：详见投标人须知前附表2《关于电子招标投标活动的专门规定》。</w:t>
            </w:r>
          </w:p>
        </w:tc>
      </w:tr>
      <w:tr w14:paraId="29052382">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43370A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3</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9A4FC2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10.7-（1）</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AB7A8E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是否允许中标人将本项目的非主体、非关键性工作进行分包：</w:t>
            </w:r>
          </w:p>
          <w:p w14:paraId="641ADE7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采购包1：不允许合同分包；</w:t>
            </w:r>
          </w:p>
          <w:p w14:paraId="2B86298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采购包2：不允许合同分包；</w:t>
            </w:r>
          </w:p>
          <w:p w14:paraId="7B22300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采购包3：不允许合同分包；</w:t>
            </w:r>
          </w:p>
          <w:p w14:paraId="7D99EC95">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采购包4：不允许合同分包；</w:t>
            </w:r>
          </w:p>
          <w:p w14:paraId="63187FB3">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采购包5：不允许合同分包；</w:t>
            </w:r>
          </w:p>
          <w:p w14:paraId="3CE85A1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采购包6：不允许合同分包；</w:t>
            </w:r>
          </w:p>
        </w:tc>
      </w:tr>
      <w:tr w14:paraId="5FC43DEA">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C4ED22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4</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A1DCAFA">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10.8-（1）</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3216D6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投标有效期：投标截止时间起 90 个日历日。</w:t>
            </w:r>
          </w:p>
        </w:tc>
      </w:tr>
      <w:tr w14:paraId="600EC58C">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2C42AD4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5</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398AA0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12.1</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8B61EF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确定中标候选人名单：</w:t>
            </w:r>
          </w:p>
          <w:p w14:paraId="28982F7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采购包1：1名</w:t>
            </w:r>
          </w:p>
          <w:p w14:paraId="6687EA1A">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采购包2：1名</w:t>
            </w:r>
          </w:p>
          <w:p w14:paraId="2396BE6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采购包3：1名</w:t>
            </w:r>
          </w:p>
          <w:p w14:paraId="14F3873F">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采购包4：1名</w:t>
            </w:r>
          </w:p>
          <w:p w14:paraId="3AB1A750">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采购包5：1名</w:t>
            </w:r>
          </w:p>
          <w:p w14:paraId="13D8A37A">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采购包6：1名</w:t>
            </w:r>
          </w:p>
        </w:tc>
      </w:tr>
      <w:tr w14:paraId="52FD01EA">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F79CEB5">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6</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A83BFC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12.2</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72E9DC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本项目中标人的确定（以采购包为单位）：</w:t>
            </w:r>
          </w:p>
          <w:p w14:paraId="77DBF78F">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 采购人应在政府采购招投标管理办法规定的时限内确定中标人。</w:t>
            </w:r>
          </w:p>
          <w:p w14:paraId="4BE351B0">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（2）若出现中标候选人并列情形，则按照下列方式确定中标人：</w:t>
            </w:r>
          </w:p>
          <w:p w14:paraId="5A2E3A0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①招标文件规定的方式：</w:t>
            </w:r>
          </w:p>
          <w:p w14:paraId="77D3BAB3">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若有相同的最高得分且投标报价相同的，则按技术部分得分从高到低顺序进行排列，技术部分得分最高的投标人将被排序在前。</w:t>
            </w:r>
          </w:p>
          <w:p w14:paraId="436D0249">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②若本款第①点规定方式为“无”，则按照下列方式确定：</w:t>
            </w:r>
          </w:p>
          <w:p w14:paraId="5929A5A5">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无</w:t>
            </w:r>
          </w:p>
          <w:p w14:paraId="7BCE888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③若本款第①、②点规定方式均为“无”，则按照下列方式确定：随机抽取。</w:t>
            </w:r>
          </w:p>
          <w:p w14:paraId="74BECF15">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（3）本项目确定的中标人家数：</w:t>
            </w:r>
          </w:p>
          <w:p w14:paraId="5A37B27A">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采购包1：1名</w:t>
            </w:r>
          </w:p>
          <w:p w14:paraId="47FA8499">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采购包2：1名</w:t>
            </w:r>
          </w:p>
          <w:p w14:paraId="635F0D1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采购包3：1名</w:t>
            </w:r>
          </w:p>
          <w:p w14:paraId="6C355839">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采购包4：1名</w:t>
            </w:r>
          </w:p>
          <w:p w14:paraId="02B8107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采购包5：1名</w:t>
            </w:r>
          </w:p>
          <w:p w14:paraId="470F4885">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采购包6：1名</w:t>
            </w:r>
          </w:p>
        </w:tc>
      </w:tr>
      <w:tr w14:paraId="0A9773D8">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1A7D2C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7</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944364B">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13.2</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21122E5">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合同签订时限： 自中标通知书发出之日起30个日历日内。</w:t>
            </w:r>
          </w:p>
        </w:tc>
      </w:tr>
      <w:tr w14:paraId="4BEA560E">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98AF04F">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8</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2F4C09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15.1-（2）</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F92CD0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质疑函原件应采用下列方式提交：书面形式。</w:t>
            </w:r>
          </w:p>
        </w:tc>
      </w:tr>
      <w:tr w14:paraId="5A0C95C3">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CE5D82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9</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002FCFA">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15.4</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FDAE8A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招标文件的质疑</w:t>
            </w:r>
          </w:p>
          <w:p w14:paraId="13D7AFE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（1）潜在投标人可在质疑时效期间内对招标文件以书面形式提出质疑。</w:t>
            </w:r>
          </w:p>
          <w:p w14:paraId="2795D74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（2）质疑时效期间：应在依法获取招标文件之日起7个工作日内向 福建省承诚招标代理有限公司 提出，依法获取招标文件的时间以福建省政府采购网上公开信息系统记载的为准。</w:t>
            </w:r>
          </w:p>
          <w:p w14:paraId="09061CA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※除上述规定外，对招标文件提出的质疑还应符合招标文件第三章第15.1条的有关规定。</w:t>
            </w:r>
          </w:p>
        </w:tc>
      </w:tr>
      <w:tr w14:paraId="5AF17D90">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2D9C29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10</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21C007C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16.1</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1F04525">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监督管理部门： 福建省财政厅政府采购监督管理办公室 （仅限依法进行政府采购的货物或服务类项目）。</w:t>
            </w:r>
          </w:p>
        </w:tc>
      </w:tr>
      <w:tr w14:paraId="6C137971">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726CBA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11</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394551A">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18.1</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3E79B9F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财政部和福建省财政厅指定的政府采购信息发布媒体（以下简称：“指定媒体”）：</w:t>
            </w:r>
          </w:p>
          <w:p w14:paraId="1383F9E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（1）中国政府采购网，网址www.ccgp.gov.cn。</w:t>
            </w:r>
          </w:p>
          <w:p w14:paraId="35BE882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（2）中国政府采购网福建分网（福建省政府采购网），网址zfcg.czt.fujian.gov.cn。</w:t>
            </w:r>
          </w:p>
          <w:p w14:paraId="4A15FF1F">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※若出现上述指定媒体信息不一致情形，应以中国政府采购网福建分网（福建省政府采购网）发布的为准。</w:t>
            </w:r>
          </w:p>
        </w:tc>
      </w:tr>
      <w:tr w14:paraId="412B21BF">
        <w:tblPrEx>
          <w:shd w:val="clear" w:color="auto" w:fill="FFFFFF"/>
          <w:tblCellMar>
            <w:top w:w="0" w:type="dxa"/>
            <w:left w:w="0" w:type="dxa"/>
            <w:bottom w:w="0" w:type="dxa"/>
            <w:right w:w="0" w:type="dxa"/>
          </w:tblCellMar>
        </w:tblPrEx>
        <w:tc>
          <w:tcPr>
            <w:tcW w:w="176"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6FC2B34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12</w:t>
            </w:r>
          </w:p>
        </w:tc>
        <w:tc>
          <w:tcPr>
            <w:tcW w:w="332"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DD4769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19</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FCF0C1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其他事项：</w:t>
            </w:r>
          </w:p>
          <w:p w14:paraId="49DDDD8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(1)本项目代理服务费：</w:t>
            </w:r>
          </w:p>
          <w:p w14:paraId="0DB1E9F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本项目收取代理服务费</w:t>
            </w:r>
          </w:p>
          <w:p w14:paraId="11E5FAB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代理服务费用收取对象：中标/成交供应商</w:t>
            </w:r>
          </w:p>
          <w:p w14:paraId="67AAB6C0">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代理服务费收费标准：①服务费：A、本项目招标代理服务费由中标人支付。B、招标代理服务费收费标准，以中标金额作为计算基数，按差额定率累进法计算收取代理服务费：中标金额（万元）100万以下的部分，收费标准为 1.5% 。100～500万元的部分，收费费率标准为1.1%。500～1000万元的部分，收费费率标准为0.8%，1000～5000万元的部分，收费费率标准为0.5%。【各采购包按照以上标准整体下浮30%计取招标代理服务费，下浮后的代理服务费低于3000元按3000元收取。】C、中标人应在领取中标通知书的同时按中标金额及服务费收费标准向代理机构缴纳服务费。中标人应在领取中标通知书前以转账、电汇付款方式一次性向招标代理人缴纳招标代理服务费。（以下账号只能转中标服务费）</w:t>
            </w:r>
          </w:p>
          <w:p w14:paraId="3E9C39E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开户名：福建省承诚招标代理有限公司；</w:t>
            </w:r>
          </w:p>
          <w:p w14:paraId="0DEEE6B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开户行：中国工商银行福州市晋安支行；</w:t>
            </w:r>
          </w:p>
          <w:p w14:paraId="5D4CCC9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账 号：1402028109600026871。</w:t>
            </w:r>
          </w:p>
          <w:p w14:paraId="0F5228CF">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(2)其他：</w:t>
            </w:r>
          </w:p>
          <w:p w14:paraId="2D08E08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 xml:space="preserve">② 投标人在递交质疑函时除应提供本招标文件规定的相关材料外，还须提供福建省政府采购网上公开信息系统本项目的报名截图复印件，否则递交的质疑函将不予受理。在法定质疑期内质疑人须一次性提出针对同一采购程序环节的质疑，二（多）次质疑不予受理。 ③ 投标人针对招标文件中一般资格证明文件 “财务状况报告”若选择提供资信证明复印件的，无需提供其开户（基本存款账户）许可证复印件，若此项规定与招标文件其他部分有矛盾的，以此项规定为准。 </w:t>
            </w:r>
          </w:p>
          <w:p w14:paraId="7DC9DB9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④招标文件中要求提供的所有证明材料，供应商在提供时若有注明复印件无效（招标文件有特别说明的除外），投标供应商应在对应的投标文件中提供原件扫描件上传电子投标系统进行投标。证明材料必须齐全如有多页的必须全部上传（含：封面、正文、最后一页等），证明不齐全导致的后果由供应商自行承担责任[含：评审委员会（评审专家）或资格审查小组作出对投标供应商不利的判断]。 ⑤招标文件中所有证明材料若有注明仅供内部参考或内部使用或不对外等相同意思表述的，则证明材料无效。招标文件若有要求提供国家认可的具备检测资质的检测机构出具有效的检测报告，该报告是指符合《检验检测机构资质认定管理办法》的检测机构出具的有效检测报告。</w:t>
            </w:r>
          </w:p>
          <w:p w14:paraId="5CDE5D9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 xml:space="preserve"> ⑥关于远程开标事宜，若供应商选择远程开标（不来开标现场），招标文件如有要求提供电子投标文件的，供应商应在投标截止时间前将电子投标文件送达开标指定地点（邮寄或他人代为送达均可）。远程开标的每个环节代理机构设定的等待时间均不少于5分钟，若供应商未在规定时间内完成相应的操作，导致投标无效，由供应商自行承担责任。 </w:t>
            </w:r>
          </w:p>
          <w:p w14:paraId="00E04919">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⑦若投标人未提供可读介质（光盘或U盘）的，不作为废标条款。</w:t>
            </w:r>
          </w:p>
        </w:tc>
      </w:tr>
      <w:tr w14:paraId="6F4ED9DC">
        <w:tblPrEx>
          <w:shd w:val="clear" w:color="auto" w:fill="FFFFFF"/>
          <w:tblCellMar>
            <w:top w:w="0" w:type="dxa"/>
            <w:left w:w="0" w:type="dxa"/>
            <w:bottom w:w="0" w:type="dxa"/>
            <w:right w:w="0" w:type="dxa"/>
          </w:tblCellMar>
        </w:tblPrEx>
        <w:tc>
          <w:tcPr>
            <w:tcW w:w="509" w:type="pct"/>
            <w:gridSpan w:val="2"/>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1E44CCC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备注</w:t>
            </w:r>
          </w:p>
        </w:tc>
        <w:tc>
          <w:tcPr>
            <w:tcW w:w="449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58F60B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后有投标人须知前附表2，请勿遗漏。</w:t>
            </w:r>
          </w:p>
        </w:tc>
      </w:tr>
    </w:tbl>
    <w:p w14:paraId="52F37501">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二、投标人须知前附表2</w:t>
      </w:r>
    </w:p>
    <w:tbl>
      <w:tblPr>
        <w:tblStyle w:val="9"/>
        <w:tblW w:w="5000" w:type="pct"/>
        <w:tblInd w:w="0" w:type="dxa"/>
        <w:shd w:val="clear" w:color="auto" w:fill="FFFFFF"/>
        <w:tblLayout w:type="autofit"/>
        <w:tblCellMar>
          <w:top w:w="0" w:type="dxa"/>
          <w:left w:w="0" w:type="dxa"/>
          <w:bottom w:w="0" w:type="dxa"/>
          <w:right w:w="0" w:type="dxa"/>
        </w:tblCellMar>
      </w:tblPr>
      <w:tblGrid>
        <w:gridCol w:w="480"/>
        <w:gridCol w:w="8066"/>
      </w:tblGrid>
      <w:tr w14:paraId="132E7625">
        <w:tblPrEx>
          <w:shd w:val="clear" w:color="auto" w:fill="FFFFFF"/>
        </w:tblPrEx>
        <w:tc>
          <w:tcPr>
            <w:tcW w:w="5000" w:type="pct"/>
            <w:gridSpan w:val="2"/>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4945702A">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关于电子招标投标活动的专门规定</w:t>
            </w:r>
          </w:p>
        </w:tc>
      </w:tr>
      <w:tr w14:paraId="22ED9BA5">
        <w:tblPrEx>
          <w:tblCellMar>
            <w:top w:w="0" w:type="dxa"/>
            <w:left w:w="0" w:type="dxa"/>
            <w:bottom w:w="0" w:type="dxa"/>
            <w:right w:w="0" w:type="dxa"/>
          </w:tblCellMar>
        </w:tblPrEx>
        <w:tc>
          <w:tcPr>
            <w:tcW w:w="18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0346811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序号</w:t>
            </w:r>
          </w:p>
        </w:tc>
        <w:tc>
          <w:tcPr>
            <w:tcW w:w="4819"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78BA2B0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编列内容</w:t>
            </w:r>
          </w:p>
        </w:tc>
      </w:tr>
      <w:tr w14:paraId="5FDED845">
        <w:tblPrEx>
          <w:shd w:val="clear" w:color="auto" w:fill="FFFFFF"/>
          <w:tblCellMar>
            <w:top w:w="0" w:type="dxa"/>
            <w:left w:w="0" w:type="dxa"/>
            <w:bottom w:w="0" w:type="dxa"/>
            <w:right w:w="0" w:type="dxa"/>
          </w:tblCellMar>
        </w:tblPrEx>
        <w:tc>
          <w:tcPr>
            <w:tcW w:w="180"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01CFB1C5">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w:t>
            </w:r>
          </w:p>
        </w:tc>
        <w:tc>
          <w:tcPr>
            <w:tcW w:w="4819" w:type="pct"/>
            <w:tcBorders>
              <w:top w:val="single" w:color="000000" w:sz="6" w:space="0"/>
              <w:left w:val="single" w:color="000000" w:sz="6" w:space="0"/>
              <w:bottom w:val="single" w:color="000000" w:sz="6" w:space="0"/>
              <w:right w:val="single" w:color="000000" w:sz="6" w:space="0"/>
            </w:tcBorders>
            <w:shd w:val="clear" w:color="auto" w:fill="FFFFFF"/>
            <w:noWrap w:val="0"/>
            <w:tcMar>
              <w:left w:w="120" w:type="dxa"/>
              <w:right w:w="120" w:type="dxa"/>
            </w:tcMar>
            <w:vAlign w:val="center"/>
          </w:tcPr>
          <w:p w14:paraId="56B70863">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（1）电子招标投标活动的专门规定适用本项目电子招标投标活动。</w:t>
            </w:r>
          </w:p>
          <w:p w14:paraId="0ECA389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（2）将招标文件</w:t>
            </w:r>
          </w:p>
          <w:p w14:paraId="3510D137">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无</w:t>
            </w:r>
          </w:p>
          <w:p w14:paraId="0F113703">
            <w:pPr>
              <w:widowControl/>
              <w:wordWrap w:val="0"/>
              <w:jc w:val="left"/>
              <w:rPr>
                <w:rFonts w:hint="eastAsia" w:ascii="宋体" w:hAnsi="宋体" w:cs="宋体"/>
                <w:color w:val="auto"/>
                <w:sz w:val="24"/>
              </w:rPr>
            </w:pPr>
            <w:r>
              <w:rPr>
                <w:rFonts w:hint="eastAsia" w:ascii="宋体" w:hAnsi="宋体" w:cs="宋体"/>
                <w:color w:val="auto"/>
                <w:kern w:val="0"/>
                <w:sz w:val="24"/>
                <w:lang w:bidi="ar"/>
              </w:rPr>
              <w:t>的内容修正为下列内容：</w:t>
            </w:r>
          </w:p>
          <w:p w14:paraId="58003AF9">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无</w:t>
            </w:r>
          </w:p>
          <w:p w14:paraId="2F2B86F4">
            <w:pPr>
              <w:widowControl/>
              <w:jc w:val="left"/>
              <w:rPr>
                <w:rFonts w:hint="eastAsia" w:ascii="宋体" w:hAnsi="宋体" w:cs="宋体"/>
                <w:color w:val="auto"/>
                <w:sz w:val="24"/>
              </w:rPr>
            </w:pPr>
            <w:r>
              <w:rPr>
                <w:rFonts w:hint="eastAsia" w:ascii="宋体" w:hAnsi="宋体" w:cs="宋体"/>
                <w:color w:val="auto"/>
                <w:kern w:val="0"/>
                <w:sz w:val="24"/>
                <w:lang w:bidi="ar"/>
              </w:rPr>
              <w:t>后适用本项目的电子招标投标活动。</w:t>
            </w:r>
          </w:p>
          <w:p w14:paraId="38BD060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（3）将下列内容增列为招标文件的组成部分（以下简称：“增列内容”）适用本项目的电子招标投标活动，若增列内容与招标文件其他章节内容有冲突，应以增列内容为准：</w:t>
            </w:r>
          </w:p>
          <w:p w14:paraId="3C4E655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①电子招标投标活动的具体操作流程以福建省政府采购网上公开信息系统设定的为准。</w:t>
            </w:r>
          </w:p>
          <w:p w14:paraId="5DF71AE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②关于电子投标文件：</w:t>
            </w:r>
          </w:p>
          <w:p w14:paraId="26B1F15B">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a.投标人应按照福建省政府采购网上公开信息系统设定的评审节点编制电子投标文件，否则资格审查小组、评标委员会将按照不利于投标人的内容进行认定。</w:t>
            </w:r>
          </w:p>
          <w:p w14:paraId="2F6DB03E">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6B5C56DC">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③关于证明材料或资料：</w:t>
            </w:r>
          </w:p>
          <w:p w14:paraId="3FF4895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699E206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b.若投标人提供注明“复印件无效”或“复印无效”的证明材料或资料，应结合上文a条款进行判定，若招标文件未要求投标人提供原件，投标人提供原件，复印件（含扫描件）均视为满足招标文件要求。</w:t>
            </w:r>
          </w:p>
          <w:p w14:paraId="2B126F0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④关于“全称”、“投标人代表签字”及“加盖单位公章”：</w:t>
            </w:r>
          </w:p>
          <w:p w14:paraId="1D64F557">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a.在电子投标文件中，涉及“全称”和“投标人代表签字”的内容可使用打字录入方式完成。</w:t>
            </w:r>
          </w:p>
          <w:p w14:paraId="38548DC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b.在电子投标文件中，涉及“加盖单位公章”的内容应使用投标人的CA证书完成，否则投标无效。</w:t>
            </w:r>
          </w:p>
          <w:p w14:paraId="02BD7279">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c.在电子投标文件中，若投标人按照本增列内容第④点第b项规定加盖其单位公章，则出现无全称、或投标人代表未签字等情形，不视为投标无效。</w:t>
            </w:r>
          </w:p>
          <w:p w14:paraId="5A3A445B">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⑤关于投标人的CA证书：</w:t>
            </w:r>
          </w:p>
          <w:p w14:paraId="3B94D96F">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a.投标人的CA证书应在系统规定时间内使用CA证书进行电子投标文件的解密操作，逾期未解密的视为放弃投标。</w:t>
            </w:r>
          </w:p>
          <w:p w14:paraId="0D384B6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b.投标人的CA证书可采用信封（包括但不限于：信封、档案袋、文件袋等）作为外包装进行单独包装。外包装密封、不密封皆可。</w:t>
            </w:r>
          </w:p>
          <w:p w14:paraId="1095C72D">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c.投标人的CA证书或外包装应标记“项目名称、项目编号、投标人的全称”等内容，以方便识别、使用。</w:t>
            </w:r>
          </w:p>
          <w:p w14:paraId="56C7305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d.投标人的CA证书应能正常、有效使用，否则产生不利后果由投标人承担责任。</w:t>
            </w:r>
          </w:p>
          <w:p w14:paraId="4273A544">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⑥关于投标截止时间过后</w:t>
            </w:r>
          </w:p>
          <w:p w14:paraId="3BBAEB21">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a.未按招标文件规定提交投标保证金的，其投标将按无效投标处理。</w:t>
            </w:r>
          </w:p>
          <w:p w14:paraId="1A0BCE49">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b.有下列情形之一的，其投标无效,其保证金不予退还或通过投标保函进行索赔：</w:t>
            </w:r>
          </w:p>
          <w:p w14:paraId="74D65708">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b1不同投标人的电子投标文件具有相同内部识别码；</w:t>
            </w:r>
          </w:p>
          <w:p w14:paraId="607041E0">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b2不同投标人的投标保证金从同一单位或个人的账户转出；</w:t>
            </w:r>
          </w:p>
          <w:p w14:paraId="38EB5B72">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b3投标人的投标保证金同一采购包下有其他投标人提交的投标保证金；</w:t>
            </w:r>
          </w:p>
          <w:p w14:paraId="3308DE2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b4不同投标人存在串通投标的其他情形。</w:t>
            </w:r>
          </w:p>
          <w:p w14:paraId="65BEF5A0">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⑦接受联合体投标且投标人为联合体的，投标人应由“联合体牵头方”完成福建省政府采购网上公开信息系统设定的具体操作流程（包括但不限于：招标文件获取、提交投标保证金、编制电子投标文件等）。</w:t>
            </w:r>
          </w:p>
          <w:p w14:paraId="5D13A3BB">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⑧其他：</w:t>
            </w:r>
          </w:p>
          <w:p w14:paraId="06FEED32">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无</w:t>
            </w:r>
          </w:p>
        </w:tc>
      </w:tr>
    </w:tbl>
    <w:p w14:paraId="1B63102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2AA32105">
      <w:pPr>
        <w:pStyle w:val="3"/>
        <w:widowControl/>
        <w:shd w:val="clear" w:color="auto" w:fill="FFFFFF"/>
        <w:spacing w:before="0" w:beforeAutospacing="0" w:after="0" w:afterAutospacing="0"/>
        <w:jc w:val="center"/>
        <w:rPr>
          <w:rFonts w:cs="宋体"/>
          <w:color w:val="auto"/>
          <w:sz w:val="24"/>
          <w:szCs w:val="24"/>
          <w:shd w:val="clear" w:color="auto" w:fill="FFFFFF"/>
        </w:rPr>
      </w:pPr>
    </w:p>
    <w:p w14:paraId="54642A66">
      <w:pPr>
        <w:pStyle w:val="3"/>
        <w:widowControl/>
        <w:shd w:val="clear" w:color="auto" w:fill="FFFFFF"/>
        <w:spacing w:before="0" w:beforeAutospacing="0" w:after="0" w:afterAutospacing="0"/>
        <w:jc w:val="center"/>
        <w:rPr>
          <w:rFonts w:cs="宋体"/>
          <w:color w:val="auto"/>
          <w:sz w:val="24"/>
          <w:szCs w:val="24"/>
          <w:shd w:val="clear" w:color="auto" w:fill="FFFFFF"/>
        </w:rPr>
      </w:pPr>
    </w:p>
    <w:p w14:paraId="62D82755">
      <w:pPr>
        <w:pStyle w:val="3"/>
        <w:widowControl/>
        <w:shd w:val="clear" w:color="auto" w:fill="FFFFFF"/>
        <w:spacing w:before="0" w:beforeAutospacing="0" w:after="0" w:afterAutospacing="0"/>
        <w:jc w:val="center"/>
        <w:rPr>
          <w:rFonts w:cs="宋体"/>
          <w:color w:val="auto"/>
          <w:sz w:val="24"/>
          <w:szCs w:val="24"/>
          <w:shd w:val="clear" w:color="auto" w:fill="FFFFFF"/>
        </w:rPr>
      </w:pPr>
    </w:p>
    <w:p w14:paraId="49B3F3F7">
      <w:pPr>
        <w:pStyle w:val="3"/>
        <w:widowControl/>
        <w:shd w:val="clear" w:color="auto" w:fill="FFFFFF"/>
        <w:spacing w:before="0" w:beforeAutospacing="0" w:after="0" w:afterAutospacing="0"/>
        <w:jc w:val="center"/>
        <w:rPr>
          <w:rFonts w:cs="宋体"/>
          <w:color w:val="auto"/>
          <w:sz w:val="24"/>
          <w:szCs w:val="24"/>
          <w:shd w:val="clear" w:color="auto" w:fill="FFFFFF"/>
        </w:rPr>
      </w:pPr>
    </w:p>
    <w:p w14:paraId="7295FF0E">
      <w:pPr>
        <w:pStyle w:val="3"/>
        <w:widowControl/>
        <w:shd w:val="clear" w:color="auto" w:fill="FFFFFF"/>
        <w:spacing w:before="0" w:beforeAutospacing="0" w:after="0" w:afterAutospacing="0"/>
        <w:jc w:val="center"/>
        <w:rPr>
          <w:rFonts w:cs="宋体"/>
          <w:color w:val="auto"/>
          <w:sz w:val="24"/>
          <w:szCs w:val="24"/>
          <w:shd w:val="clear" w:color="auto" w:fill="FFFFFF"/>
        </w:rPr>
      </w:pPr>
    </w:p>
    <w:p w14:paraId="45B4147B">
      <w:pPr>
        <w:pStyle w:val="3"/>
        <w:widowControl/>
        <w:shd w:val="clear" w:color="auto" w:fill="FFFFFF"/>
        <w:spacing w:before="0" w:beforeAutospacing="0" w:after="0" w:afterAutospacing="0"/>
        <w:jc w:val="center"/>
        <w:rPr>
          <w:rFonts w:cs="宋体"/>
          <w:color w:val="auto"/>
          <w:sz w:val="24"/>
          <w:szCs w:val="24"/>
          <w:shd w:val="clear" w:color="auto" w:fill="FFFFFF"/>
        </w:rPr>
      </w:pPr>
    </w:p>
    <w:p w14:paraId="29F9BD03">
      <w:pPr>
        <w:pStyle w:val="3"/>
        <w:widowControl/>
        <w:shd w:val="clear" w:color="auto" w:fill="FFFFFF"/>
        <w:spacing w:before="0" w:beforeAutospacing="0" w:after="0" w:afterAutospacing="0"/>
        <w:jc w:val="center"/>
        <w:rPr>
          <w:rFonts w:cs="宋体"/>
          <w:color w:val="auto"/>
          <w:sz w:val="24"/>
          <w:szCs w:val="24"/>
          <w:shd w:val="clear" w:color="auto" w:fill="FFFFFF"/>
        </w:rPr>
      </w:pPr>
    </w:p>
    <w:p w14:paraId="36DE9998">
      <w:pPr>
        <w:pStyle w:val="3"/>
        <w:widowControl/>
        <w:shd w:val="clear" w:color="auto" w:fill="FFFFFF"/>
        <w:spacing w:before="0" w:beforeAutospacing="0" w:after="0" w:afterAutospacing="0"/>
        <w:jc w:val="center"/>
        <w:rPr>
          <w:rFonts w:cs="宋体"/>
          <w:color w:val="auto"/>
          <w:sz w:val="24"/>
          <w:szCs w:val="24"/>
          <w:shd w:val="clear" w:color="auto" w:fill="FFFFFF"/>
        </w:rPr>
      </w:pPr>
    </w:p>
    <w:p w14:paraId="2416C614">
      <w:pPr>
        <w:pStyle w:val="3"/>
        <w:widowControl/>
        <w:shd w:val="clear" w:color="auto" w:fill="FFFFFF"/>
        <w:spacing w:before="0" w:beforeAutospacing="0" w:after="0" w:afterAutospacing="0"/>
        <w:jc w:val="center"/>
        <w:rPr>
          <w:rFonts w:cs="宋体"/>
          <w:color w:val="auto"/>
          <w:sz w:val="24"/>
          <w:szCs w:val="24"/>
          <w:shd w:val="clear" w:color="auto" w:fill="FFFFFF"/>
        </w:rPr>
      </w:pPr>
    </w:p>
    <w:p w14:paraId="6181B09C">
      <w:pPr>
        <w:pStyle w:val="3"/>
        <w:widowControl/>
        <w:shd w:val="clear" w:color="auto" w:fill="FFFFFF"/>
        <w:spacing w:before="0" w:beforeAutospacing="0" w:after="0" w:afterAutospacing="0"/>
        <w:jc w:val="center"/>
        <w:rPr>
          <w:rFonts w:cs="宋体"/>
          <w:color w:val="auto"/>
          <w:sz w:val="24"/>
          <w:szCs w:val="24"/>
          <w:shd w:val="clear" w:color="auto" w:fill="FFFFFF"/>
        </w:rPr>
      </w:pPr>
    </w:p>
    <w:p w14:paraId="7E2935C3">
      <w:pPr>
        <w:pStyle w:val="3"/>
        <w:widowControl/>
        <w:shd w:val="clear" w:color="auto" w:fill="FFFFFF"/>
        <w:spacing w:before="0" w:beforeAutospacing="0" w:after="0" w:afterAutospacing="0"/>
        <w:jc w:val="center"/>
        <w:rPr>
          <w:rFonts w:cs="宋体"/>
          <w:color w:val="auto"/>
          <w:sz w:val="24"/>
          <w:szCs w:val="24"/>
          <w:shd w:val="clear" w:color="auto" w:fill="FFFFFF"/>
        </w:rPr>
      </w:pPr>
    </w:p>
    <w:p w14:paraId="216FE180">
      <w:pPr>
        <w:pStyle w:val="3"/>
        <w:widowControl/>
        <w:shd w:val="clear" w:color="auto" w:fill="FFFFFF"/>
        <w:spacing w:before="0" w:beforeAutospacing="0" w:after="0" w:afterAutospacing="0"/>
        <w:jc w:val="center"/>
        <w:rPr>
          <w:rFonts w:cs="宋体"/>
          <w:color w:val="auto"/>
          <w:sz w:val="24"/>
          <w:szCs w:val="24"/>
          <w:shd w:val="clear" w:color="auto" w:fill="FFFFFF"/>
        </w:rPr>
      </w:pPr>
    </w:p>
    <w:p w14:paraId="74A4DF63">
      <w:pPr>
        <w:pStyle w:val="3"/>
        <w:widowControl/>
        <w:shd w:val="clear" w:color="auto" w:fill="FFFFFF"/>
        <w:spacing w:before="0" w:beforeAutospacing="0" w:after="0" w:afterAutospacing="0"/>
        <w:jc w:val="center"/>
        <w:rPr>
          <w:rFonts w:cs="宋体"/>
          <w:color w:val="auto"/>
          <w:sz w:val="24"/>
          <w:szCs w:val="24"/>
          <w:shd w:val="clear" w:color="auto" w:fill="FFFFFF"/>
        </w:rPr>
      </w:pPr>
    </w:p>
    <w:p w14:paraId="1F28257C">
      <w:pPr>
        <w:pStyle w:val="3"/>
        <w:widowControl/>
        <w:shd w:val="clear" w:color="auto" w:fill="FFFFFF"/>
        <w:spacing w:before="0" w:beforeAutospacing="0" w:after="0" w:afterAutospacing="0"/>
        <w:jc w:val="center"/>
        <w:rPr>
          <w:rFonts w:cs="宋体"/>
          <w:color w:val="auto"/>
          <w:sz w:val="24"/>
          <w:szCs w:val="24"/>
          <w:shd w:val="clear" w:color="auto" w:fill="FFFFFF"/>
        </w:rPr>
      </w:pPr>
    </w:p>
    <w:p w14:paraId="21147C2E">
      <w:pPr>
        <w:pStyle w:val="3"/>
        <w:widowControl/>
        <w:shd w:val="clear" w:color="auto" w:fill="FFFFFF"/>
        <w:spacing w:before="0" w:beforeAutospacing="0" w:after="0" w:afterAutospacing="0"/>
        <w:jc w:val="center"/>
        <w:rPr>
          <w:rFonts w:cs="宋体"/>
          <w:color w:val="auto"/>
          <w:sz w:val="24"/>
          <w:szCs w:val="24"/>
          <w:shd w:val="clear" w:color="auto" w:fill="FFFFFF"/>
        </w:rPr>
      </w:pPr>
    </w:p>
    <w:p w14:paraId="262C49B7">
      <w:pPr>
        <w:pStyle w:val="3"/>
        <w:widowControl/>
        <w:shd w:val="clear" w:color="auto" w:fill="FFFFFF"/>
        <w:spacing w:before="0" w:beforeAutospacing="0" w:after="0" w:afterAutospacing="0"/>
        <w:jc w:val="center"/>
        <w:rPr>
          <w:rFonts w:cs="宋体"/>
          <w:color w:val="auto"/>
          <w:sz w:val="24"/>
          <w:szCs w:val="24"/>
          <w:shd w:val="clear" w:color="auto" w:fill="FFFFFF"/>
        </w:rPr>
      </w:pPr>
    </w:p>
    <w:p w14:paraId="4296477D">
      <w:pPr>
        <w:pStyle w:val="3"/>
        <w:widowControl/>
        <w:shd w:val="clear" w:color="auto" w:fill="FFFFFF"/>
        <w:spacing w:before="0" w:beforeAutospacing="0" w:after="0" w:afterAutospacing="0"/>
        <w:jc w:val="center"/>
        <w:rPr>
          <w:rFonts w:cs="宋体"/>
          <w:color w:val="auto"/>
          <w:sz w:val="24"/>
          <w:szCs w:val="24"/>
          <w:shd w:val="clear" w:color="auto" w:fill="FFFFFF"/>
        </w:rPr>
      </w:pPr>
    </w:p>
    <w:p w14:paraId="18147F59">
      <w:pPr>
        <w:pStyle w:val="3"/>
        <w:widowControl/>
        <w:shd w:val="clear" w:color="auto" w:fill="FFFFFF"/>
        <w:spacing w:before="0" w:beforeAutospacing="0" w:after="0" w:afterAutospacing="0"/>
        <w:jc w:val="center"/>
        <w:rPr>
          <w:rFonts w:cs="宋体"/>
          <w:color w:val="auto"/>
          <w:sz w:val="24"/>
          <w:szCs w:val="24"/>
          <w:shd w:val="clear" w:color="auto" w:fill="FFFFFF"/>
        </w:rPr>
      </w:pPr>
    </w:p>
    <w:p w14:paraId="7CFCE04B">
      <w:pPr>
        <w:pStyle w:val="3"/>
        <w:widowControl/>
        <w:shd w:val="clear" w:color="auto" w:fill="FFFFFF"/>
        <w:spacing w:before="0" w:beforeAutospacing="0" w:after="0" w:afterAutospacing="0"/>
        <w:jc w:val="center"/>
        <w:rPr>
          <w:rFonts w:cs="宋体"/>
          <w:color w:val="auto"/>
          <w:sz w:val="24"/>
          <w:szCs w:val="24"/>
          <w:shd w:val="clear" w:color="auto" w:fill="FFFFFF"/>
        </w:rPr>
      </w:pPr>
    </w:p>
    <w:p w14:paraId="2543B15F">
      <w:pPr>
        <w:pStyle w:val="3"/>
        <w:widowControl/>
        <w:shd w:val="clear" w:color="auto" w:fill="FFFFFF"/>
        <w:spacing w:before="0" w:beforeAutospacing="0" w:after="0" w:afterAutospacing="0"/>
        <w:jc w:val="center"/>
        <w:rPr>
          <w:rFonts w:cs="宋体"/>
          <w:color w:val="auto"/>
          <w:sz w:val="24"/>
          <w:szCs w:val="24"/>
          <w:shd w:val="clear" w:color="auto" w:fill="FFFFFF"/>
        </w:rPr>
      </w:pPr>
    </w:p>
    <w:p w14:paraId="291CB2E3">
      <w:pPr>
        <w:pStyle w:val="3"/>
        <w:widowControl/>
        <w:shd w:val="clear" w:color="auto" w:fill="FFFFFF"/>
        <w:spacing w:before="0" w:beforeAutospacing="0" w:after="0" w:afterAutospacing="0"/>
        <w:jc w:val="center"/>
        <w:rPr>
          <w:rFonts w:cs="宋体"/>
          <w:color w:val="auto"/>
          <w:sz w:val="24"/>
          <w:szCs w:val="24"/>
          <w:shd w:val="clear" w:color="auto" w:fill="FFFFFF"/>
        </w:rPr>
      </w:pPr>
    </w:p>
    <w:p w14:paraId="6DEA1786">
      <w:pPr>
        <w:pStyle w:val="3"/>
        <w:widowControl/>
        <w:shd w:val="clear" w:color="auto" w:fill="FFFFFF"/>
        <w:spacing w:before="0" w:beforeAutospacing="0" w:after="0" w:afterAutospacing="0"/>
        <w:jc w:val="center"/>
        <w:rPr>
          <w:rFonts w:cs="宋体"/>
          <w:color w:val="auto"/>
          <w:sz w:val="24"/>
          <w:szCs w:val="24"/>
          <w:shd w:val="clear" w:color="auto" w:fill="FFFFFF"/>
        </w:rPr>
      </w:pPr>
    </w:p>
    <w:p w14:paraId="197965DB">
      <w:pPr>
        <w:pStyle w:val="3"/>
        <w:widowControl/>
        <w:shd w:val="clear" w:color="auto" w:fill="FFFFFF"/>
        <w:spacing w:before="0" w:beforeAutospacing="0" w:after="0" w:afterAutospacing="0"/>
        <w:jc w:val="center"/>
        <w:rPr>
          <w:rFonts w:cs="宋体"/>
          <w:color w:val="auto"/>
          <w:sz w:val="24"/>
          <w:szCs w:val="24"/>
          <w:shd w:val="clear" w:color="auto" w:fill="FFFFFF"/>
        </w:rPr>
      </w:pPr>
    </w:p>
    <w:p w14:paraId="05B6B508">
      <w:pPr>
        <w:pStyle w:val="3"/>
        <w:widowControl/>
        <w:shd w:val="clear" w:color="auto" w:fill="FFFFFF"/>
        <w:spacing w:before="0" w:beforeAutospacing="0" w:after="0" w:afterAutospacing="0"/>
        <w:jc w:val="center"/>
        <w:rPr>
          <w:rFonts w:cs="宋体"/>
          <w:color w:val="auto"/>
          <w:sz w:val="24"/>
          <w:szCs w:val="24"/>
          <w:shd w:val="clear" w:color="auto" w:fill="FFFFFF"/>
        </w:rPr>
      </w:pPr>
    </w:p>
    <w:p w14:paraId="3944CA57">
      <w:pPr>
        <w:pStyle w:val="3"/>
        <w:widowControl/>
        <w:shd w:val="clear" w:color="auto" w:fill="FFFFFF"/>
        <w:spacing w:before="0" w:beforeAutospacing="0" w:after="0" w:afterAutospacing="0"/>
        <w:jc w:val="center"/>
        <w:rPr>
          <w:rFonts w:cs="宋体"/>
          <w:color w:val="auto"/>
          <w:sz w:val="24"/>
          <w:szCs w:val="24"/>
          <w:shd w:val="clear" w:color="auto" w:fill="FFFFFF"/>
        </w:rPr>
      </w:pPr>
    </w:p>
    <w:p w14:paraId="0B7EAC37">
      <w:pPr>
        <w:pStyle w:val="3"/>
        <w:widowControl/>
        <w:shd w:val="clear" w:color="auto" w:fill="FFFFFF"/>
        <w:spacing w:before="0" w:beforeAutospacing="0" w:after="0" w:afterAutospacing="0"/>
        <w:jc w:val="center"/>
        <w:rPr>
          <w:rFonts w:cs="宋体"/>
          <w:color w:val="auto"/>
          <w:sz w:val="24"/>
          <w:szCs w:val="24"/>
          <w:shd w:val="clear" w:color="auto" w:fill="FFFFFF"/>
        </w:rPr>
      </w:pPr>
    </w:p>
    <w:p w14:paraId="66C3B4B8">
      <w:pPr>
        <w:pStyle w:val="3"/>
        <w:widowControl/>
        <w:shd w:val="clear" w:color="auto" w:fill="FFFFFF"/>
        <w:spacing w:before="0" w:beforeAutospacing="0" w:after="0" w:afterAutospacing="0"/>
        <w:jc w:val="center"/>
        <w:rPr>
          <w:rFonts w:cs="宋体"/>
          <w:color w:val="auto"/>
          <w:sz w:val="24"/>
          <w:szCs w:val="24"/>
          <w:shd w:val="clear" w:color="auto" w:fill="FFFFFF"/>
        </w:rPr>
      </w:pPr>
    </w:p>
    <w:p w14:paraId="43A53D69">
      <w:pPr>
        <w:pStyle w:val="3"/>
        <w:widowControl/>
        <w:shd w:val="clear" w:color="auto" w:fill="FFFFFF"/>
        <w:spacing w:before="0" w:beforeAutospacing="0" w:after="0" w:afterAutospacing="0"/>
        <w:jc w:val="center"/>
        <w:rPr>
          <w:rFonts w:cs="宋体"/>
          <w:color w:val="auto"/>
          <w:sz w:val="24"/>
          <w:szCs w:val="24"/>
          <w:shd w:val="clear" w:color="auto" w:fill="FFFFFF"/>
        </w:rPr>
      </w:pPr>
    </w:p>
    <w:p w14:paraId="659466B6">
      <w:pPr>
        <w:pStyle w:val="3"/>
        <w:widowControl/>
        <w:shd w:val="clear" w:color="auto" w:fill="FFFFFF"/>
        <w:spacing w:before="0" w:beforeAutospacing="0" w:after="0" w:afterAutospacing="0"/>
        <w:jc w:val="center"/>
        <w:rPr>
          <w:rFonts w:cs="宋体"/>
          <w:color w:val="auto"/>
          <w:sz w:val="24"/>
          <w:szCs w:val="24"/>
          <w:shd w:val="clear" w:color="auto" w:fill="FFFFFF"/>
        </w:rPr>
      </w:pPr>
    </w:p>
    <w:p w14:paraId="71C0E12E">
      <w:pPr>
        <w:pStyle w:val="3"/>
        <w:widowControl/>
        <w:shd w:val="clear" w:color="auto" w:fill="FFFFFF"/>
        <w:spacing w:before="0" w:beforeAutospacing="0" w:after="0" w:afterAutospacing="0"/>
        <w:jc w:val="center"/>
        <w:rPr>
          <w:rFonts w:cs="宋体"/>
          <w:color w:val="auto"/>
          <w:sz w:val="24"/>
          <w:szCs w:val="24"/>
          <w:shd w:val="clear" w:color="auto" w:fill="FFFFFF"/>
        </w:rPr>
      </w:pPr>
    </w:p>
    <w:p w14:paraId="0F3EE7F2">
      <w:pPr>
        <w:pStyle w:val="3"/>
        <w:widowControl/>
        <w:shd w:val="clear" w:color="auto" w:fill="FFFFFF"/>
        <w:spacing w:before="0" w:beforeAutospacing="0" w:after="0" w:afterAutospacing="0"/>
        <w:jc w:val="center"/>
        <w:rPr>
          <w:rFonts w:cs="宋体"/>
          <w:color w:val="auto"/>
          <w:sz w:val="24"/>
          <w:szCs w:val="24"/>
          <w:shd w:val="clear" w:color="auto" w:fill="FFFFFF"/>
        </w:rPr>
      </w:pPr>
    </w:p>
    <w:p w14:paraId="5B26A1E7">
      <w:pPr>
        <w:rPr>
          <w:rFonts w:cs="宋体"/>
          <w:color w:val="auto"/>
          <w:sz w:val="24"/>
          <w:szCs w:val="24"/>
          <w:shd w:val="clear" w:color="auto" w:fill="FFFFFF"/>
        </w:rPr>
      </w:pPr>
    </w:p>
    <w:p w14:paraId="5911BE23">
      <w:pPr>
        <w:rPr>
          <w:rFonts w:cs="宋体"/>
          <w:color w:val="auto"/>
          <w:sz w:val="24"/>
          <w:szCs w:val="24"/>
          <w:shd w:val="clear" w:color="auto" w:fill="FFFFFF"/>
        </w:rPr>
      </w:pPr>
    </w:p>
    <w:p w14:paraId="05674A93">
      <w:pPr>
        <w:rPr>
          <w:rFonts w:cs="宋体"/>
          <w:color w:val="auto"/>
          <w:sz w:val="24"/>
          <w:szCs w:val="24"/>
          <w:shd w:val="clear" w:color="auto" w:fill="FFFFFF"/>
        </w:rPr>
      </w:pPr>
    </w:p>
    <w:p w14:paraId="6BA8F0F8">
      <w:pPr>
        <w:rPr>
          <w:rFonts w:cs="宋体"/>
          <w:color w:val="auto"/>
          <w:sz w:val="24"/>
          <w:szCs w:val="24"/>
          <w:shd w:val="clear" w:color="auto" w:fill="FFFFFF"/>
        </w:rPr>
      </w:pPr>
    </w:p>
    <w:p w14:paraId="3EB46CF4">
      <w:pPr>
        <w:pStyle w:val="3"/>
        <w:widowControl/>
        <w:shd w:val="clear" w:color="auto" w:fill="FFFFFF"/>
        <w:spacing w:before="0" w:beforeAutospacing="0" w:after="0" w:afterAutospacing="0"/>
        <w:jc w:val="center"/>
        <w:rPr>
          <w:rFonts w:cs="宋体"/>
          <w:color w:val="auto"/>
          <w:sz w:val="24"/>
          <w:szCs w:val="24"/>
          <w:shd w:val="clear" w:color="auto" w:fill="FFFFFF"/>
        </w:rPr>
      </w:pPr>
    </w:p>
    <w:p w14:paraId="7C5FD47C">
      <w:pPr>
        <w:pStyle w:val="3"/>
        <w:widowControl/>
        <w:shd w:val="clear" w:color="auto" w:fill="FFFFFF"/>
        <w:spacing w:before="0" w:beforeAutospacing="0" w:after="0" w:afterAutospacing="0"/>
        <w:jc w:val="center"/>
        <w:rPr>
          <w:rFonts w:cs="宋体"/>
          <w:color w:val="auto"/>
          <w:sz w:val="24"/>
          <w:szCs w:val="24"/>
          <w:shd w:val="clear" w:color="auto" w:fill="FFFFFF"/>
        </w:rPr>
      </w:pPr>
    </w:p>
    <w:p w14:paraId="082FC08A">
      <w:pPr>
        <w:pStyle w:val="3"/>
        <w:widowControl/>
        <w:shd w:val="clear" w:color="auto" w:fill="FFFFFF"/>
        <w:spacing w:before="0" w:beforeAutospacing="0" w:after="0" w:afterAutospacing="0"/>
        <w:jc w:val="center"/>
        <w:rPr>
          <w:rFonts w:cs="宋体"/>
          <w:color w:val="auto"/>
          <w:sz w:val="30"/>
          <w:szCs w:val="30"/>
        </w:rPr>
      </w:pPr>
      <w:r>
        <w:rPr>
          <w:rFonts w:cs="宋体"/>
          <w:color w:val="auto"/>
          <w:sz w:val="30"/>
          <w:szCs w:val="30"/>
          <w:shd w:val="clear" w:color="auto" w:fill="FFFFFF"/>
        </w:rPr>
        <w:t>第三章 投标人须知</w:t>
      </w:r>
    </w:p>
    <w:p w14:paraId="287FB592">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一、总则</w:t>
      </w:r>
    </w:p>
    <w:p w14:paraId="50ECDA2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1、适用范围</w:t>
      </w:r>
    </w:p>
    <w:p w14:paraId="517648F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1.1适用于招标文件载明项目的政府采购活动（以下简称：“本次采购活动”）。</w:t>
      </w:r>
    </w:p>
    <w:p w14:paraId="02B8244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2、定义</w:t>
      </w:r>
    </w:p>
    <w:p w14:paraId="29A2DD5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2.1“采购标的”指招标文件载明的需要采购的货物或服务。</w:t>
      </w:r>
    </w:p>
    <w:p w14:paraId="0F81944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2.2“潜在投标人”指按照招标文件第一章第7条规定获取招标文件且有意向参加本项目投标的供应商。</w:t>
      </w:r>
    </w:p>
    <w:p w14:paraId="65D9CB1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2.3“投标人”指按照招标文件第一章第7条规定获取招标文件并参加本项目投标的供应商。</w:t>
      </w:r>
    </w:p>
    <w:p w14:paraId="6739F8A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2.4“单位负责人”指单位法定代表人或法律、法规规定代表单位行使职权的主要负责人。</w:t>
      </w:r>
    </w:p>
    <w:p w14:paraId="7819D7D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2.5“投标人代表”指投标人的单位负责人或“单位负责人授权书”中载明的接受授权方。</w:t>
      </w:r>
    </w:p>
    <w:p w14:paraId="40753661">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二、投标人</w:t>
      </w:r>
    </w:p>
    <w:p w14:paraId="34EE3BF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3、合格投标人</w:t>
      </w:r>
    </w:p>
    <w:p w14:paraId="1FFF90B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3.1一般规定</w:t>
      </w:r>
    </w:p>
    <w:p w14:paraId="272681A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5DF8A43F">
      <w:pPr>
        <w:pStyle w:val="8"/>
        <w:widowControl/>
        <w:shd w:val="clear" w:color="auto" w:fill="FFFFFF"/>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6F527A8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（2）投标人的资格要求：详见招标文件第一章。</w:t>
      </w:r>
    </w:p>
    <w:p w14:paraId="71D8A57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3.2若本项目接受联合体投标且投标人为联合体，则联合体各方应遵守本章第3.1条规定，同时还应遵守下列规定：</w:t>
      </w:r>
    </w:p>
    <w:p w14:paraId="10DC9EB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（1）联合体各方应提交联合体协议，联合体协议应符合招标文件规定。</w:t>
      </w:r>
    </w:p>
    <w:p w14:paraId="7414225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（2）联合体各方不得再单独参加或与其他供应商另外组成联合体参加同一合同项下的投标。</w:t>
      </w:r>
    </w:p>
    <w:p w14:paraId="7C2A2B7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（3）联合体各方应共同与采购人签订政府采购合同，就政府采购合同约定的事项对采购人承担连带责任。</w:t>
      </w:r>
    </w:p>
    <w:p w14:paraId="479E889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674006E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（5）联合体一方放弃中标的，视为联合体整体放弃中标，联合体各方承担连带责任。</w:t>
      </w:r>
    </w:p>
    <w:p w14:paraId="2D376A8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（6）如本项目不接受联合体投标而投标人为联合体的，或者本项目接受联合体投标但投标人组成的联合体不符合本章第3.2条规定的，投标无效。</w:t>
      </w:r>
    </w:p>
    <w:p w14:paraId="6F2518C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4、投标费用</w:t>
      </w:r>
    </w:p>
    <w:p w14:paraId="721051F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4.1除招标文件另有规定外，投标人应自行承担其参加本项目投标所涉及的一切费用。</w:t>
      </w:r>
    </w:p>
    <w:p w14:paraId="701E456C">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三、招标</w:t>
      </w:r>
    </w:p>
    <w:p w14:paraId="71840BC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5、招标文件</w:t>
      </w:r>
    </w:p>
    <w:p w14:paraId="3FC5DFA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5.1招标文件由下述部分组成：</w:t>
      </w:r>
    </w:p>
    <w:p w14:paraId="5F02E46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（1）投标邀请</w:t>
      </w:r>
    </w:p>
    <w:p w14:paraId="6631C4B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（2）投标人须知前附表（表1、2）</w:t>
      </w:r>
    </w:p>
    <w:p w14:paraId="0A25DDE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（3）投标人须知</w:t>
      </w:r>
    </w:p>
    <w:p w14:paraId="0E6D601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（4）资格审查与评标</w:t>
      </w:r>
    </w:p>
    <w:p w14:paraId="1DB1CAC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（5）招标内容及要求</w:t>
      </w:r>
    </w:p>
    <w:p w14:paraId="4BB1453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（6）政府采购合同（参考文本）</w:t>
      </w:r>
    </w:p>
    <w:p w14:paraId="217CF2C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（7）电子投标文件格式</w:t>
      </w:r>
    </w:p>
    <w:p w14:paraId="2E89334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（8）按照招标文件规定作为招标文件组成部分的其他内容（若有）</w:t>
      </w:r>
    </w:p>
    <w:p w14:paraId="785A300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5.2招标文件的澄清或修改</w:t>
      </w:r>
    </w:p>
    <w:p w14:paraId="069BD5B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 福建省承诚招标代理有限公司 可对已发出的招标文件进行必要的澄清或修改，但不得对招标文件载明的采购标的和投标人的资格要求进行改变。</w:t>
      </w:r>
    </w:p>
    <w:p w14:paraId="3BA39BB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（2）除本章第5.2条第（3）款规定情形外，澄清或修改的内容可能影响电子投标文件编制的， 福建省承诚招标代理有限公司 将在投标截止时间至少15个日历日前，在招标文件载明的指定媒体以更正公告的形式发布澄清或修改的内容。不足15个日历日的， 福建省承诚招标代理有限公司 将顺延投标截止时间及开标时间， 福建省承诚招标代理有限公司 和投标人受原投标截止时间及开标时间制约的所有权利和义务均延长至新的投标截止时间及开标时间。</w:t>
      </w:r>
    </w:p>
    <w:p w14:paraId="4CCAA4E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（3）澄清或修改的内容可能改变招标文件载明的采购标的和投标人的资格要求的，本次采购活动结束， 福建省承诚招标代理有限公司 将依法组织后续采购活动（包括但不限于：重新招标、采用其他方式采购等）。</w:t>
      </w:r>
    </w:p>
    <w:p w14:paraId="5961FBA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6、现场考察或开标前答疑会</w:t>
      </w:r>
    </w:p>
    <w:p w14:paraId="00FB5BE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6.1是否组织现场考察或召开开标前答疑会：详见招标文件第二章。</w:t>
      </w:r>
    </w:p>
    <w:p w14:paraId="4A256ED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7、更正公告</w:t>
      </w:r>
    </w:p>
    <w:p w14:paraId="49D52D9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7.1若 福建省承诚招标代理有限公司 发布更正公告，则更正公告及其所发布的内容或信息（包括但不限于：招标文件的澄清或修改、现场考察或答疑会的有关事宜等）作为招标文件组成部分，对投标人具有约束力。</w:t>
      </w:r>
    </w:p>
    <w:p w14:paraId="744C465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7.2更正公告作为 福建省承诚招标代理有限公司 通知所有潜在投标人的书面形式。</w:t>
      </w:r>
    </w:p>
    <w:p w14:paraId="2747029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8、终止公告</w:t>
      </w:r>
    </w:p>
    <w:p w14:paraId="715F85A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8.1若出现因重大变故导致采购任务取消情形， 福建省承诚招标代理有限公司 可终止招标并发布终止公告。</w:t>
      </w:r>
    </w:p>
    <w:p w14:paraId="3CE80A1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8.2终止公告作为 福建省承诚招标代理有限公司 通知所有潜在投标人的书面形式。</w:t>
      </w:r>
    </w:p>
    <w:p w14:paraId="49BB3A61">
      <w:pPr>
        <w:pStyle w:val="4"/>
        <w:widowControl/>
        <w:shd w:val="clear" w:color="auto" w:fill="FFFFFF"/>
        <w:spacing w:before="0" w:beforeAutospacing="0" w:after="0" w:afterAutospacing="0"/>
        <w:ind w:firstLine="420"/>
        <w:jc w:val="both"/>
        <w:rPr>
          <w:rFonts w:cs="宋体"/>
          <w:color w:val="auto"/>
          <w:sz w:val="24"/>
          <w:szCs w:val="24"/>
        </w:rPr>
      </w:pPr>
      <w:r>
        <w:rPr>
          <w:rFonts w:cs="宋体"/>
          <w:color w:val="auto"/>
          <w:sz w:val="24"/>
          <w:szCs w:val="24"/>
          <w:shd w:val="clear" w:color="auto" w:fill="FFFFFF"/>
        </w:rPr>
        <w:t>四、投标</w:t>
      </w:r>
    </w:p>
    <w:p w14:paraId="2E95627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9、投标</w:t>
      </w:r>
    </w:p>
    <w:p w14:paraId="592B62D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9.1投标人可对招标文件载明的全部或部分采购包进行投标。</w:t>
      </w:r>
    </w:p>
    <w:p w14:paraId="4C4A56B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9.2投标人应对同一个采购包内的所有内容进行完整投标，否则投标无效。</w:t>
      </w:r>
    </w:p>
    <w:p w14:paraId="351791C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9.3投标人代表只能接受一个投标人的授权参加投标，否则投标无效。</w:t>
      </w:r>
    </w:p>
    <w:p w14:paraId="490FB14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9.4单位负责人为同一人或存在直接控股、管理关系的不同供应商，不得同时参加同一合同项下的投标，否则投标无效。</w:t>
      </w:r>
    </w:p>
    <w:p w14:paraId="2219737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9.5为本项目提供整体设计、规范编制或项目管理、监理、检测等服务的供应商，不得参加本项目除整体设计、规范编制和项目管理、监理、检测等服务外的采购活动，否则投标无效。</w:t>
      </w:r>
    </w:p>
    <w:p w14:paraId="7C8F827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9.6列入失信被执行人、重大税收违法案件当事人名单、政府采购严重违法失信行为记录名单及其他不符合政府采购法第二十二条规定条件的供应商，不得参加投标，否则投标无效。</w:t>
      </w:r>
    </w:p>
    <w:p w14:paraId="75F6EC2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9.7有下列情形之一的，视为投标人串通投标，其投标无效：</w:t>
      </w:r>
    </w:p>
    <w:p w14:paraId="509D097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（1）不同投标人的电子投标文件由同一单位或个人编制；</w:t>
      </w:r>
    </w:p>
    <w:p w14:paraId="02CF650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（2）不同投标人委托同一单位或个人办理投标事宜；</w:t>
      </w:r>
    </w:p>
    <w:p w14:paraId="3B896F0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（3）不同投标人的电子投标文件载明的项目管理成员或联系人员为同一人；</w:t>
      </w:r>
    </w:p>
    <w:p w14:paraId="2672D8B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（4）不同投标人的电子投标文件异常一致或投标报价呈规律性差异；</w:t>
      </w:r>
    </w:p>
    <w:p w14:paraId="23EDD2D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（5）不同投标人的电子投标文件相互混装；</w:t>
      </w:r>
    </w:p>
    <w:p w14:paraId="13217D7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（6）不同投标人的投标保证金从同一单位或个人的账户转出；</w:t>
      </w:r>
    </w:p>
    <w:p w14:paraId="2AD6974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（7）有关法律、法规和规章及招标文件规定的其他串通投标情形。</w:t>
      </w:r>
    </w:p>
    <w:p w14:paraId="0B96F2D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10、电子投标文件</w:t>
      </w:r>
    </w:p>
    <w:p w14:paraId="5DB3D3B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10.1电子投标文件的编制</w:t>
      </w:r>
    </w:p>
    <w:p w14:paraId="076EA5F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（1）投标人应先仔细阅读招标文件的全部内容后，再进行电子投标文件的编制。</w:t>
      </w:r>
    </w:p>
    <w:p w14:paraId="34291A6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（2）电子投标文件应按照本章第10.2条规定编制其组成部分。</w:t>
      </w:r>
    </w:p>
    <w:p w14:paraId="0F9DCF4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（3）电子投标文件应满足招标文件提出的实质性要求和条件，并保证其所提交的全部资料是不可割离且真实、有效、准确、完整和不具有任何误导性的，否则造成不利后果由投标人承担责任。</w:t>
      </w:r>
    </w:p>
    <w:p w14:paraId="6723DB3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10.2电子投标文件由下述部分组成：</w:t>
      </w:r>
    </w:p>
    <w:p w14:paraId="0E689BD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（1）资格及资信证明部分</w:t>
      </w:r>
    </w:p>
    <w:p w14:paraId="0E07950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①投标函</w:t>
      </w:r>
    </w:p>
    <w:p w14:paraId="00F7BA7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②投标人的资格及资信证明文件</w:t>
      </w:r>
    </w:p>
    <w:p w14:paraId="070B43B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③投标保证金</w:t>
      </w:r>
    </w:p>
    <w:p w14:paraId="1E06975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（2）报价部分</w:t>
      </w:r>
    </w:p>
    <w:p w14:paraId="03646E0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①开标（报价）一览表</w:t>
      </w:r>
    </w:p>
    <w:p w14:paraId="67BCED1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②投标（响应）报价明细表</w:t>
      </w:r>
    </w:p>
    <w:p w14:paraId="4429AB1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③招标文件规定的价格扣除证明材料（若有）</w:t>
      </w:r>
    </w:p>
    <w:p w14:paraId="6988677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④招标文件规定的加分证明材料（若有）</w:t>
      </w:r>
    </w:p>
    <w:p w14:paraId="435C6E3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（3）技术商务部分</w:t>
      </w:r>
    </w:p>
    <w:p w14:paraId="400EC66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①标的说明一览表</w:t>
      </w:r>
    </w:p>
    <w:p w14:paraId="6B2E635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②技术和服务要求响应表</w:t>
      </w:r>
    </w:p>
    <w:p w14:paraId="6D2EA78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③商务条件响应表</w:t>
      </w:r>
    </w:p>
    <w:p w14:paraId="27E98E8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④投标人提交的其他资料（若有）</w:t>
      </w:r>
    </w:p>
    <w:p w14:paraId="681DACD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⑤招标文件规定作为电子投标文件组成部分的其他内容（若有）</w:t>
      </w:r>
    </w:p>
    <w:p w14:paraId="4FF71DF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10.3电子投标文件的语言</w:t>
      </w:r>
    </w:p>
    <w:p w14:paraId="227260D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（1）除招标文件另有规定外，电子投标文件应使用中文文本，若有不同文本，以中文文本为准。</w:t>
      </w:r>
    </w:p>
    <w:p w14:paraId="357B03B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3DCFFE1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10.4投标文件的份数：详见招标文件第二章。</w:t>
      </w:r>
    </w:p>
    <w:p w14:paraId="2AE4934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10.5电子投标文件的格式</w:t>
      </w:r>
    </w:p>
    <w:p w14:paraId="7FB3E78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（1）除招标文件另有规定外，电子投标文件应使用招标文件第七章规定的格式。</w:t>
      </w:r>
    </w:p>
    <w:p w14:paraId="53CA43B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（2）除招标文件另有规定外，电子投标文件应使用不能擦去的墨料或墨水打印、书写或复印。</w:t>
      </w:r>
    </w:p>
    <w:p w14:paraId="69F7F9C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（3）除招标文件另有规定外，电子投标文件应使用人民币作为计量货币。</w:t>
      </w:r>
    </w:p>
    <w:p w14:paraId="1168CE5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（4）除招标文件另有规定外，签署、盖章应遵守下列规定：</w:t>
      </w:r>
    </w:p>
    <w:p w14:paraId="56268D0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①电子投标文件应加盖投标人的单位公章。若投标人代表为单位授权的委托代理人，应提供“单位授权书”。</w:t>
      </w:r>
    </w:p>
    <w:p w14:paraId="1C21A40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②电子投标文件应没有涂改或行间插字，除非这些改动是根据 福建省承诚招标代理有限公司 的指示进行的，或是为改正投标人造成的应修改的错误而进行的。若有前述改动，应按照下列规定之一对改动处进行处理：</w:t>
      </w:r>
    </w:p>
    <w:p w14:paraId="1172500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a.投标人代表签字确认；</w:t>
      </w:r>
    </w:p>
    <w:p w14:paraId="307477C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b.加盖投标人的单位公章或校正章。</w:t>
      </w:r>
    </w:p>
    <w:p w14:paraId="4D59AFC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10.6投标报价</w:t>
      </w:r>
    </w:p>
    <w:p w14:paraId="5CDD3A9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（1）投标报价超出最高限价将导致投标无效。</w:t>
      </w:r>
    </w:p>
    <w:p w14:paraId="1FDF9E3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（2）最高限价由采购人根据价格测算情况，在预算金额的额度内合理设定。最高限价不得超出预算金额。</w:t>
      </w:r>
    </w:p>
    <w:p w14:paraId="4FA4491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（3）除招标文件另有规定外，电子投标文件不能出现任何选择性的投标报价，即每一个采购包和品目号的采购标的都只能有一个投标报价。任何选择性的投标报价将导致投标无效。</w:t>
      </w:r>
    </w:p>
    <w:p w14:paraId="7302E7E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10.7分包</w:t>
      </w:r>
    </w:p>
    <w:p w14:paraId="1687FB9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（1）是否允许中标人将本项目的非主体、非关键性工作进行分包：详见招标文件第二章。</w:t>
      </w:r>
    </w:p>
    <w:p w14:paraId="5ADB8ED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27641F7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（3）招标文件允许中标人将非主体、非关键性工作进行分包的项目，有下列情形之一的，中标人不得分包：</w:t>
      </w:r>
    </w:p>
    <w:p w14:paraId="3155DC4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①电子投标文件中未载明分包承担主体；</w:t>
      </w:r>
    </w:p>
    <w:p w14:paraId="524BE3C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②电子投标文件载明的分包承担主体不具备相应资质条件；</w:t>
      </w:r>
    </w:p>
    <w:p w14:paraId="20712E7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③电子投标文件载明的分包承担主体拟再次分包；</w:t>
      </w:r>
    </w:p>
    <w:p w14:paraId="348CC37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④享受中小企业扶持政策获得政府采购合同的，小微企业不得将合同分包给大中型企业，中型企业不得将合同分包给大型企业。</w:t>
      </w:r>
    </w:p>
    <w:p w14:paraId="5EE3341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10.8投标有效期</w:t>
      </w:r>
    </w:p>
    <w:p w14:paraId="344E5FC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（1）招标文件载明的投标有效期：详见招标文件第二章。</w:t>
      </w:r>
    </w:p>
    <w:p w14:paraId="2F694A6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（2）电子投标文件承诺的投标有效期不得少于招标文件载明的投标有效期，否则投标无效。</w:t>
      </w:r>
    </w:p>
    <w:p w14:paraId="067259B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（3）根据本次采购活动的需要， 福建省承诚招标代理有限公司 可于投标有效期届满之前书面要求投标人延长投标有效期，投标人应在 福建省承诚招标代理有限公司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4C522D8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10.9投标保证金</w:t>
      </w:r>
    </w:p>
    <w:p w14:paraId="257F0DC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（1）投标保证金作为投标人按照招标文件规定履行相应投标责任、义务的约束及担保。</w:t>
      </w:r>
    </w:p>
    <w:p w14:paraId="65998A9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（2）投标人以电子保函形式提交投标保证金的，保函的有效期应等于或长于电子投标文件承诺的投标有效期，否则投标无效。</w:t>
      </w:r>
    </w:p>
    <w:p w14:paraId="40177A7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（3）提交</w:t>
      </w:r>
    </w:p>
    <w:p w14:paraId="2EE47A5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①投标人以汇款形式缴纳投标保证金的，应从其银行账户（基本存款账户）按照下列方式：公对公转账方式向招标文件载明的投标保证金账户提交投标保证金，具体金额详见招标文件第一章。</w:t>
      </w:r>
    </w:p>
    <w:p w14:paraId="21F3E6E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1A141A88">
      <w:pPr>
        <w:widowControl/>
        <w:shd w:val="clear" w:color="auto" w:fill="FFFFFF"/>
        <w:ind w:firstLine="420"/>
        <w:jc w:val="left"/>
        <w:rPr>
          <w:rFonts w:hint="eastAsia" w:ascii="宋体" w:hAnsi="宋体" w:cs="宋体"/>
          <w:color w:val="auto"/>
          <w:sz w:val="24"/>
        </w:rPr>
      </w:pPr>
      <w:r>
        <w:rPr>
          <w:rFonts w:hint="eastAsia" w:ascii="宋体" w:hAnsi="宋体" w:cs="宋体"/>
          <w:color w:val="auto"/>
          <w:kern w:val="0"/>
          <w:sz w:val="24"/>
          <w:shd w:val="clear" w:color="auto" w:fill="FFFFFF"/>
          <w:lang w:bidi="ar"/>
        </w:rPr>
        <w:t>③其他形式：</w:t>
      </w:r>
    </w:p>
    <w:p w14:paraId="77A0ED4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无</w:t>
      </w:r>
    </w:p>
    <w:p w14:paraId="591BF9F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④若本项目接受联合体投标且投标人为联合体，则联合体中的牵头方应按照本章第10.9条第（3）款第①、②、③点规定提交投标保证金。</w:t>
      </w:r>
    </w:p>
    <w:p w14:paraId="0C567C6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※除招标文件另有规定外，未按照上述规定提交投标保证金将导致资格审查不合格。</w:t>
      </w:r>
    </w:p>
    <w:p w14:paraId="38AE09B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（4）退还</w:t>
      </w:r>
    </w:p>
    <w:p w14:paraId="0B2ED83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①在投标截止时间前撤回已提交的电子投标文件的投标人，其投标保证金将在 福建省承诚招标代理有限公司 收到投标人书面撤回通知之日起5个工作日内退回原账户。</w:t>
      </w:r>
    </w:p>
    <w:p w14:paraId="76534A1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②未中标人的投标保证金将在中标通知书发出之日起5个工作日内退回原账户。</w:t>
      </w:r>
    </w:p>
    <w:p w14:paraId="6E1646C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③中标人的投标保证金将在政府采购合同签订之日起5个工作日内退回原账户；合同签订之日以福建省政府采购网上公开信息系统记载的为准。</w:t>
      </w:r>
    </w:p>
    <w:p w14:paraId="00C082A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④终止招标的， 福建省承诚招标代理有限公司 将在终止公告发布之日起5个工作日内退回已收取的投标保证金及其在银行产生的孳息。</w:t>
      </w:r>
    </w:p>
    <w:p w14:paraId="0BF6EBE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⑤除招标文件另有规定外，质疑或投诉涉及的投标人，若投标保证金尚未退还，则待质疑或投诉处理完毕后不计利息原额退还。</w:t>
      </w:r>
    </w:p>
    <w:p w14:paraId="553EF04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※本章第10.9条第（4）款第①、②、③点规定的投标保证金退还时限不包括因投标人自身原因导致无法及时退还而增加的时间。</w:t>
      </w:r>
    </w:p>
    <w:p w14:paraId="1E32A8B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699FD8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（6）有下列情形之一的，投标保证金将不予退还或通过投标保函进行索赔：</w:t>
      </w:r>
    </w:p>
    <w:p w14:paraId="728435D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①投标人串通投标；</w:t>
      </w:r>
    </w:p>
    <w:p w14:paraId="1CC4E9B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②投标人提供虚假材料；</w:t>
      </w:r>
    </w:p>
    <w:p w14:paraId="04673BF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③投标人采取不正当手段诋毁、排挤其他投标人；</w:t>
      </w:r>
    </w:p>
    <w:p w14:paraId="19F1E12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④投标截止时间后，投标人在投标有效期内撤销电子投标文件；</w:t>
      </w:r>
    </w:p>
    <w:p w14:paraId="57E1FEB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⑤招标文件规定的其他不予退还情形；</w:t>
      </w:r>
    </w:p>
    <w:p w14:paraId="3CDF3B3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⑥中标人有下列情形之一的：</w:t>
      </w:r>
    </w:p>
    <w:p w14:paraId="3DF68A4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a.除不可抗力外，因中标人自身原因未在中标通知书要求的期限内与采购人签订政府采购合同；</w:t>
      </w:r>
    </w:p>
    <w:p w14:paraId="29C279E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b.未按照招标文件、投标文件的约定签订政府采购合同或提交履约保证金。</w:t>
      </w:r>
    </w:p>
    <w:p w14:paraId="103CA83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※若上述投标保证金不予退还情形给采购人（采购代理机构）造成损失，则投标人还要承担相应的赔偿责任。</w:t>
      </w:r>
    </w:p>
    <w:p w14:paraId="48EB4E3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10.10电子投标文件的提交</w:t>
      </w:r>
    </w:p>
    <w:p w14:paraId="5E6E88F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（1）一个投标人只能提交一个电子投标文件，并按照招标文件第一章规定在系统上完成上传、解密操作。</w:t>
      </w:r>
    </w:p>
    <w:p w14:paraId="0A261D1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10.11电子投标文件的补充、修改或撤回</w:t>
      </w:r>
    </w:p>
    <w:p w14:paraId="69E2A4C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（1）投标截止时间前，投标人可对所提交的电子投标文件进行补充、修改或撤回，并书面通知 福建省承诚招标代理有限公司 。</w:t>
      </w:r>
    </w:p>
    <w:p w14:paraId="18488CE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（2）补充、修改的内容应按照本章第10.5条第（4）款规定进行签署、盖章，并按照本章第10.10条规定提交，否则将被拒收。</w:t>
      </w:r>
    </w:p>
    <w:p w14:paraId="078A668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※按照上述规定提交的补充、修改内容作为电子投标文件组成部分。</w:t>
      </w:r>
    </w:p>
    <w:p w14:paraId="49C57FA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10.12除招标文件另有规定外，有下列情形之一的，投标无效：</w:t>
      </w:r>
    </w:p>
    <w:p w14:paraId="51265F1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（1）电子投标文件未按照招标文件要求签署、盖章；</w:t>
      </w:r>
    </w:p>
    <w:p w14:paraId="0D955DC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（2）不符合招标文件中规定的资格要求；</w:t>
      </w:r>
    </w:p>
    <w:p w14:paraId="1BF2234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（3）投标报价超过招标文件中规定的预算金额或最高限价；</w:t>
      </w:r>
    </w:p>
    <w:p w14:paraId="0AF9AFE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（4）电子投标文件含有采购人不能接受的附加条件；</w:t>
      </w:r>
    </w:p>
    <w:p w14:paraId="5A86242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（5）有关法律、法规和规章及招标文件规定的其他无效情形。</w:t>
      </w:r>
    </w:p>
    <w:p w14:paraId="087542CF">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五、开标</w:t>
      </w:r>
    </w:p>
    <w:p w14:paraId="3950BE5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11、开标</w:t>
      </w:r>
    </w:p>
    <w:p w14:paraId="2F6BA04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11.1 福建省承诚招标代理有限公司 将在招标文件载明的开标时间及地点主持召开开标会，并邀请投标人参加。</w:t>
      </w:r>
    </w:p>
    <w:p w14:paraId="1A3457B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11.2开标会的主持人、唱标人、记录人及其他工作人员（若有）均由 福建省承诚招标代理有限公司 派出，现场监督人员（若有）可由有关方面派出。</w:t>
      </w:r>
    </w:p>
    <w:p w14:paraId="647CDF0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7CE2035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11.4开标会应遵守下列规定：</w:t>
      </w:r>
    </w:p>
    <w:p w14:paraId="149ED7C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6042A86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3DB4C30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（3）唱标结束后，参加现场开标会的投标人代表应对开标记录进行签字确认，通过远程参与开标流程的投标人须在系统远程签章开启后，在系统规定时间内对开标结果进行签章确认。</w:t>
      </w:r>
    </w:p>
    <w:p w14:paraId="2F0CDA6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2EBF1B0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（5）若投标人未到开标现场参加开标会，也未通过远程参加开标会的，视同认可开标结果。</w:t>
      </w:r>
    </w:p>
    <w:p w14:paraId="5DA19C5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福建省承诚招标代理有限公司 提出任何疑义或要求（包括质疑）。</w:t>
      </w:r>
    </w:p>
    <w:p w14:paraId="3D265E4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11.5投标截止时间后，参加投标的投标人不足三家的，不进行开标。同时，本次采购活动结束， 福建省承诚招标代理有限公司 将依法组织后续采购活动（包括但不限于：重新招标、采用其他方式采购等）。</w:t>
      </w:r>
    </w:p>
    <w:p w14:paraId="04BAA94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11.6投标截止时间后撤销投标的处理</w:t>
      </w:r>
    </w:p>
    <w:p w14:paraId="3916D04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投标截止时间后，投标人在投标有效期内撤销投标的，其撤销投标的行为无效。</w:t>
      </w:r>
    </w:p>
    <w:p w14:paraId="08526DFE">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六、中标与政府采购合同</w:t>
      </w:r>
    </w:p>
    <w:p w14:paraId="666BC57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12、中标</w:t>
      </w:r>
    </w:p>
    <w:p w14:paraId="4449BD4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12.1本项目推荐的中标候选人家数：详见招标文件第二章。</w:t>
      </w:r>
    </w:p>
    <w:p w14:paraId="2FE794C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12.2本项目中标人的确定：详见招标文件第二章。</w:t>
      </w:r>
    </w:p>
    <w:p w14:paraId="24DAAAC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12.3中标公告</w:t>
      </w:r>
    </w:p>
    <w:p w14:paraId="02828FF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（1）中标人确定之日起2个工作日内， 福建省承诚招标代理有限公司 将在招标文件载明的指定媒体以中标公告的形式发布中标结果。</w:t>
      </w:r>
    </w:p>
    <w:p w14:paraId="3239BBA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（2）中标公告的公告期限为1个工作日。</w:t>
      </w:r>
    </w:p>
    <w:p w14:paraId="585EF2D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12.4中标通知书</w:t>
      </w:r>
    </w:p>
    <w:p w14:paraId="07F0531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（1）中标公告发布的同时， 福建省承诚招标代理有限公司 将向中标人发出中标通知书。</w:t>
      </w:r>
    </w:p>
    <w:p w14:paraId="6929449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（2）中标通知书发出后，采购人不得违法改变中标结果，中标人无正当理由不得放弃中标。</w:t>
      </w:r>
    </w:p>
    <w:p w14:paraId="5D004F7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13、政府采购合同</w:t>
      </w:r>
    </w:p>
    <w:p w14:paraId="24D3C3D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397D806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13.2签订时限：详见须知前附表1的13.2。</w:t>
      </w:r>
    </w:p>
    <w:p w14:paraId="0097B41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13.3政府采购合同的履行、违约责任和解决争议的方法等适用民法典。</w:t>
      </w:r>
    </w:p>
    <w:p w14:paraId="1B048D0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13.4采购人与中标人应根据政府采购合同的约定依法履行合同义务。</w:t>
      </w:r>
    </w:p>
    <w:p w14:paraId="19FF413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13.5政府采购合同履行过程中，采购人若需追加与合同标的相同的货物或服务，则追加采购金额不得超过原合同采购金额的10%。</w:t>
      </w:r>
    </w:p>
    <w:p w14:paraId="75ACB71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13.6中标人在政府采购合同履行过程中应遵守有关法律、法规和规章的强制性规定（即使前述强制性规定有可能在招标文件中未予列明）。</w:t>
      </w:r>
    </w:p>
    <w:p w14:paraId="1D8AF38A">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七、询问、质疑与投诉</w:t>
      </w:r>
    </w:p>
    <w:p w14:paraId="03440F5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14、询问</w:t>
      </w:r>
    </w:p>
    <w:p w14:paraId="080155A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14.1潜在投标人或投标人对本次采购活动的有关事项若有疑问，可向 福建省承诚招标代理有限公司 提出询问， 福建省承诚招标代理有限公司 将按照政府采购法及实施条例的有关规定进行答复。</w:t>
      </w:r>
    </w:p>
    <w:p w14:paraId="2735CDE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15、质疑</w:t>
      </w:r>
    </w:p>
    <w:p w14:paraId="6661927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15.1针对同一采购程序环节的质疑应在政府采购法及实施条例的时限内一次性提出，对一个项目的不同采购包提出质疑的，应当将各采购包质疑事项集中在一份质疑函中提出，并同时符合下列条件：</w:t>
      </w:r>
    </w:p>
    <w:p w14:paraId="4BEAC8E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（1）对招标文件提出质疑的，质疑人应为潜在投标人，且两者的身份、名称等均应保持一致。对采购过程、结果提出质疑的，质疑人应为投标人，且两者的身份、名称等均应保持一致。</w:t>
      </w:r>
    </w:p>
    <w:p w14:paraId="7C74AA0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（2）质疑人应按照招标文件第二章规定方式提交质疑函。</w:t>
      </w:r>
    </w:p>
    <w:p w14:paraId="7125893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（3）质疑函应包括下列主要内容：</w:t>
      </w:r>
    </w:p>
    <w:p w14:paraId="0591ECA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①质疑人的基本信息，至少包括：全称、地址、邮政编码等；</w:t>
      </w:r>
    </w:p>
    <w:p w14:paraId="3D72B0D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②所质疑项目的基本信息，至少包括：项目编号、项目名称等；</w:t>
      </w:r>
    </w:p>
    <w:p w14:paraId="450176C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③所质疑的具体事项（以下简称：“质疑事项”）；</w:t>
      </w:r>
    </w:p>
    <w:p w14:paraId="1CDDBCD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④针对质疑事项提出的明确请求，前述明确请求指质疑人提出质疑的目的以及希望 福建省承诚招标代理有限公司 对其质疑作出的处理结果，如：暂停招标投标活动、修改招标文件、停止或纠正违法违规行为、中标结果无效、废标、重新招标等；</w:t>
      </w:r>
    </w:p>
    <w:p w14:paraId="7B4AB27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⑤针对质疑事项导致质疑人自身权益受到损害的必要证明材料，至少包括：</w:t>
      </w:r>
    </w:p>
    <w:p w14:paraId="781489D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a.质疑人代表的身份证明材料：</w:t>
      </w:r>
    </w:p>
    <w:p w14:paraId="595CCFD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48753F4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a2若本项目接受自然人投标且质疑人为自然人的，提供本人的身份证复印件。</w:t>
      </w:r>
    </w:p>
    <w:p w14:paraId="19119F6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b.其他证明材料（即事实依据和必要的法律依据）包括但不限于下列材料：</w:t>
      </w:r>
    </w:p>
    <w:p w14:paraId="2CDAB9A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b1所质疑的具体事项是与自己有利害关系的证明材料；</w:t>
      </w:r>
    </w:p>
    <w:p w14:paraId="5A427F7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b2质疑函所述事实存在的证明材料，如：采购文件、采购过程或中标结果违法违规或不符合采购文件要求等证明材料；</w:t>
      </w:r>
    </w:p>
    <w:p w14:paraId="64B60F1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b3依法应终止采购程序的证明材料；</w:t>
      </w:r>
    </w:p>
    <w:p w14:paraId="297B829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b4应重新采购的证明材料；</w:t>
      </w:r>
    </w:p>
    <w:p w14:paraId="616644F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b5采购文件、采购过程或中标、成交结果损害自己合法权益的证明材料等；</w:t>
      </w:r>
    </w:p>
    <w:p w14:paraId="2D9B021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0E8D91F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⑥质疑人代表及其联系方法的信息，至少包括：姓名、手机、电子信箱、邮寄地址等。</w:t>
      </w:r>
    </w:p>
    <w:p w14:paraId="5469D23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⑦提出质疑的日期。</w:t>
      </w:r>
    </w:p>
    <w:p w14:paraId="2669525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※质疑人为法人或其他组织的，质疑函应由单位负责人或委托代理人签字或盖章，并加盖投标人的单位公章。质疑人为自然人的，质疑函应由本人签字。</w:t>
      </w:r>
    </w:p>
    <w:p w14:paraId="7E92A78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15.2对不符合本章第15.1条规定的质疑，将按照下列规定进行处理：</w:t>
      </w:r>
    </w:p>
    <w:p w14:paraId="0FDEF1C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（1）不符合其中第（1）、（2）条规定的，书面告知质疑人不予受理及其理由。</w:t>
      </w:r>
    </w:p>
    <w:p w14:paraId="468E65F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（2）不符合其中第（3）条规定的，书面告知质疑人修改、补充后在规定时限内重新提交质疑函。</w:t>
      </w:r>
    </w:p>
    <w:p w14:paraId="07203FC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15.3对符合本章第15.1条规定的质疑，将按照政府采购法及实施条例、政府采购质疑和投诉办法的有关规定进行答复。</w:t>
      </w:r>
    </w:p>
    <w:p w14:paraId="47576BC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15.4招标文件的质疑：详见招标文件第二章。</w:t>
      </w:r>
    </w:p>
    <w:p w14:paraId="6F3B2EC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16、投诉</w:t>
      </w:r>
    </w:p>
    <w:p w14:paraId="58AF3C9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6129196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16.2投诉应有明确的请求和必要的证明材料，投诉的事项不得超出已质疑事项的范围。</w:t>
      </w:r>
    </w:p>
    <w:p w14:paraId="106FBCDA">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八、政府采购政策</w:t>
      </w:r>
    </w:p>
    <w:p w14:paraId="6D17898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17、政府采购政策由财政部根据国家的经济和社会发展政策并会同国家有关部委制定，包括但不限于下列具体政策要求：</w:t>
      </w:r>
    </w:p>
    <w:p w14:paraId="7A49BEC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17.1进口产品指通过中国海关报关验放进入中国境内且产自关境外的产品，其中：</w:t>
      </w:r>
    </w:p>
    <w:p w14:paraId="2D289CD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686925B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（2）凡在海关特殊监管区域内企业生产或加工（包括从境外进口料件）销往境内其他地区的产品，不作为政府采购项下进口产品。</w:t>
      </w:r>
    </w:p>
    <w:p w14:paraId="06E8773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（3）对从境外进入海关特殊监管区域，再经办理报关手续后从海关特殊监管区进入境内其他地区的产品，认定为进口产品。</w:t>
      </w:r>
    </w:p>
    <w:p w14:paraId="79460E4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（4）招标文件列明不允许或未列明允许进口产品参加投标的，均视为拒绝进口产品参加投标。</w:t>
      </w:r>
    </w:p>
    <w:p w14:paraId="1031660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7E2281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33C069D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（1）中小企业指符合下列条件的中型、小型、微型企业：</w:t>
      </w:r>
    </w:p>
    <w:p w14:paraId="1D10EB0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73045C0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②符合中小企业划分标准的个体工商户，在政府采购活动中视同中小企业。</w:t>
      </w:r>
    </w:p>
    <w:p w14:paraId="013180E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（2）在政府采购活动中，供应商提供的货物、工程或者服务符合下列情形的，享受本办法规定的中小企业扶持政策：</w:t>
      </w:r>
    </w:p>
    <w:p w14:paraId="2D5E969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①在货物采购项目中，货物由中小企业制造，即货物由中小企业生产且使用该中小企业商号或者注册商标；</w:t>
      </w:r>
    </w:p>
    <w:p w14:paraId="17E1713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②在工程采购项目中，工程由中小企业承建，即工程施工单位为中小企业；</w:t>
      </w:r>
    </w:p>
    <w:p w14:paraId="183E547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③在服务采购项目中，服务由中小企业承接，即提供服务的人员为中小企业依照《中华人民共和国劳动合同法》订立劳动合同的从业人员。</w:t>
      </w:r>
    </w:p>
    <w:p w14:paraId="34DFB4D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在货物采购项目中，供应商提供的货物既有中小企业制造货物，也有大型企业制造货物的，不享受本办法规定的中小企业扶持政策。</w:t>
      </w:r>
    </w:p>
    <w:p w14:paraId="445144A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以联合体形式参加政府采购活动，联合体各方均为中小企业的，联合体视同中小企业。其中，联合体各方均为小微企业的，联合体视同小微企业。</w:t>
      </w:r>
    </w:p>
    <w:p w14:paraId="7F90749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（3）投标人应当按照招标文件明确的采购标的对应行业的划分标准出具中小企业声明函。</w:t>
      </w:r>
    </w:p>
    <w:p w14:paraId="292EB9D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7172F88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771CEE7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①监狱企业参加采购活动时，应提供由省级以上监狱管理局、戒毒管理局（含新疆生产建设兵团）出具的属于监狱企业的证明文件。</w:t>
      </w:r>
    </w:p>
    <w:p w14:paraId="7224734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②监狱企业视同小型、微型企业。</w:t>
      </w:r>
    </w:p>
    <w:p w14:paraId="0CCE067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（5）残疾人福利性单位指同时符合下列条件的单位：</w:t>
      </w:r>
    </w:p>
    <w:p w14:paraId="31ABB47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①安置的残疾人占本单位在职职工人数的比例不低于25%（含25%），并且安置的残疾人人数不少于10人（含10人）；</w:t>
      </w:r>
    </w:p>
    <w:p w14:paraId="10A5E39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②依法与安置的每位残疾人签订了一年以上（含一年）的劳动合同或服务协议；</w:t>
      </w:r>
    </w:p>
    <w:p w14:paraId="409D076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③为安置的每位残疾人按月足额缴纳了基本养老保险、基本医疗保险、失业保险、工伤保险和生育保险等社会保险费；</w:t>
      </w:r>
    </w:p>
    <w:p w14:paraId="03BDA28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④通过银行等金融机构向安置的每位残疾人，按月支付了不低于单位所在区县适用的经省级人民政府批准的月最低工资标准的工资；</w:t>
      </w:r>
    </w:p>
    <w:p w14:paraId="7D34E11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⑤提供本单位制造的货物、承担的工程或服务，或提供其他残疾人福利性单位制造的货物（不包括使用非残疾人福利性单位注册商标的货物）。</w:t>
      </w:r>
    </w:p>
    <w:p w14:paraId="40AA1B6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0B4326D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156B9BD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17.4信用记录指由财政部确定的有关网站提供的相关主体信用信息。信用记录的查询及使用应符合财政部文件（财库[2016]125号）规定。</w:t>
      </w:r>
    </w:p>
    <w:p w14:paraId="032988C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17.5为落实政府采购政策需满足的要求：详见招标文件第一章。</w:t>
      </w:r>
    </w:p>
    <w:p w14:paraId="20450703">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九、本项目的有关信息</w:t>
      </w:r>
    </w:p>
    <w:p w14:paraId="594BA0A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18、本项目的有关信息，包括但不限于：招标公告、更正公告（若有）、招标文件、招标文件的澄清或修改（若有）、中标公告、终止公告（若有）、废标公告（若有）等都将在招标文件载明的指定媒体发布。</w:t>
      </w:r>
    </w:p>
    <w:p w14:paraId="4A3100D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18.1指定媒体：详见招标文件第二章。</w:t>
      </w:r>
    </w:p>
    <w:p w14:paraId="3065BE8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18.2本项目的潜在投标人或投标人应随时关注指定媒体，否则产生不利后果由其自行承担。</w:t>
      </w:r>
    </w:p>
    <w:p w14:paraId="2744F37E">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十、其他事项</w:t>
      </w:r>
    </w:p>
    <w:p w14:paraId="291F9DB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19、其他事项：</w:t>
      </w:r>
    </w:p>
    <w:p w14:paraId="20CFAD2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7F632A3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19.2其他：详见招标文件第二章。</w:t>
      </w:r>
    </w:p>
    <w:p w14:paraId="317136E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5467A398">
      <w:pPr>
        <w:pStyle w:val="3"/>
        <w:widowControl/>
        <w:shd w:val="clear" w:color="auto" w:fill="FFFFFF"/>
        <w:spacing w:before="0" w:beforeAutospacing="0" w:after="0" w:afterAutospacing="0"/>
        <w:jc w:val="center"/>
        <w:rPr>
          <w:rFonts w:cs="宋体"/>
          <w:color w:val="auto"/>
          <w:sz w:val="24"/>
          <w:szCs w:val="24"/>
          <w:shd w:val="clear" w:color="auto" w:fill="FFFFFF"/>
        </w:rPr>
      </w:pPr>
    </w:p>
    <w:p w14:paraId="446F1C55">
      <w:pPr>
        <w:pStyle w:val="3"/>
        <w:widowControl/>
        <w:shd w:val="clear" w:color="auto" w:fill="FFFFFF"/>
        <w:spacing w:before="0" w:beforeAutospacing="0" w:after="0" w:afterAutospacing="0"/>
        <w:jc w:val="center"/>
        <w:rPr>
          <w:rFonts w:cs="宋体"/>
          <w:color w:val="auto"/>
          <w:sz w:val="24"/>
          <w:szCs w:val="24"/>
          <w:shd w:val="clear" w:color="auto" w:fill="FFFFFF"/>
        </w:rPr>
      </w:pPr>
    </w:p>
    <w:p w14:paraId="1BAF851E">
      <w:pPr>
        <w:pStyle w:val="3"/>
        <w:widowControl/>
        <w:shd w:val="clear" w:color="auto" w:fill="FFFFFF"/>
        <w:spacing w:before="0" w:beforeAutospacing="0" w:after="0" w:afterAutospacing="0"/>
        <w:jc w:val="center"/>
        <w:rPr>
          <w:rFonts w:cs="宋体"/>
          <w:color w:val="auto"/>
          <w:sz w:val="24"/>
          <w:szCs w:val="24"/>
          <w:shd w:val="clear" w:color="auto" w:fill="FFFFFF"/>
        </w:rPr>
      </w:pPr>
    </w:p>
    <w:p w14:paraId="3C57E509">
      <w:pPr>
        <w:pStyle w:val="3"/>
        <w:widowControl/>
        <w:shd w:val="clear" w:color="auto" w:fill="FFFFFF"/>
        <w:spacing w:before="0" w:beforeAutospacing="0" w:after="0" w:afterAutospacing="0"/>
        <w:jc w:val="center"/>
        <w:rPr>
          <w:rFonts w:cs="宋体"/>
          <w:color w:val="auto"/>
          <w:sz w:val="24"/>
          <w:szCs w:val="24"/>
          <w:shd w:val="clear" w:color="auto" w:fill="FFFFFF"/>
        </w:rPr>
      </w:pPr>
    </w:p>
    <w:p w14:paraId="39900DDD">
      <w:pPr>
        <w:pStyle w:val="3"/>
        <w:widowControl/>
        <w:shd w:val="clear" w:color="auto" w:fill="FFFFFF"/>
        <w:spacing w:before="0" w:beforeAutospacing="0" w:after="0" w:afterAutospacing="0"/>
        <w:jc w:val="center"/>
        <w:rPr>
          <w:rFonts w:cs="宋体"/>
          <w:color w:val="auto"/>
          <w:sz w:val="24"/>
          <w:szCs w:val="24"/>
          <w:shd w:val="clear" w:color="auto" w:fill="FFFFFF"/>
        </w:rPr>
      </w:pPr>
    </w:p>
    <w:p w14:paraId="0F8E051A">
      <w:pPr>
        <w:pStyle w:val="3"/>
        <w:widowControl/>
        <w:shd w:val="clear" w:color="auto" w:fill="FFFFFF"/>
        <w:spacing w:before="0" w:beforeAutospacing="0" w:after="0" w:afterAutospacing="0"/>
        <w:jc w:val="center"/>
        <w:rPr>
          <w:rFonts w:cs="宋体"/>
          <w:color w:val="auto"/>
          <w:sz w:val="24"/>
          <w:szCs w:val="24"/>
          <w:shd w:val="clear" w:color="auto" w:fill="FFFFFF"/>
        </w:rPr>
      </w:pPr>
    </w:p>
    <w:p w14:paraId="7AC05896">
      <w:pPr>
        <w:pStyle w:val="3"/>
        <w:widowControl/>
        <w:shd w:val="clear" w:color="auto" w:fill="FFFFFF"/>
        <w:spacing w:before="0" w:beforeAutospacing="0" w:after="0" w:afterAutospacing="0"/>
        <w:jc w:val="center"/>
        <w:rPr>
          <w:rFonts w:cs="宋体"/>
          <w:color w:val="auto"/>
          <w:sz w:val="24"/>
          <w:szCs w:val="24"/>
          <w:shd w:val="clear" w:color="auto" w:fill="FFFFFF"/>
        </w:rPr>
      </w:pPr>
    </w:p>
    <w:p w14:paraId="2DF118B8">
      <w:pPr>
        <w:pStyle w:val="3"/>
        <w:widowControl/>
        <w:shd w:val="clear" w:color="auto" w:fill="FFFFFF"/>
        <w:spacing w:before="0" w:beforeAutospacing="0" w:after="0" w:afterAutospacing="0"/>
        <w:jc w:val="center"/>
        <w:rPr>
          <w:rFonts w:cs="宋体"/>
          <w:color w:val="auto"/>
          <w:sz w:val="24"/>
          <w:szCs w:val="24"/>
          <w:shd w:val="clear" w:color="auto" w:fill="FFFFFF"/>
        </w:rPr>
      </w:pPr>
    </w:p>
    <w:p w14:paraId="00FABDA9">
      <w:pPr>
        <w:pStyle w:val="3"/>
        <w:widowControl/>
        <w:shd w:val="clear" w:color="auto" w:fill="FFFFFF"/>
        <w:spacing w:before="0" w:beforeAutospacing="0" w:after="0" w:afterAutospacing="0"/>
        <w:jc w:val="center"/>
        <w:rPr>
          <w:rFonts w:cs="宋体"/>
          <w:color w:val="auto"/>
          <w:sz w:val="24"/>
          <w:szCs w:val="24"/>
          <w:shd w:val="clear" w:color="auto" w:fill="FFFFFF"/>
        </w:rPr>
      </w:pPr>
    </w:p>
    <w:p w14:paraId="5D52E73B">
      <w:pPr>
        <w:pStyle w:val="3"/>
        <w:widowControl/>
        <w:shd w:val="clear" w:color="auto" w:fill="FFFFFF"/>
        <w:spacing w:before="0" w:beforeAutospacing="0" w:after="0" w:afterAutospacing="0"/>
        <w:jc w:val="center"/>
        <w:rPr>
          <w:rFonts w:cs="宋体"/>
          <w:color w:val="auto"/>
          <w:sz w:val="24"/>
          <w:szCs w:val="24"/>
          <w:shd w:val="clear" w:color="auto" w:fill="FFFFFF"/>
        </w:rPr>
      </w:pPr>
    </w:p>
    <w:p w14:paraId="67592D04">
      <w:pPr>
        <w:pStyle w:val="3"/>
        <w:widowControl/>
        <w:shd w:val="clear" w:color="auto" w:fill="FFFFFF"/>
        <w:spacing w:before="0" w:beforeAutospacing="0" w:after="0" w:afterAutospacing="0"/>
        <w:jc w:val="center"/>
        <w:rPr>
          <w:rFonts w:cs="宋体"/>
          <w:color w:val="auto"/>
          <w:sz w:val="30"/>
          <w:szCs w:val="30"/>
        </w:rPr>
      </w:pPr>
      <w:r>
        <w:rPr>
          <w:rFonts w:cs="宋体"/>
          <w:color w:val="auto"/>
          <w:sz w:val="30"/>
          <w:szCs w:val="30"/>
          <w:shd w:val="clear" w:color="auto" w:fill="FFFFFF"/>
        </w:rPr>
        <w:t>第四章 资格审查与评标</w:t>
      </w:r>
    </w:p>
    <w:p w14:paraId="17A31634">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一、资格审查</w:t>
      </w:r>
    </w:p>
    <w:p w14:paraId="63A9504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1、开标结束后，由 福建省承诚招标代理有限公司 负责资格审查小组的组建及资格审查工作的组织。</w:t>
      </w:r>
    </w:p>
    <w:p w14:paraId="3F7E736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1.1资格审查小组</w:t>
      </w:r>
    </w:p>
    <w:p w14:paraId="08840990">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资格审查小组由3人组成，并负责具体审查事务， 其中由采购人派出的采购人代表至少1人， 由福建省承诚招标代理有限公司派出的工作人员至少1人， 其余1人可为采购人代表或福建省承诚招标代理有限公司的工作人员。</w:t>
      </w:r>
    </w:p>
    <w:p w14:paraId="30D196E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1.2资格审查的依据是招标文件和电子投标文件。</w:t>
      </w:r>
    </w:p>
    <w:p w14:paraId="1BD371B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1.3资格审查的范围及内容：电子投标文件（资格及资信证明部分），具体如下：</w:t>
      </w:r>
    </w:p>
    <w:p w14:paraId="5A07E03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（1）“投标函”；</w:t>
      </w:r>
    </w:p>
    <w:p w14:paraId="2A28E93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（2）“投标人的资格及资信证明文件”</w:t>
      </w:r>
    </w:p>
    <w:p w14:paraId="12DEA5C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①一般资格证明文件：</w:t>
      </w:r>
    </w:p>
    <w:p w14:paraId="0C7396F9">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采购包1：</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74"/>
        <w:gridCol w:w="1749"/>
        <w:gridCol w:w="6123"/>
      </w:tblGrid>
      <w:tr w14:paraId="2FE1FF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E99B12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E03AB8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4ED929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612775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5BB571">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073BBC">
            <w:pPr>
              <w:widowControl/>
              <w:wordWrap w:val="0"/>
              <w:jc w:val="center"/>
              <w:rPr>
                <w:rFonts w:hint="eastAsia" w:ascii="宋体" w:hAnsi="宋体" w:cs="宋体"/>
                <w:color w:val="auto"/>
                <w:sz w:val="24"/>
              </w:rPr>
            </w:pPr>
            <w:r>
              <w:rPr>
                <w:rFonts w:hint="eastAsia" w:ascii="宋体" w:hAnsi="宋体" w:cs="宋体"/>
                <w:color w:val="auto"/>
                <w:kern w:val="0"/>
                <w:sz w:val="24"/>
                <w:lang w:bidi="ar"/>
              </w:rPr>
              <w:t>单位授权书</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426EDA">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659529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DF73E1">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255659">
            <w:pPr>
              <w:widowControl/>
              <w:wordWrap w:val="0"/>
              <w:jc w:val="center"/>
              <w:rPr>
                <w:rFonts w:hint="eastAsia" w:ascii="宋体" w:hAnsi="宋体" w:cs="宋体"/>
                <w:color w:val="auto"/>
                <w:sz w:val="24"/>
              </w:rPr>
            </w:pPr>
            <w:r>
              <w:rPr>
                <w:rFonts w:hint="eastAsia" w:ascii="宋体" w:hAnsi="宋体" w:cs="宋体"/>
                <w:color w:val="auto"/>
                <w:kern w:val="0"/>
                <w:sz w:val="24"/>
                <w:lang w:bidi="ar"/>
              </w:rPr>
              <w:t>营业执照等证明文件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86AA89">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4A8FA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973014">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524EBD7">
            <w:pPr>
              <w:widowControl/>
              <w:wordWrap w:val="0"/>
              <w:jc w:val="center"/>
              <w:rPr>
                <w:rFonts w:hint="eastAsia" w:ascii="宋体" w:hAnsi="宋体" w:cs="宋体"/>
                <w:color w:val="auto"/>
                <w:sz w:val="24"/>
              </w:rPr>
            </w:pPr>
            <w:r>
              <w:rPr>
                <w:rFonts w:hint="eastAsia" w:ascii="宋体" w:hAnsi="宋体" w:cs="宋体"/>
                <w:color w:val="auto"/>
                <w:kern w:val="0"/>
                <w:sz w:val="24"/>
                <w:lang w:bidi="ar"/>
              </w:rPr>
              <w:t>提供财务状况报告(财务报告、或资信证明）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3503C7">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77F93D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9F81F9">
            <w:pPr>
              <w:widowControl/>
              <w:wordWrap w:val="0"/>
              <w:jc w:val="center"/>
              <w:rPr>
                <w:rFonts w:hint="eastAsia" w:ascii="宋体" w:hAnsi="宋体" w:cs="宋体"/>
                <w:color w:val="auto"/>
                <w:sz w:val="24"/>
              </w:rPr>
            </w:pPr>
            <w:r>
              <w:rPr>
                <w:rFonts w:hint="eastAsia" w:ascii="宋体" w:hAnsi="宋体" w:cs="宋体"/>
                <w:color w:val="auto"/>
                <w:kern w:val="0"/>
                <w:sz w:val="24"/>
                <w:lang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283F14">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依法缴纳税收证明材料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6E4808">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080F40C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1BEB85">
            <w:pPr>
              <w:widowControl/>
              <w:wordWrap w:val="0"/>
              <w:jc w:val="center"/>
              <w:rPr>
                <w:rFonts w:hint="eastAsia" w:ascii="宋体" w:hAnsi="宋体" w:cs="宋体"/>
                <w:color w:val="auto"/>
                <w:sz w:val="24"/>
              </w:rPr>
            </w:pPr>
            <w:r>
              <w:rPr>
                <w:rFonts w:hint="eastAsia" w:ascii="宋体" w:hAnsi="宋体" w:cs="宋体"/>
                <w:color w:val="auto"/>
                <w:kern w:val="0"/>
                <w:sz w:val="24"/>
                <w:lang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338E2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依法缴纳社会保障资金证明材料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DDF241">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04B233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03AFBB8">
            <w:pPr>
              <w:widowControl/>
              <w:wordWrap w:val="0"/>
              <w:jc w:val="center"/>
              <w:rPr>
                <w:rFonts w:hint="eastAsia" w:ascii="宋体" w:hAnsi="宋体" w:cs="宋体"/>
                <w:color w:val="auto"/>
                <w:sz w:val="24"/>
              </w:rPr>
            </w:pPr>
            <w:r>
              <w:rPr>
                <w:rFonts w:hint="eastAsia" w:ascii="宋体" w:hAnsi="宋体" w:cs="宋体"/>
                <w:color w:val="auto"/>
                <w:kern w:val="0"/>
                <w:sz w:val="24"/>
                <w:lang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65809D">
            <w:pPr>
              <w:widowControl/>
              <w:wordWrap w:val="0"/>
              <w:jc w:val="center"/>
              <w:rPr>
                <w:rFonts w:hint="eastAsia" w:ascii="宋体" w:hAnsi="宋体" w:cs="宋体"/>
                <w:color w:val="auto"/>
                <w:sz w:val="24"/>
              </w:rPr>
            </w:pPr>
            <w:r>
              <w:rPr>
                <w:rFonts w:hint="eastAsia" w:ascii="宋体" w:hAnsi="宋体" w:cs="宋体"/>
                <w:color w:val="auto"/>
                <w:kern w:val="0"/>
                <w:sz w:val="24"/>
                <w:lang w:bidi="ar"/>
              </w:rPr>
              <w:t>具备履行合同所必需设备和专业技术能力的声明函(若有)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239AB3B">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441AD0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12EE95">
            <w:pPr>
              <w:widowControl/>
              <w:wordWrap w:val="0"/>
              <w:jc w:val="center"/>
              <w:rPr>
                <w:rFonts w:hint="eastAsia" w:ascii="宋体" w:hAnsi="宋体" w:cs="宋体"/>
                <w:color w:val="auto"/>
                <w:sz w:val="24"/>
              </w:rPr>
            </w:pPr>
            <w:r>
              <w:rPr>
                <w:rFonts w:hint="eastAsia" w:ascii="宋体" w:hAnsi="宋体" w:cs="宋体"/>
                <w:color w:val="auto"/>
                <w:kern w:val="0"/>
                <w:sz w:val="24"/>
                <w:lang w:bidi="ar"/>
              </w:rPr>
              <w:t>7</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B49E8F">
            <w:pPr>
              <w:widowControl/>
              <w:wordWrap w:val="0"/>
              <w:jc w:val="center"/>
              <w:rPr>
                <w:rFonts w:hint="eastAsia" w:ascii="宋体" w:hAnsi="宋体" w:cs="宋体"/>
                <w:color w:val="auto"/>
                <w:sz w:val="24"/>
              </w:rPr>
            </w:pPr>
            <w:r>
              <w:rPr>
                <w:rFonts w:hint="eastAsia" w:ascii="宋体" w:hAnsi="宋体" w:cs="宋体"/>
                <w:color w:val="auto"/>
                <w:kern w:val="0"/>
                <w:sz w:val="24"/>
                <w:lang w:bidi="ar"/>
              </w:rPr>
              <w:t>参加采购活动前三年内在经营活动中没有重大违法记录的声明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9CAD94">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408028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210A1B">
            <w:pPr>
              <w:widowControl/>
              <w:wordWrap w:val="0"/>
              <w:jc w:val="center"/>
              <w:rPr>
                <w:rFonts w:hint="eastAsia" w:ascii="宋体" w:hAnsi="宋体" w:cs="宋体"/>
                <w:color w:val="auto"/>
                <w:sz w:val="24"/>
              </w:rPr>
            </w:pPr>
            <w:r>
              <w:rPr>
                <w:rFonts w:hint="eastAsia" w:ascii="宋体" w:hAnsi="宋体" w:cs="宋体"/>
                <w:color w:val="auto"/>
                <w:kern w:val="0"/>
                <w:sz w:val="24"/>
                <w:lang w:bidi="ar"/>
              </w:rPr>
              <w:t>8</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F9EDAC">
            <w:pPr>
              <w:widowControl/>
              <w:wordWrap w:val="0"/>
              <w:jc w:val="center"/>
              <w:rPr>
                <w:rFonts w:hint="eastAsia" w:ascii="宋体" w:hAnsi="宋体" w:cs="宋体"/>
                <w:color w:val="auto"/>
                <w:sz w:val="24"/>
              </w:rPr>
            </w:pPr>
            <w:r>
              <w:rPr>
                <w:rFonts w:hint="eastAsia" w:ascii="宋体" w:hAnsi="宋体" w:cs="宋体"/>
                <w:color w:val="auto"/>
                <w:kern w:val="0"/>
                <w:sz w:val="24"/>
                <w:lang w:bidi="ar"/>
              </w:rPr>
              <w:t>信用记录查询结果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DB24D5">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1423C5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BFDD41">
            <w:pPr>
              <w:widowControl/>
              <w:wordWrap w:val="0"/>
              <w:jc w:val="center"/>
              <w:rPr>
                <w:rFonts w:hint="eastAsia" w:ascii="宋体" w:hAnsi="宋体" w:cs="宋体"/>
                <w:color w:val="auto"/>
                <w:sz w:val="24"/>
              </w:rPr>
            </w:pPr>
            <w:r>
              <w:rPr>
                <w:rFonts w:hint="eastAsia" w:ascii="宋体" w:hAnsi="宋体" w:cs="宋体"/>
                <w:color w:val="auto"/>
                <w:kern w:val="0"/>
                <w:sz w:val="24"/>
                <w:lang w:bidi="ar"/>
              </w:rPr>
              <w:t>9</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564CA1">
            <w:pPr>
              <w:widowControl/>
              <w:wordWrap w:val="0"/>
              <w:jc w:val="center"/>
              <w:rPr>
                <w:rFonts w:hint="eastAsia" w:ascii="宋体" w:hAnsi="宋体" w:cs="宋体"/>
                <w:color w:val="auto"/>
                <w:sz w:val="24"/>
              </w:rPr>
            </w:pPr>
            <w:r>
              <w:rPr>
                <w:rFonts w:hint="eastAsia" w:ascii="宋体" w:hAnsi="宋体" w:cs="宋体"/>
                <w:color w:val="auto"/>
                <w:kern w:val="0"/>
                <w:sz w:val="24"/>
                <w:lang w:bidi="ar"/>
              </w:rPr>
              <w:t>中小企业声明函（以资格条件落实中小企业扶持政策时适用 ）</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4FE70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024236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B0E1FC">
            <w:pPr>
              <w:widowControl/>
              <w:wordWrap w:val="0"/>
              <w:jc w:val="center"/>
              <w:rPr>
                <w:rFonts w:hint="eastAsia" w:ascii="宋体" w:hAnsi="宋体" w:cs="宋体"/>
                <w:color w:val="auto"/>
                <w:sz w:val="24"/>
              </w:rPr>
            </w:pPr>
            <w:r>
              <w:rPr>
                <w:rFonts w:hint="eastAsia" w:ascii="宋体" w:hAnsi="宋体" w:cs="宋体"/>
                <w:color w:val="auto"/>
                <w:kern w:val="0"/>
                <w:sz w:val="24"/>
                <w:lang w:bidi="ar"/>
              </w:rPr>
              <w:t>10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DEED36">
            <w:pPr>
              <w:widowControl/>
              <w:wordWrap w:val="0"/>
              <w:jc w:val="center"/>
              <w:rPr>
                <w:rFonts w:hint="eastAsia" w:ascii="宋体" w:hAnsi="宋体" w:cs="宋体"/>
                <w:color w:val="auto"/>
                <w:sz w:val="24"/>
              </w:rPr>
            </w:pPr>
            <w:r>
              <w:rPr>
                <w:rFonts w:hint="eastAsia" w:ascii="宋体" w:hAnsi="宋体" w:cs="宋体"/>
                <w:color w:val="auto"/>
                <w:kern w:val="0"/>
                <w:sz w:val="24"/>
                <w:lang w:bidi="ar"/>
              </w:rPr>
              <w:t>联合体协议（若有）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AEDD31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①招标文件接受联合体投标且投标人为联合体的，投标人应提供本协议；否则无须提供。 ②本协议由委托代理人签字或盖章的，应按照招标文件第七章载明的格式提供“单位授权书”。</w:t>
            </w:r>
          </w:p>
        </w:tc>
      </w:tr>
    </w:tbl>
    <w:p w14:paraId="44B0005C">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采购包2：</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74"/>
        <w:gridCol w:w="1749"/>
        <w:gridCol w:w="6123"/>
      </w:tblGrid>
      <w:tr w14:paraId="61837C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4722F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F73817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66486A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1663A4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6105FF">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A0A3CE">
            <w:pPr>
              <w:widowControl/>
              <w:wordWrap w:val="0"/>
              <w:jc w:val="center"/>
              <w:rPr>
                <w:rFonts w:hint="eastAsia" w:ascii="宋体" w:hAnsi="宋体" w:cs="宋体"/>
                <w:color w:val="auto"/>
                <w:sz w:val="24"/>
              </w:rPr>
            </w:pPr>
            <w:r>
              <w:rPr>
                <w:rFonts w:hint="eastAsia" w:ascii="宋体" w:hAnsi="宋体" w:cs="宋体"/>
                <w:color w:val="auto"/>
                <w:kern w:val="0"/>
                <w:sz w:val="24"/>
                <w:lang w:bidi="ar"/>
              </w:rPr>
              <w:t>单位授权书</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0DD91F">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04DE21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0B1393">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9EA2BB">
            <w:pPr>
              <w:widowControl/>
              <w:wordWrap w:val="0"/>
              <w:jc w:val="center"/>
              <w:rPr>
                <w:rFonts w:hint="eastAsia" w:ascii="宋体" w:hAnsi="宋体" w:cs="宋体"/>
                <w:color w:val="auto"/>
                <w:sz w:val="24"/>
              </w:rPr>
            </w:pPr>
            <w:r>
              <w:rPr>
                <w:rFonts w:hint="eastAsia" w:ascii="宋体" w:hAnsi="宋体" w:cs="宋体"/>
                <w:color w:val="auto"/>
                <w:kern w:val="0"/>
                <w:sz w:val="24"/>
                <w:lang w:bidi="ar"/>
              </w:rPr>
              <w:t>营业执照等证明文件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6C81B6">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F3F2A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007703">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DB35B7">
            <w:pPr>
              <w:widowControl/>
              <w:wordWrap w:val="0"/>
              <w:jc w:val="center"/>
              <w:rPr>
                <w:rFonts w:hint="eastAsia" w:ascii="宋体" w:hAnsi="宋体" w:cs="宋体"/>
                <w:color w:val="auto"/>
                <w:sz w:val="24"/>
              </w:rPr>
            </w:pPr>
            <w:r>
              <w:rPr>
                <w:rFonts w:hint="eastAsia" w:ascii="宋体" w:hAnsi="宋体" w:cs="宋体"/>
                <w:color w:val="auto"/>
                <w:kern w:val="0"/>
                <w:sz w:val="24"/>
                <w:lang w:bidi="ar"/>
              </w:rPr>
              <w:t>提供财务状况报告(财务报告、或资信证明）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043A20">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2F0451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EA00F6">
            <w:pPr>
              <w:widowControl/>
              <w:wordWrap w:val="0"/>
              <w:jc w:val="center"/>
              <w:rPr>
                <w:rFonts w:hint="eastAsia" w:ascii="宋体" w:hAnsi="宋体" w:cs="宋体"/>
                <w:color w:val="auto"/>
                <w:sz w:val="24"/>
              </w:rPr>
            </w:pPr>
            <w:r>
              <w:rPr>
                <w:rFonts w:hint="eastAsia" w:ascii="宋体" w:hAnsi="宋体" w:cs="宋体"/>
                <w:color w:val="auto"/>
                <w:kern w:val="0"/>
                <w:sz w:val="24"/>
                <w:lang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4D8E72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依法缴纳税收证明材料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5C870A">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096DFE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887F0E">
            <w:pPr>
              <w:widowControl/>
              <w:wordWrap w:val="0"/>
              <w:jc w:val="center"/>
              <w:rPr>
                <w:rFonts w:hint="eastAsia" w:ascii="宋体" w:hAnsi="宋体" w:cs="宋体"/>
                <w:color w:val="auto"/>
                <w:sz w:val="24"/>
              </w:rPr>
            </w:pPr>
            <w:r>
              <w:rPr>
                <w:rFonts w:hint="eastAsia" w:ascii="宋体" w:hAnsi="宋体" w:cs="宋体"/>
                <w:color w:val="auto"/>
                <w:kern w:val="0"/>
                <w:sz w:val="24"/>
                <w:lang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ECFBEE1">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依法缴纳社会保障资金证明材料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A11438">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55D324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D6759C">
            <w:pPr>
              <w:widowControl/>
              <w:wordWrap w:val="0"/>
              <w:jc w:val="center"/>
              <w:rPr>
                <w:rFonts w:hint="eastAsia" w:ascii="宋体" w:hAnsi="宋体" w:cs="宋体"/>
                <w:color w:val="auto"/>
                <w:sz w:val="24"/>
              </w:rPr>
            </w:pPr>
            <w:r>
              <w:rPr>
                <w:rFonts w:hint="eastAsia" w:ascii="宋体" w:hAnsi="宋体" w:cs="宋体"/>
                <w:color w:val="auto"/>
                <w:kern w:val="0"/>
                <w:sz w:val="24"/>
                <w:lang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D758DB">
            <w:pPr>
              <w:widowControl/>
              <w:wordWrap w:val="0"/>
              <w:jc w:val="center"/>
              <w:rPr>
                <w:rFonts w:hint="eastAsia" w:ascii="宋体" w:hAnsi="宋体" w:cs="宋体"/>
                <w:color w:val="auto"/>
                <w:sz w:val="24"/>
              </w:rPr>
            </w:pPr>
            <w:r>
              <w:rPr>
                <w:rFonts w:hint="eastAsia" w:ascii="宋体" w:hAnsi="宋体" w:cs="宋体"/>
                <w:color w:val="auto"/>
                <w:kern w:val="0"/>
                <w:sz w:val="24"/>
                <w:lang w:bidi="ar"/>
              </w:rPr>
              <w:t>具备履行合同所必需设备和专业技术能力的声明函(若有)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C7FC4D">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568753C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D2CF4F">
            <w:pPr>
              <w:widowControl/>
              <w:wordWrap w:val="0"/>
              <w:jc w:val="center"/>
              <w:rPr>
                <w:rFonts w:hint="eastAsia" w:ascii="宋体" w:hAnsi="宋体" w:cs="宋体"/>
                <w:color w:val="auto"/>
                <w:sz w:val="24"/>
              </w:rPr>
            </w:pPr>
            <w:r>
              <w:rPr>
                <w:rFonts w:hint="eastAsia" w:ascii="宋体" w:hAnsi="宋体" w:cs="宋体"/>
                <w:color w:val="auto"/>
                <w:kern w:val="0"/>
                <w:sz w:val="24"/>
                <w:lang w:bidi="ar"/>
              </w:rPr>
              <w:t>7</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5490ED6">
            <w:pPr>
              <w:widowControl/>
              <w:wordWrap w:val="0"/>
              <w:jc w:val="center"/>
              <w:rPr>
                <w:rFonts w:hint="eastAsia" w:ascii="宋体" w:hAnsi="宋体" w:cs="宋体"/>
                <w:color w:val="auto"/>
                <w:sz w:val="24"/>
              </w:rPr>
            </w:pPr>
            <w:r>
              <w:rPr>
                <w:rFonts w:hint="eastAsia" w:ascii="宋体" w:hAnsi="宋体" w:cs="宋体"/>
                <w:color w:val="auto"/>
                <w:kern w:val="0"/>
                <w:sz w:val="24"/>
                <w:lang w:bidi="ar"/>
              </w:rPr>
              <w:t>参加采购活动前三年内在经营活动中没有重大违法记录的声明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950F0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9B12B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AA8413">
            <w:pPr>
              <w:widowControl/>
              <w:wordWrap w:val="0"/>
              <w:jc w:val="center"/>
              <w:rPr>
                <w:rFonts w:hint="eastAsia" w:ascii="宋体" w:hAnsi="宋体" w:cs="宋体"/>
                <w:color w:val="auto"/>
                <w:sz w:val="24"/>
              </w:rPr>
            </w:pPr>
            <w:r>
              <w:rPr>
                <w:rFonts w:hint="eastAsia" w:ascii="宋体" w:hAnsi="宋体" w:cs="宋体"/>
                <w:color w:val="auto"/>
                <w:kern w:val="0"/>
                <w:sz w:val="24"/>
                <w:lang w:bidi="ar"/>
              </w:rPr>
              <w:t>8</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3F4DAC">
            <w:pPr>
              <w:widowControl/>
              <w:wordWrap w:val="0"/>
              <w:jc w:val="center"/>
              <w:rPr>
                <w:rFonts w:hint="eastAsia" w:ascii="宋体" w:hAnsi="宋体" w:cs="宋体"/>
                <w:color w:val="auto"/>
                <w:sz w:val="24"/>
              </w:rPr>
            </w:pPr>
            <w:r>
              <w:rPr>
                <w:rFonts w:hint="eastAsia" w:ascii="宋体" w:hAnsi="宋体" w:cs="宋体"/>
                <w:color w:val="auto"/>
                <w:kern w:val="0"/>
                <w:sz w:val="24"/>
                <w:lang w:bidi="ar"/>
              </w:rPr>
              <w:t>信用记录查询结果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0A53C1">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6532801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615D36">
            <w:pPr>
              <w:widowControl/>
              <w:wordWrap w:val="0"/>
              <w:jc w:val="center"/>
              <w:rPr>
                <w:rFonts w:hint="eastAsia" w:ascii="宋体" w:hAnsi="宋体" w:cs="宋体"/>
                <w:color w:val="auto"/>
                <w:sz w:val="24"/>
              </w:rPr>
            </w:pPr>
            <w:r>
              <w:rPr>
                <w:rFonts w:hint="eastAsia" w:ascii="宋体" w:hAnsi="宋体" w:cs="宋体"/>
                <w:color w:val="auto"/>
                <w:kern w:val="0"/>
                <w:sz w:val="24"/>
                <w:lang w:bidi="ar"/>
              </w:rPr>
              <w:t>9</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F943D4">
            <w:pPr>
              <w:widowControl/>
              <w:wordWrap w:val="0"/>
              <w:jc w:val="center"/>
              <w:rPr>
                <w:rFonts w:hint="eastAsia" w:ascii="宋体" w:hAnsi="宋体" w:cs="宋体"/>
                <w:color w:val="auto"/>
                <w:sz w:val="24"/>
              </w:rPr>
            </w:pPr>
            <w:r>
              <w:rPr>
                <w:rFonts w:hint="eastAsia" w:ascii="宋体" w:hAnsi="宋体" w:cs="宋体"/>
                <w:color w:val="auto"/>
                <w:kern w:val="0"/>
                <w:sz w:val="24"/>
                <w:lang w:bidi="ar"/>
              </w:rPr>
              <w:t>中小企业声明函（以资格条件落实中小企业扶持政策时适用 ）</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E64760">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7E049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9C2A64">
            <w:pPr>
              <w:widowControl/>
              <w:wordWrap w:val="0"/>
              <w:jc w:val="center"/>
              <w:rPr>
                <w:rFonts w:hint="eastAsia" w:ascii="宋体" w:hAnsi="宋体" w:cs="宋体"/>
                <w:color w:val="auto"/>
                <w:sz w:val="24"/>
              </w:rPr>
            </w:pPr>
            <w:r>
              <w:rPr>
                <w:rFonts w:hint="eastAsia" w:ascii="宋体" w:hAnsi="宋体" w:cs="宋体"/>
                <w:color w:val="auto"/>
                <w:kern w:val="0"/>
                <w:sz w:val="24"/>
                <w:lang w:bidi="ar"/>
              </w:rPr>
              <w:t>10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B07DD4">
            <w:pPr>
              <w:widowControl/>
              <w:wordWrap w:val="0"/>
              <w:jc w:val="center"/>
              <w:rPr>
                <w:rFonts w:hint="eastAsia" w:ascii="宋体" w:hAnsi="宋体" w:cs="宋体"/>
                <w:color w:val="auto"/>
                <w:sz w:val="24"/>
              </w:rPr>
            </w:pPr>
            <w:r>
              <w:rPr>
                <w:rFonts w:hint="eastAsia" w:ascii="宋体" w:hAnsi="宋体" w:cs="宋体"/>
                <w:color w:val="auto"/>
                <w:kern w:val="0"/>
                <w:sz w:val="24"/>
                <w:lang w:bidi="ar"/>
              </w:rPr>
              <w:t>联合体协议（若有）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E1500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①招标文件接受联合体投标且投标人为联合体的，投标人应提供本协议；否则无须提供。 ②本协议由委托代理人签字或盖章的，应按照招标文件第七章载明的格式提供“单位授权书”。</w:t>
            </w:r>
          </w:p>
        </w:tc>
      </w:tr>
    </w:tbl>
    <w:p w14:paraId="13EA6487">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采购包3：</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74"/>
        <w:gridCol w:w="1749"/>
        <w:gridCol w:w="6123"/>
      </w:tblGrid>
      <w:tr w14:paraId="5E4414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3BFB6E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404AAE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7DFBC0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5DD6A1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785F42">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9C63E0">
            <w:pPr>
              <w:widowControl/>
              <w:wordWrap w:val="0"/>
              <w:jc w:val="center"/>
              <w:rPr>
                <w:rFonts w:hint="eastAsia" w:ascii="宋体" w:hAnsi="宋体" w:cs="宋体"/>
                <w:color w:val="auto"/>
                <w:sz w:val="24"/>
              </w:rPr>
            </w:pPr>
            <w:r>
              <w:rPr>
                <w:rFonts w:hint="eastAsia" w:ascii="宋体" w:hAnsi="宋体" w:cs="宋体"/>
                <w:color w:val="auto"/>
                <w:kern w:val="0"/>
                <w:sz w:val="24"/>
                <w:lang w:bidi="ar"/>
              </w:rPr>
              <w:t>单位授权书</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3A1310">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FF4D9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1C8B95">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DFF8ED">
            <w:pPr>
              <w:widowControl/>
              <w:wordWrap w:val="0"/>
              <w:jc w:val="center"/>
              <w:rPr>
                <w:rFonts w:hint="eastAsia" w:ascii="宋体" w:hAnsi="宋体" w:cs="宋体"/>
                <w:color w:val="auto"/>
                <w:sz w:val="24"/>
              </w:rPr>
            </w:pPr>
            <w:r>
              <w:rPr>
                <w:rFonts w:hint="eastAsia" w:ascii="宋体" w:hAnsi="宋体" w:cs="宋体"/>
                <w:color w:val="auto"/>
                <w:kern w:val="0"/>
                <w:sz w:val="24"/>
                <w:lang w:bidi="ar"/>
              </w:rPr>
              <w:t>营业执照等证明文件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9668B9">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847ED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904B4D">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40CB0D">
            <w:pPr>
              <w:widowControl/>
              <w:wordWrap w:val="0"/>
              <w:jc w:val="center"/>
              <w:rPr>
                <w:rFonts w:hint="eastAsia" w:ascii="宋体" w:hAnsi="宋体" w:cs="宋体"/>
                <w:color w:val="auto"/>
                <w:sz w:val="24"/>
              </w:rPr>
            </w:pPr>
            <w:r>
              <w:rPr>
                <w:rFonts w:hint="eastAsia" w:ascii="宋体" w:hAnsi="宋体" w:cs="宋体"/>
                <w:color w:val="auto"/>
                <w:kern w:val="0"/>
                <w:sz w:val="24"/>
                <w:lang w:bidi="ar"/>
              </w:rPr>
              <w:t>提供财务状况报告(财务报告、或资信证明）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AF301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1BDF59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42EAA27">
            <w:pPr>
              <w:widowControl/>
              <w:wordWrap w:val="0"/>
              <w:jc w:val="center"/>
              <w:rPr>
                <w:rFonts w:hint="eastAsia" w:ascii="宋体" w:hAnsi="宋体" w:cs="宋体"/>
                <w:color w:val="auto"/>
                <w:sz w:val="24"/>
              </w:rPr>
            </w:pPr>
            <w:r>
              <w:rPr>
                <w:rFonts w:hint="eastAsia" w:ascii="宋体" w:hAnsi="宋体" w:cs="宋体"/>
                <w:color w:val="auto"/>
                <w:kern w:val="0"/>
                <w:sz w:val="24"/>
                <w:lang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FED5B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依法缴纳税收证明材料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7545B2">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2D04B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2E36C7">
            <w:pPr>
              <w:widowControl/>
              <w:wordWrap w:val="0"/>
              <w:jc w:val="center"/>
              <w:rPr>
                <w:rFonts w:hint="eastAsia" w:ascii="宋体" w:hAnsi="宋体" w:cs="宋体"/>
                <w:color w:val="auto"/>
                <w:sz w:val="24"/>
              </w:rPr>
            </w:pPr>
            <w:r>
              <w:rPr>
                <w:rFonts w:hint="eastAsia" w:ascii="宋体" w:hAnsi="宋体" w:cs="宋体"/>
                <w:color w:val="auto"/>
                <w:kern w:val="0"/>
                <w:sz w:val="24"/>
                <w:lang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44DC4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依法缴纳社会保障资金证明材料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A3E9D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C8543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B4A1F0">
            <w:pPr>
              <w:widowControl/>
              <w:wordWrap w:val="0"/>
              <w:jc w:val="center"/>
              <w:rPr>
                <w:rFonts w:hint="eastAsia" w:ascii="宋体" w:hAnsi="宋体" w:cs="宋体"/>
                <w:color w:val="auto"/>
                <w:sz w:val="24"/>
              </w:rPr>
            </w:pPr>
            <w:r>
              <w:rPr>
                <w:rFonts w:hint="eastAsia" w:ascii="宋体" w:hAnsi="宋体" w:cs="宋体"/>
                <w:color w:val="auto"/>
                <w:kern w:val="0"/>
                <w:sz w:val="24"/>
                <w:lang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CA09AF">
            <w:pPr>
              <w:widowControl/>
              <w:wordWrap w:val="0"/>
              <w:jc w:val="center"/>
              <w:rPr>
                <w:rFonts w:hint="eastAsia" w:ascii="宋体" w:hAnsi="宋体" w:cs="宋体"/>
                <w:color w:val="auto"/>
                <w:sz w:val="24"/>
              </w:rPr>
            </w:pPr>
            <w:r>
              <w:rPr>
                <w:rFonts w:hint="eastAsia" w:ascii="宋体" w:hAnsi="宋体" w:cs="宋体"/>
                <w:color w:val="auto"/>
                <w:kern w:val="0"/>
                <w:sz w:val="24"/>
                <w:lang w:bidi="ar"/>
              </w:rPr>
              <w:t>具备履行合同所必需设备和专业技术能力的声明函(若有)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F6C2E4">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AF445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764E60">
            <w:pPr>
              <w:widowControl/>
              <w:wordWrap w:val="0"/>
              <w:jc w:val="center"/>
              <w:rPr>
                <w:rFonts w:hint="eastAsia" w:ascii="宋体" w:hAnsi="宋体" w:cs="宋体"/>
                <w:color w:val="auto"/>
                <w:sz w:val="24"/>
              </w:rPr>
            </w:pPr>
            <w:r>
              <w:rPr>
                <w:rFonts w:hint="eastAsia" w:ascii="宋体" w:hAnsi="宋体" w:cs="宋体"/>
                <w:color w:val="auto"/>
                <w:kern w:val="0"/>
                <w:sz w:val="24"/>
                <w:lang w:bidi="ar"/>
              </w:rPr>
              <w:t>7</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C4A885">
            <w:pPr>
              <w:widowControl/>
              <w:wordWrap w:val="0"/>
              <w:jc w:val="center"/>
              <w:rPr>
                <w:rFonts w:hint="eastAsia" w:ascii="宋体" w:hAnsi="宋体" w:cs="宋体"/>
                <w:color w:val="auto"/>
                <w:sz w:val="24"/>
              </w:rPr>
            </w:pPr>
            <w:r>
              <w:rPr>
                <w:rFonts w:hint="eastAsia" w:ascii="宋体" w:hAnsi="宋体" w:cs="宋体"/>
                <w:color w:val="auto"/>
                <w:kern w:val="0"/>
                <w:sz w:val="24"/>
                <w:lang w:bidi="ar"/>
              </w:rPr>
              <w:t>参加采购活动前三年内在经营活动中没有重大违法记录的声明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4CEB2D">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01A9D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3AFECB">
            <w:pPr>
              <w:widowControl/>
              <w:wordWrap w:val="0"/>
              <w:jc w:val="center"/>
              <w:rPr>
                <w:rFonts w:hint="eastAsia" w:ascii="宋体" w:hAnsi="宋体" w:cs="宋体"/>
                <w:color w:val="auto"/>
                <w:sz w:val="24"/>
              </w:rPr>
            </w:pPr>
            <w:r>
              <w:rPr>
                <w:rFonts w:hint="eastAsia" w:ascii="宋体" w:hAnsi="宋体" w:cs="宋体"/>
                <w:color w:val="auto"/>
                <w:kern w:val="0"/>
                <w:sz w:val="24"/>
                <w:lang w:bidi="ar"/>
              </w:rPr>
              <w:t>8</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942DC8">
            <w:pPr>
              <w:widowControl/>
              <w:wordWrap w:val="0"/>
              <w:jc w:val="center"/>
              <w:rPr>
                <w:rFonts w:hint="eastAsia" w:ascii="宋体" w:hAnsi="宋体" w:cs="宋体"/>
                <w:color w:val="auto"/>
                <w:sz w:val="24"/>
              </w:rPr>
            </w:pPr>
            <w:r>
              <w:rPr>
                <w:rFonts w:hint="eastAsia" w:ascii="宋体" w:hAnsi="宋体" w:cs="宋体"/>
                <w:color w:val="auto"/>
                <w:kern w:val="0"/>
                <w:sz w:val="24"/>
                <w:lang w:bidi="ar"/>
              </w:rPr>
              <w:t>信用记录查询结果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7AA856">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47F26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2143C5">
            <w:pPr>
              <w:widowControl/>
              <w:wordWrap w:val="0"/>
              <w:jc w:val="center"/>
              <w:rPr>
                <w:rFonts w:hint="eastAsia" w:ascii="宋体" w:hAnsi="宋体" w:cs="宋体"/>
                <w:color w:val="auto"/>
                <w:sz w:val="24"/>
              </w:rPr>
            </w:pPr>
            <w:r>
              <w:rPr>
                <w:rFonts w:hint="eastAsia" w:ascii="宋体" w:hAnsi="宋体" w:cs="宋体"/>
                <w:color w:val="auto"/>
                <w:kern w:val="0"/>
                <w:sz w:val="24"/>
                <w:lang w:bidi="ar"/>
              </w:rPr>
              <w:t>9</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CD2878">
            <w:pPr>
              <w:widowControl/>
              <w:wordWrap w:val="0"/>
              <w:jc w:val="center"/>
              <w:rPr>
                <w:rFonts w:hint="eastAsia" w:ascii="宋体" w:hAnsi="宋体" w:cs="宋体"/>
                <w:color w:val="auto"/>
                <w:sz w:val="24"/>
              </w:rPr>
            </w:pPr>
            <w:r>
              <w:rPr>
                <w:rFonts w:hint="eastAsia" w:ascii="宋体" w:hAnsi="宋体" w:cs="宋体"/>
                <w:color w:val="auto"/>
                <w:kern w:val="0"/>
                <w:sz w:val="24"/>
                <w:lang w:bidi="ar"/>
              </w:rPr>
              <w:t>中小企业声明函（以资格条件落实中小企业扶持政策时适用 ）</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75349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6B4879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9D7479">
            <w:pPr>
              <w:widowControl/>
              <w:wordWrap w:val="0"/>
              <w:jc w:val="center"/>
              <w:rPr>
                <w:rFonts w:hint="eastAsia" w:ascii="宋体" w:hAnsi="宋体" w:cs="宋体"/>
                <w:color w:val="auto"/>
                <w:sz w:val="24"/>
              </w:rPr>
            </w:pPr>
            <w:r>
              <w:rPr>
                <w:rFonts w:hint="eastAsia" w:ascii="宋体" w:hAnsi="宋体" w:cs="宋体"/>
                <w:color w:val="auto"/>
                <w:kern w:val="0"/>
                <w:sz w:val="24"/>
                <w:lang w:bidi="ar"/>
              </w:rPr>
              <w:t>10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5EF49D">
            <w:pPr>
              <w:widowControl/>
              <w:wordWrap w:val="0"/>
              <w:jc w:val="center"/>
              <w:rPr>
                <w:rFonts w:hint="eastAsia" w:ascii="宋体" w:hAnsi="宋体" w:cs="宋体"/>
                <w:color w:val="auto"/>
                <w:sz w:val="24"/>
              </w:rPr>
            </w:pPr>
            <w:r>
              <w:rPr>
                <w:rFonts w:hint="eastAsia" w:ascii="宋体" w:hAnsi="宋体" w:cs="宋体"/>
                <w:color w:val="auto"/>
                <w:kern w:val="0"/>
                <w:sz w:val="24"/>
                <w:lang w:bidi="ar"/>
              </w:rPr>
              <w:t>联合体协议（若有）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D2E4F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①招标文件接受联合体投标且投标人为联合体的，投标人应提供本协议；否则无须提供。 ②本协议由委托代理人签字或盖章的，应按照招标文件第七章载明的格式提供“单位授权书”。</w:t>
            </w:r>
          </w:p>
        </w:tc>
      </w:tr>
    </w:tbl>
    <w:p w14:paraId="571A35FB">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采购包4：</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74"/>
        <w:gridCol w:w="1749"/>
        <w:gridCol w:w="6123"/>
      </w:tblGrid>
      <w:tr w14:paraId="40016C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CDBAAF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2ECCA2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74F828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35E64C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9384CF0">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B7054D">
            <w:pPr>
              <w:widowControl/>
              <w:wordWrap w:val="0"/>
              <w:jc w:val="center"/>
              <w:rPr>
                <w:rFonts w:hint="eastAsia" w:ascii="宋体" w:hAnsi="宋体" w:cs="宋体"/>
                <w:color w:val="auto"/>
                <w:sz w:val="24"/>
              </w:rPr>
            </w:pPr>
            <w:r>
              <w:rPr>
                <w:rFonts w:hint="eastAsia" w:ascii="宋体" w:hAnsi="宋体" w:cs="宋体"/>
                <w:color w:val="auto"/>
                <w:kern w:val="0"/>
                <w:sz w:val="24"/>
                <w:lang w:bidi="ar"/>
              </w:rPr>
              <w:t>单位授权书</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6E7F4F">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54792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2F62EB">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B30C33">
            <w:pPr>
              <w:widowControl/>
              <w:wordWrap w:val="0"/>
              <w:jc w:val="center"/>
              <w:rPr>
                <w:rFonts w:hint="eastAsia" w:ascii="宋体" w:hAnsi="宋体" w:cs="宋体"/>
                <w:color w:val="auto"/>
                <w:sz w:val="24"/>
              </w:rPr>
            </w:pPr>
            <w:r>
              <w:rPr>
                <w:rFonts w:hint="eastAsia" w:ascii="宋体" w:hAnsi="宋体" w:cs="宋体"/>
                <w:color w:val="auto"/>
                <w:kern w:val="0"/>
                <w:sz w:val="24"/>
                <w:lang w:bidi="ar"/>
              </w:rPr>
              <w:t>营业执照等证明文件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EED34A">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4C3B1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075FD3">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A5728D">
            <w:pPr>
              <w:widowControl/>
              <w:wordWrap w:val="0"/>
              <w:jc w:val="center"/>
              <w:rPr>
                <w:rFonts w:hint="eastAsia" w:ascii="宋体" w:hAnsi="宋体" w:cs="宋体"/>
                <w:color w:val="auto"/>
                <w:sz w:val="24"/>
              </w:rPr>
            </w:pPr>
            <w:r>
              <w:rPr>
                <w:rFonts w:hint="eastAsia" w:ascii="宋体" w:hAnsi="宋体" w:cs="宋体"/>
                <w:color w:val="auto"/>
                <w:kern w:val="0"/>
                <w:sz w:val="24"/>
                <w:lang w:bidi="ar"/>
              </w:rPr>
              <w:t>提供财务状况报告(财务报告、或资信证明）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C4F391">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10D66E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270DBE">
            <w:pPr>
              <w:widowControl/>
              <w:wordWrap w:val="0"/>
              <w:jc w:val="center"/>
              <w:rPr>
                <w:rFonts w:hint="eastAsia" w:ascii="宋体" w:hAnsi="宋体" w:cs="宋体"/>
                <w:color w:val="auto"/>
                <w:sz w:val="24"/>
              </w:rPr>
            </w:pPr>
            <w:r>
              <w:rPr>
                <w:rFonts w:hint="eastAsia" w:ascii="宋体" w:hAnsi="宋体" w:cs="宋体"/>
                <w:color w:val="auto"/>
                <w:kern w:val="0"/>
                <w:sz w:val="24"/>
                <w:lang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AD6F6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依法缴纳税收证明材料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3E9D30">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53A185E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DEE0FC">
            <w:pPr>
              <w:widowControl/>
              <w:wordWrap w:val="0"/>
              <w:jc w:val="center"/>
              <w:rPr>
                <w:rFonts w:hint="eastAsia" w:ascii="宋体" w:hAnsi="宋体" w:cs="宋体"/>
                <w:color w:val="auto"/>
                <w:sz w:val="24"/>
              </w:rPr>
            </w:pPr>
            <w:r>
              <w:rPr>
                <w:rFonts w:hint="eastAsia" w:ascii="宋体" w:hAnsi="宋体" w:cs="宋体"/>
                <w:color w:val="auto"/>
                <w:kern w:val="0"/>
                <w:sz w:val="24"/>
                <w:lang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2965338">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依法缴纳社会保障资金证明材料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5277D5">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6F2E30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A2CC6D">
            <w:pPr>
              <w:widowControl/>
              <w:wordWrap w:val="0"/>
              <w:jc w:val="center"/>
              <w:rPr>
                <w:rFonts w:hint="eastAsia" w:ascii="宋体" w:hAnsi="宋体" w:cs="宋体"/>
                <w:color w:val="auto"/>
                <w:sz w:val="24"/>
              </w:rPr>
            </w:pPr>
            <w:r>
              <w:rPr>
                <w:rFonts w:hint="eastAsia" w:ascii="宋体" w:hAnsi="宋体" w:cs="宋体"/>
                <w:color w:val="auto"/>
                <w:kern w:val="0"/>
                <w:sz w:val="24"/>
                <w:lang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B2105C">
            <w:pPr>
              <w:widowControl/>
              <w:wordWrap w:val="0"/>
              <w:jc w:val="center"/>
              <w:rPr>
                <w:rFonts w:hint="eastAsia" w:ascii="宋体" w:hAnsi="宋体" w:cs="宋体"/>
                <w:color w:val="auto"/>
                <w:sz w:val="24"/>
              </w:rPr>
            </w:pPr>
            <w:r>
              <w:rPr>
                <w:rFonts w:hint="eastAsia" w:ascii="宋体" w:hAnsi="宋体" w:cs="宋体"/>
                <w:color w:val="auto"/>
                <w:kern w:val="0"/>
                <w:sz w:val="24"/>
                <w:lang w:bidi="ar"/>
              </w:rPr>
              <w:t>具备履行合同所必需设备和专业技术能力的声明函(若有)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083EEC">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638C6A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FB1081">
            <w:pPr>
              <w:widowControl/>
              <w:wordWrap w:val="0"/>
              <w:jc w:val="center"/>
              <w:rPr>
                <w:rFonts w:hint="eastAsia" w:ascii="宋体" w:hAnsi="宋体" w:cs="宋体"/>
                <w:color w:val="auto"/>
                <w:sz w:val="24"/>
              </w:rPr>
            </w:pPr>
            <w:r>
              <w:rPr>
                <w:rFonts w:hint="eastAsia" w:ascii="宋体" w:hAnsi="宋体" w:cs="宋体"/>
                <w:color w:val="auto"/>
                <w:kern w:val="0"/>
                <w:sz w:val="24"/>
                <w:lang w:bidi="ar"/>
              </w:rPr>
              <w:t>7</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39FA60">
            <w:pPr>
              <w:widowControl/>
              <w:wordWrap w:val="0"/>
              <w:jc w:val="center"/>
              <w:rPr>
                <w:rFonts w:hint="eastAsia" w:ascii="宋体" w:hAnsi="宋体" w:cs="宋体"/>
                <w:color w:val="auto"/>
                <w:sz w:val="24"/>
              </w:rPr>
            </w:pPr>
            <w:r>
              <w:rPr>
                <w:rFonts w:hint="eastAsia" w:ascii="宋体" w:hAnsi="宋体" w:cs="宋体"/>
                <w:color w:val="auto"/>
                <w:kern w:val="0"/>
                <w:sz w:val="24"/>
                <w:lang w:bidi="ar"/>
              </w:rPr>
              <w:t>参加采购活动前三年内在经营活动中没有重大违法记录的声明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D6A204">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EA0ED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AFE555">
            <w:pPr>
              <w:widowControl/>
              <w:wordWrap w:val="0"/>
              <w:jc w:val="center"/>
              <w:rPr>
                <w:rFonts w:hint="eastAsia" w:ascii="宋体" w:hAnsi="宋体" w:cs="宋体"/>
                <w:color w:val="auto"/>
                <w:sz w:val="24"/>
              </w:rPr>
            </w:pPr>
            <w:r>
              <w:rPr>
                <w:rFonts w:hint="eastAsia" w:ascii="宋体" w:hAnsi="宋体" w:cs="宋体"/>
                <w:color w:val="auto"/>
                <w:kern w:val="0"/>
                <w:sz w:val="24"/>
                <w:lang w:bidi="ar"/>
              </w:rPr>
              <w:t>8</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DE9C05">
            <w:pPr>
              <w:widowControl/>
              <w:wordWrap w:val="0"/>
              <w:jc w:val="center"/>
              <w:rPr>
                <w:rFonts w:hint="eastAsia" w:ascii="宋体" w:hAnsi="宋体" w:cs="宋体"/>
                <w:color w:val="auto"/>
                <w:sz w:val="24"/>
              </w:rPr>
            </w:pPr>
            <w:r>
              <w:rPr>
                <w:rFonts w:hint="eastAsia" w:ascii="宋体" w:hAnsi="宋体" w:cs="宋体"/>
                <w:color w:val="auto"/>
                <w:kern w:val="0"/>
                <w:sz w:val="24"/>
                <w:lang w:bidi="ar"/>
              </w:rPr>
              <w:t>信用记录查询结果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C6DF66">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3992CE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CE8581">
            <w:pPr>
              <w:widowControl/>
              <w:wordWrap w:val="0"/>
              <w:jc w:val="center"/>
              <w:rPr>
                <w:rFonts w:hint="eastAsia" w:ascii="宋体" w:hAnsi="宋体" w:cs="宋体"/>
                <w:color w:val="auto"/>
                <w:sz w:val="24"/>
              </w:rPr>
            </w:pPr>
            <w:r>
              <w:rPr>
                <w:rFonts w:hint="eastAsia" w:ascii="宋体" w:hAnsi="宋体" w:cs="宋体"/>
                <w:color w:val="auto"/>
                <w:kern w:val="0"/>
                <w:sz w:val="24"/>
                <w:lang w:bidi="ar"/>
              </w:rPr>
              <w:t>9</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F98D75">
            <w:pPr>
              <w:widowControl/>
              <w:wordWrap w:val="0"/>
              <w:jc w:val="center"/>
              <w:rPr>
                <w:rFonts w:hint="eastAsia" w:ascii="宋体" w:hAnsi="宋体" w:cs="宋体"/>
                <w:color w:val="auto"/>
                <w:sz w:val="24"/>
              </w:rPr>
            </w:pPr>
            <w:r>
              <w:rPr>
                <w:rFonts w:hint="eastAsia" w:ascii="宋体" w:hAnsi="宋体" w:cs="宋体"/>
                <w:color w:val="auto"/>
                <w:kern w:val="0"/>
                <w:sz w:val="24"/>
                <w:lang w:bidi="ar"/>
              </w:rPr>
              <w:t>中小企业声明函（以资格条件落实中小企业扶持政策时适用 ）</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4308E0">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03F0206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304166">
            <w:pPr>
              <w:widowControl/>
              <w:wordWrap w:val="0"/>
              <w:jc w:val="center"/>
              <w:rPr>
                <w:rFonts w:hint="eastAsia" w:ascii="宋体" w:hAnsi="宋体" w:cs="宋体"/>
                <w:color w:val="auto"/>
                <w:sz w:val="24"/>
              </w:rPr>
            </w:pPr>
            <w:r>
              <w:rPr>
                <w:rFonts w:hint="eastAsia" w:ascii="宋体" w:hAnsi="宋体" w:cs="宋体"/>
                <w:color w:val="auto"/>
                <w:kern w:val="0"/>
                <w:sz w:val="24"/>
                <w:lang w:bidi="ar"/>
              </w:rPr>
              <w:t>10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1A6FF6">
            <w:pPr>
              <w:widowControl/>
              <w:wordWrap w:val="0"/>
              <w:jc w:val="center"/>
              <w:rPr>
                <w:rFonts w:hint="eastAsia" w:ascii="宋体" w:hAnsi="宋体" w:cs="宋体"/>
                <w:color w:val="auto"/>
                <w:sz w:val="24"/>
              </w:rPr>
            </w:pPr>
            <w:r>
              <w:rPr>
                <w:rFonts w:hint="eastAsia" w:ascii="宋体" w:hAnsi="宋体" w:cs="宋体"/>
                <w:color w:val="auto"/>
                <w:kern w:val="0"/>
                <w:sz w:val="24"/>
                <w:lang w:bidi="ar"/>
              </w:rPr>
              <w:t>联合体协议（若有）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7C36CD">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①招标文件接受联合体投标且投标人为联合体的，投标人应提供本协议；否则无须提供。 ②本协议由委托代理人签字或盖章的，应按照招标文件第七章载明的格式提供“单位授权书”。</w:t>
            </w:r>
          </w:p>
        </w:tc>
      </w:tr>
    </w:tbl>
    <w:p w14:paraId="0347F2AC">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采购包5：</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74"/>
        <w:gridCol w:w="1749"/>
        <w:gridCol w:w="6123"/>
      </w:tblGrid>
      <w:tr w14:paraId="24B90F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F1D2DE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869282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EC914A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3C01D6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A1A14F">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64A0E0">
            <w:pPr>
              <w:widowControl/>
              <w:wordWrap w:val="0"/>
              <w:jc w:val="center"/>
              <w:rPr>
                <w:rFonts w:hint="eastAsia" w:ascii="宋体" w:hAnsi="宋体" w:cs="宋体"/>
                <w:color w:val="auto"/>
                <w:sz w:val="24"/>
              </w:rPr>
            </w:pPr>
            <w:r>
              <w:rPr>
                <w:rFonts w:hint="eastAsia" w:ascii="宋体" w:hAnsi="宋体" w:cs="宋体"/>
                <w:color w:val="auto"/>
                <w:kern w:val="0"/>
                <w:sz w:val="24"/>
                <w:lang w:bidi="ar"/>
              </w:rPr>
              <w:t>单位授权书</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A1E699">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0A00F4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F90251">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76EE00">
            <w:pPr>
              <w:widowControl/>
              <w:wordWrap w:val="0"/>
              <w:jc w:val="center"/>
              <w:rPr>
                <w:rFonts w:hint="eastAsia" w:ascii="宋体" w:hAnsi="宋体" w:cs="宋体"/>
                <w:color w:val="auto"/>
                <w:sz w:val="24"/>
              </w:rPr>
            </w:pPr>
            <w:r>
              <w:rPr>
                <w:rFonts w:hint="eastAsia" w:ascii="宋体" w:hAnsi="宋体" w:cs="宋体"/>
                <w:color w:val="auto"/>
                <w:kern w:val="0"/>
                <w:sz w:val="24"/>
                <w:lang w:bidi="ar"/>
              </w:rPr>
              <w:t>营业执照等证明文件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0E63F6">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5AA0D03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A7F2673">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B089A4">
            <w:pPr>
              <w:widowControl/>
              <w:wordWrap w:val="0"/>
              <w:jc w:val="center"/>
              <w:rPr>
                <w:rFonts w:hint="eastAsia" w:ascii="宋体" w:hAnsi="宋体" w:cs="宋体"/>
                <w:color w:val="auto"/>
                <w:sz w:val="24"/>
              </w:rPr>
            </w:pPr>
            <w:r>
              <w:rPr>
                <w:rFonts w:hint="eastAsia" w:ascii="宋体" w:hAnsi="宋体" w:cs="宋体"/>
                <w:color w:val="auto"/>
                <w:kern w:val="0"/>
                <w:sz w:val="24"/>
                <w:lang w:bidi="ar"/>
              </w:rPr>
              <w:t>提供财务状况报告(财务报告、或资信证明）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F610F4">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2DF94B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4FC41CE">
            <w:pPr>
              <w:widowControl/>
              <w:wordWrap w:val="0"/>
              <w:jc w:val="center"/>
              <w:rPr>
                <w:rFonts w:hint="eastAsia" w:ascii="宋体" w:hAnsi="宋体" w:cs="宋体"/>
                <w:color w:val="auto"/>
                <w:sz w:val="24"/>
              </w:rPr>
            </w:pPr>
            <w:r>
              <w:rPr>
                <w:rFonts w:hint="eastAsia" w:ascii="宋体" w:hAnsi="宋体" w:cs="宋体"/>
                <w:color w:val="auto"/>
                <w:kern w:val="0"/>
                <w:sz w:val="24"/>
                <w:lang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37B85D">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依法缴纳税收证明材料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EF944D">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78223C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B64040">
            <w:pPr>
              <w:widowControl/>
              <w:wordWrap w:val="0"/>
              <w:jc w:val="center"/>
              <w:rPr>
                <w:rFonts w:hint="eastAsia" w:ascii="宋体" w:hAnsi="宋体" w:cs="宋体"/>
                <w:color w:val="auto"/>
                <w:sz w:val="24"/>
              </w:rPr>
            </w:pPr>
            <w:r>
              <w:rPr>
                <w:rFonts w:hint="eastAsia" w:ascii="宋体" w:hAnsi="宋体" w:cs="宋体"/>
                <w:color w:val="auto"/>
                <w:kern w:val="0"/>
                <w:sz w:val="24"/>
                <w:lang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60F804">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依法缴纳社会保障资金证明材料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57E655">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5F9F4A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52B5F2D">
            <w:pPr>
              <w:widowControl/>
              <w:wordWrap w:val="0"/>
              <w:jc w:val="center"/>
              <w:rPr>
                <w:rFonts w:hint="eastAsia" w:ascii="宋体" w:hAnsi="宋体" w:cs="宋体"/>
                <w:color w:val="auto"/>
                <w:sz w:val="24"/>
              </w:rPr>
            </w:pPr>
            <w:r>
              <w:rPr>
                <w:rFonts w:hint="eastAsia" w:ascii="宋体" w:hAnsi="宋体" w:cs="宋体"/>
                <w:color w:val="auto"/>
                <w:kern w:val="0"/>
                <w:sz w:val="24"/>
                <w:lang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86A4E0">
            <w:pPr>
              <w:widowControl/>
              <w:wordWrap w:val="0"/>
              <w:jc w:val="center"/>
              <w:rPr>
                <w:rFonts w:hint="eastAsia" w:ascii="宋体" w:hAnsi="宋体" w:cs="宋体"/>
                <w:color w:val="auto"/>
                <w:sz w:val="24"/>
              </w:rPr>
            </w:pPr>
            <w:r>
              <w:rPr>
                <w:rFonts w:hint="eastAsia" w:ascii="宋体" w:hAnsi="宋体" w:cs="宋体"/>
                <w:color w:val="auto"/>
                <w:kern w:val="0"/>
                <w:sz w:val="24"/>
                <w:lang w:bidi="ar"/>
              </w:rPr>
              <w:t>具备履行合同所必需设备和专业技术能力的声明函(若有)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53CAD5">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5C28A2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41AAE4">
            <w:pPr>
              <w:widowControl/>
              <w:wordWrap w:val="0"/>
              <w:jc w:val="center"/>
              <w:rPr>
                <w:rFonts w:hint="eastAsia" w:ascii="宋体" w:hAnsi="宋体" w:cs="宋体"/>
                <w:color w:val="auto"/>
                <w:sz w:val="24"/>
              </w:rPr>
            </w:pPr>
            <w:r>
              <w:rPr>
                <w:rFonts w:hint="eastAsia" w:ascii="宋体" w:hAnsi="宋体" w:cs="宋体"/>
                <w:color w:val="auto"/>
                <w:kern w:val="0"/>
                <w:sz w:val="24"/>
                <w:lang w:bidi="ar"/>
              </w:rPr>
              <w:t>7</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CEB5F5">
            <w:pPr>
              <w:widowControl/>
              <w:wordWrap w:val="0"/>
              <w:jc w:val="center"/>
              <w:rPr>
                <w:rFonts w:hint="eastAsia" w:ascii="宋体" w:hAnsi="宋体" w:cs="宋体"/>
                <w:color w:val="auto"/>
                <w:sz w:val="24"/>
              </w:rPr>
            </w:pPr>
            <w:r>
              <w:rPr>
                <w:rFonts w:hint="eastAsia" w:ascii="宋体" w:hAnsi="宋体" w:cs="宋体"/>
                <w:color w:val="auto"/>
                <w:kern w:val="0"/>
                <w:sz w:val="24"/>
                <w:lang w:bidi="ar"/>
              </w:rPr>
              <w:t>参加采购活动前三年内在经营活动中没有重大违法记录的声明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01938A">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3CAAF11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2D8C37">
            <w:pPr>
              <w:widowControl/>
              <w:wordWrap w:val="0"/>
              <w:jc w:val="center"/>
              <w:rPr>
                <w:rFonts w:hint="eastAsia" w:ascii="宋体" w:hAnsi="宋体" w:cs="宋体"/>
                <w:color w:val="auto"/>
                <w:sz w:val="24"/>
              </w:rPr>
            </w:pPr>
            <w:r>
              <w:rPr>
                <w:rFonts w:hint="eastAsia" w:ascii="宋体" w:hAnsi="宋体" w:cs="宋体"/>
                <w:color w:val="auto"/>
                <w:kern w:val="0"/>
                <w:sz w:val="24"/>
                <w:lang w:bidi="ar"/>
              </w:rPr>
              <w:t>8</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B5752F">
            <w:pPr>
              <w:widowControl/>
              <w:wordWrap w:val="0"/>
              <w:jc w:val="center"/>
              <w:rPr>
                <w:rFonts w:hint="eastAsia" w:ascii="宋体" w:hAnsi="宋体" w:cs="宋体"/>
                <w:color w:val="auto"/>
                <w:sz w:val="24"/>
              </w:rPr>
            </w:pPr>
            <w:r>
              <w:rPr>
                <w:rFonts w:hint="eastAsia" w:ascii="宋体" w:hAnsi="宋体" w:cs="宋体"/>
                <w:color w:val="auto"/>
                <w:kern w:val="0"/>
                <w:sz w:val="24"/>
                <w:lang w:bidi="ar"/>
              </w:rPr>
              <w:t>信用记录查询结果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A276C2">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4FDA93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20E14BF">
            <w:pPr>
              <w:widowControl/>
              <w:wordWrap w:val="0"/>
              <w:jc w:val="center"/>
              <w:rPr>
                <w:rFonts w:hint="eastAsia" w:ascii="宋体" w:hAnsi="宋体" w:cs="宋体"/>
                <w:color w:val="auto"/>
                <w:sz w:val="24"/>
              </w:rPr>
            </w:pPr>
            <w:r>
              <w:rPr>
                <w:rFonts w:hint="eastAsia" w:ascii="宋体" w:hAnsi="宋体" w:cs="宋体"/>
                <w:color w:val="auto"/>
                <w:kern w:val="0"/>
                <w:sz w:val="24"/>
                <w:lang w:bidi="ar"/>
              </w:rPr>
              <w:t>9</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2011EE">
            <w:pPr>
              <w:widowControl/>
              <w:wordWrap w:val="0"/>
              <w:jc w:val="center"/>
              <w:rPr>
                <w:rFonts w:hint="eastAsia" w:ascii="宋体" w:hAnsi="宋体" w:cs="宋体"/>
                <w:color w:val="auto"/>
                <w:sz w:val="24"/>
              </w:rPr>
            </w:pPr>
            <w:r>
              <w:rPr>
                <w:rFonts w:hint="eastAsia" w:ascii="宋体" w:hAnsi="宋体" w:cs="宋体"/>
                <w:color w:val="auto"/>
                <w:kern w:val="0"/>
                <w:sz w:val="24"/>
                <w:lang w:bidi="ar"/>
              </w:rPr>
              <w:t>中小企业声明函（以资格条件落实中小企业扶持政策时适用 ）</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0E199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382D641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6643EB">
            <w:pPr>
              <w:widowControl/>
              <w:wordWrap w:val="0"/>
              <w:jc w:val="center"/>
              <w:rPr>
                <w:rFonts w:hint="eastAsia" w:ascii="宋体" w:hAnsi="宋体" w:cs="宋体"/>
                <w:color w:val="auto"/>
                <w:sz w:val="24"/>
              </w:rPr>
            </w:pPr>
            <w:r>
              <w:rPr>
                <w:rFonts w:hint="eastAsia" w:ascii="宋体" w:hAnsi="宋体" w:cs="宋体"/>
                <w:color w:val="auto"/>
                <w:kern w:val="0"/>
                <w:sz w:val="24"/>
                <w:lang w:bidi="ar"/>
              </w:rPr>
              <w:t>10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989E75">
            <w:pPr>
              <w:widowControl/>
              <w:wordWrap w:val="0"/>
              <w:jc w:val="center"/>
              <w:rPr>
                <w:rFonts w:hint="eastAsia" w:ascii="宋体" w:hAnsi="宋体" w:cs="宋体"/>
                <w:color w:val="auto"/>
                <w:sz w:val="24"/>
              </w:rPr>
            </w:pPr>
            <w:r>
              <w:rPr>
                <w:rFonts w:hint="eastAsia" w:ascii="宋体" w:hAnsi="宋体" w:cs="宋体"/>
                <w:color w:val="auto"/>
                <w:kern w:val="0"/>
                <w:sz w:val="24"/>
                <w:lang w:bidi="ar"/>
              </w:rPr>
              <w:t>联合体协议（若有）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976526">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①招标文件接受联合体投标且投标人为联合体的，投标人应提供本协议；否则无须提供。 ②本协议由委托代理人签字或盖章的，应按照招标文件第七章载明的格式提供“单位授权书”。</w:t>
            </w:r>
          </w:p>
        </w:tc>
      </w:tr>
    </w:tbl>
    <w:p w14:paraId="032A2B07">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采购包6：</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74"/>
        <w:gridCol w:w="1749"/>
        <w:gridCol w:w="6123"/>
      </w:tblGrid>
      <w:tr w14:paraId="59CAB9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7F3A79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D34EA6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018618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3D418FF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85F55B">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69F29C">
            <w:pPr>
              <w:widowControl/>
              <w:wordWrap w:val="0"/>
              <w:jc w:val="center"/>
              <w:rPr>
                <w:rFonts w:hint="eastAsia" w:ascii="宋体" w:hAnsi="宋体" w:cs="宋体"/>
                <w:color w:val="auto"/>
                <w:sz w:val="24"/>
              </w:rPr>
            </w:pPr>
            <w:r>
              <w:rPr>
                <w:rFonts w:hint="eastAsia" w:ascii="宋体" w:hAnsi="宋体" w:cs="宋体"/>
                <w:color w:val="auto"/>
                <w:kern w:val="0"/>
                <w:sz w:val="24"/>
                <w:lang w:bidi="ar"/>
              </w:rPr>
              <w:t>单位授权书</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250E0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33E264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5FC7A1">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2ABDF20">
            <w:pPr>
              <w:widowControl/>
              <w:wordWrap w:val="0"/>
              <w:jc w:val="center"/>
              <w:rPr>
                <w:rFonts w:hint="eastAsia" w:ascii="宋体" w:hAnsi="宋体" w:cs="宋体"/>
                <w:color w:val="auto"/>
                <w:sz w:val="24"/>
              </w:rPr>
            </w:pPr>
            <w:r>
              <w:rPr>
                <w:rFonts w:hint="eastAsia" w:ascii="宋体" w:hAnsi="宋体" w:cs="宋体"/>
                <w:color w:val="auto"/>
                <w:kern w:val="0"/>
                <w:sz w:val="24"/>
                <w:lang w:bidi="ar"/>
              </w:rPr>
              <w:t>营业执照等证明文件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1C0C865">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738971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BA1C3D">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0537F6">
            <w:pPr>
              <w:widowControl/>
              <w:wordWrap w:val="0"/>
              <w:jc w:val="center"/>
              <w:rPr>
                <w:rFonts w:hint="eastAsia" w:ascii="宋体" w:hAnsi="宋体" w:cs="宋体"/>
                <w:color w:val="auto"/>
                <w:sz w:val="24"/>
              </w:rPr>
            </w:pPr>
            <w:r>
              <w:rPr>
                <w:rFonts w:hint="eastAsia" w:ascii="宋体" w:hAnsi="宋体" w:cs="宋体"/>
                <w:color w:val="auto"/>
                <w:kern w:val="0"/>
                <w:sz w:val="24"/>
                <w:lang w:bidi="ar"/>
              </w:rPr>
              <w:t>提供财务状况报告(财务报告、或资信证明）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195C18">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49D5513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341ADF">
            <w:pPr>
              <w:widowControl/>
              <w:wordWrap w:val="0"/>
              <w:jc w:val="center"/>
              <w:rPr>
                <w:rFonts w:hint="eastAsia" w:ascii="宋体" w:hAnsi="宋体" w:cs="宋体"/>
                <w:color w:val="auto"/>
                <w:sz w:val="24"/>
              </w:rPr>
            </w:pPr>
            <w:r>
              <w:rPr>
                <w:rFonts w:hint="eastAsia" w:ascii="宋体" w:hAnsi="宋体" w:cs="宋体"/>
                <w:color w:val="auto"/>
                <w:kern w:val="0"/>
                <w:sz w:val="24"/>
                <w:lang w:bidi="ar"/>
              </w:rPr>
              <w:t>4</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71F7DD">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依法缴纳税收证明材料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0E9993">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033C1DB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450ACF">
            <w:pPr>
              <w:widowControl/>
              <w:wordWrap w:val="0"/>
              <w:jc w:val="center"/>
              <w:rPr>
                <w:rFonts w:hint="eastAsia" w:ascii="宋体" w:hAnsi="宋体" w:cs="宋体"/>
                <w:color w:val="auto"/>
                <w:sz w:val="24"/>
              </w:rPr>
            </w:pPr>
            <w:r>
              <w:rPr>
                <w:rFonts w:hint="eastAsia" w:ascii="宋体" w:hAnsi="宋体" w:cs="宋体"/>
                <w:color w:val="auto"/>
                <w:kern w:val="0"/>
                <w:sz w:val="24"/>
                <w:lang w:bidi="ar"/>
              </w:rPr>
              <w:t>5</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B10F05">
            <w:pPr>
              <w:widowControl/>
              <w:wordWrap w:val="0"/>
              <w:jc w:val="center"/>
              <w:rPr>
                <w:rFonts w:hint="eastAsia" w:ascii="宋体" w:hAnsi="宋体" w:cs="宋体"/>
                <w:color w:val="auto"/>
                <w:sz w:val="24"/>
              </w:rPr>
            </w:pPr>
            <w:r>
              <w:rPr>
                <w:rFonts w:hint="eastAsia" w:ascii="宋体" w:hAnsi="宋体" w:cs="宋体"/>
                <w:color w:val="auto"/>
                <w:kern w:val="0"/>
                <w:sz w:val="24"/>
                <w:lang w:bidi="ar"/>
              </w:rPr>
              <w:t>依法缴纳社会保障资金证明材料</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8CEBDC">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5B15FF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227631">
            <w:pPr>
              <w:widowControl/>
              <w:wordWrap w:val="0"/>
              <w:jc w:val="center"/>
              <w:rPr>
                <w:rFonts w:hint="eastAsia" w:ascii="宋体" w:hAnsi="宋体" w:cs="宋体"/>
                <w:color w:val="auto"/>
                <w:sz w:val="24"/>
              </w:rPr>
            </w:pPr>
            <w:r>
              <w:rPr>
                <w:rFonts w:hint="eastAsia" w:ascii="宋体" w:hAnsi="宋体" w:cs="宋体"/>
                <w:color w:val="auto"/>
                <w:kern w:val="0"/>
                <w:sz w:val="24"/>
                <w:lang w:bidi="ar"/>
              </w:rPr>
              <w:t>6</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4E568E">
            <w:pPr>
              <w:widowControl/>
              <w:wordWrap w:val="0"/>
              <w:jc w:val="center"/>
              <w:rPr>
                <w:rFonts w:hint="eastAsia" w:ascii="宋体" w:hAnsi="宋体" w:cs="宋体"/>
                <w:color w:val="auto"/>
                <w:sz w:val="24"/>
              </w:rPr>
            </w:pPr>
            <w:r>
              <w:rPr>
                <w:rFonts w:hint="eastAsia" w:ascii="宋体" w:hAnsi="宋体" w:cs="宋体"/>
                <w:color w:val="auto"/>
                <w:kern w:val="0"/>
                <w:sz w:val="24"/>
                <w:lang w:bidi="ar"/>
              </w:rPr>
              <w:t>具备履行合同所必需设备和专业技术能力的声明函(若有)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C5820C">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47875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D9F356">
            <w:pPr>
              <w:widowControl/>
              <w:wordWrap w:val="0"/>
              <w:jc w:val="center"/>
              <w:rPr>
                <w:rFonts w:hint="eastAsia" w:ascii="宋体" w:hAnsi="宋体" w:cs="宋体"/>
                <w:color w:val="auto"/>
                <w:sz w:val="24"/>
              </w:rPr>
            </w:pPr>
            <w:r>
              <w:rPr>
                <w:rFonts w:hint="eastAsia" w:ascii="宋体" w:hAnsi="宋体" w:cs="宋体"/>
                <w:color w:val="auto"/>
                <w:kern w:val="0"/>
                <w:sz w:val="24"/>
                <w:lang w:bidi="ar"/>
              </w:rPr>
              <w:t>7</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07FC90">
            <w:pPr>
              <w:widowControl/>
              <w:wordWrap w:val="0"/>
              <w:jc w:val="center"/>
              <w:rPr>
                <w:rFonts w:hint="eastAsia" w:ascii="宋体" w:hAnsi="宋体" w:cs="宋体"/>
                <w:color w:val="auto"/>
                <w:sz w:val="24"/>
              </w:rPr>
            </w:pPr>
            <w:r>
              <w:rPr>
                <w:rFonts w:hint="eastAsia" w:ascii="宋体" w:hAnsi="宋体" w:cs="宋体"/>
                <w:color w:val="auto"/>
                <w:kern w:val="0"/>
                <w:sz w:val="24"/>
                <w:lang w:bidi="ar"/>
              </w:rPr>
              <w:t>参加采购活动前三年内在经营活动中没有重大违法记录的声明</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D0ECAE">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63ADC1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4BEF8B">
            <w:pPr>
              <w:widowControl/>
              <w:wordWrap w:val="0"/>
              <w:jc w:val="center"/>
              <w:rPr>
                <w:rFonts w:hint="eastAsia" w:ascii="宋体" w:hAnsi="宋体" w:cs="宋体"/>
                <w:color w:val="auto"/>
                <w:sz w:val="24"/>
              </w:rPr>
            </w:pPr>
            <w:r>
              <w:rPr>
                <w:rFonts w:hint="eastAsia" w:ascii="宋体" w:hAnsi="宋体" w:cs="宋体"/>
                <w:color w:val="auto"/>
                <w:kern w:val="0"/>
                <w:sz w:val="24"/>
                <w:lang w:bidi="ar"/>
              </w:rPr>
              <w:t>8</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643E95">
            <w:pPr>
              <w:widowControl/>
              <w:wordWrap w:val="0"/>
              <w:jc w:val="center"/>
              <w:rPr>
                <w:rFonts w:hint="eastAsia" w:ascii="宋体" w:hAnsi="宋体" w:cs="宋体"/>
                <w:color w:val="auto"/>
                <w:sz w:val="24"/>
              </w:rPr>
            </w:pPr>
            <w:r>
              <w:rPr>
                <w:rFonts w:hint="eastAsia" w:ascii="宋体" w:hAnsi="宋体" w:cs="宋体"/>
                <w:color w:val="auto"/>
                <w:kern w:val="0"/>
                <w:sz w:val="24"/>
                <w:lang w:bidi="ar"/>
              </w:rPr>
              <w:t>信用记录查询结果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8CA654">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3B6471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2E9C0C3">
            <w:pPr>
              <w:widowControl/>
              <w:wordWrap w:val="0"/>
              <w:jc w:val="center"/>
              <w:rPr>
                <w:rFonts w:hint="eastAsia" w:ascii="宋体" w:hAnsi="宋体" w:cs="宋体"/>
                <w:color w:val="auto"/>
                <w:sz w:val="24"/>
              </w:rPr>
            </w:pPr>
            <w:r>
              <w:rPr>
                <w:rFonts w:hint="eastAsia" w:ascii="宋体" w:hAnsi="宋体" w:cs="宋体"/>
                <w:color w:val="auto"/>
                <w:kern w:val="0"/>
                <w:sz w:val="24"/>
                <w:lang w:bidi="ar"/>
              </w:rPr>
              <w:t>9</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EC4B34">
            <w:pPr>
              <w:widowControl/>
              <w:wordWrap w:val="0"/>
              <w:jc w:val="center"/>
              <w:rPr>
                <w:rFonts w:hint="eastAsia" w:ascii="宋体" w:hAnsi="宋体" w:cs="宋体"/>
                <w:color w:val="auto"/>
                <w:sz w:val="24"/>
              </w:rPr>
            </w:pPr>
            <w:r>
              <w:rPr>
                <w:rFonts w:hint="eastAsia" w:ascii="宋体" w:hAnsi="宋体" w:cs="宋体"/>
                <w:color w:val="auto"/>
                <w:kern w:val="0"/>
                <w:sz w:val="24"/>
                <w:lang w:bidi="ar"/>
              </w:rPr>
              <w:t>中小企业声明函（以资格条件落实中小企业扶持政策时适用 ）</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E24477A">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632D5E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0590A4">
            <w:pPr>
              <w:widowControl/>
              <w:wordWrap w:val="0"/>
              <w:jc w:val="center"/>
              <w:rPr>
                <w:rFonts w:hint="eastAsia" w:ascii="宋体" w:hAnsi="宋体" w:cs="宋体"/>
                <w:color w:val="auto"/>
                <w:sz w:val="24"/>
              </w:rPr>
            </w:pPr>
            <w:r>
              <w:rPr>
                <w:rFonts w:hint="eastAsia" w:ascii="宋体" w:hAnsi="宋体" w:cs="宋体"/>
                <w:color w:val="auto"/>
                <w:kern w:val="0"/>
                <w:sz w:val="24"/>
                <w:lang w:bidi="ar"/>
              </w:rPr>
              <w:t>10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6E82EB">
            <w:pPr>
              <w:widowControl/>
              <w:wordWrap w:val="0"/>
              <w:jc w:val="center"/>
              <w:rPr>
                <w:rFonts w:hint="eastAsia" w:ascii="宋体" w:hAnsi="宋体" w:cs="宋体"/>
                <w:color w:val="auto"/>
                <w:sz w:val="24"/>
              </w:rPr>
            </w:pPr>
            <w:r>
              <w:rPr>
                <w:rFonts w:hint="eastAsia" w:ascii="宋体" w:hAnsi="宋体" w:cs="宋体"/>
                <w:color w:val="auto"/>
                <w:kern w:val="0"/>
                <w:sz w:val="24"/>
                <w:lang w:bidi="ar"/>
              </w:rPr>
              <w:t>联合体协议（若有）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1CBD144">
            <w:pPr>
              <w:widowControl/>
              <w:wordWrap w:val="0"/>
              <w:jc w:val="center"/>
              <w:rPr>
                <w:rFonts w:hint="eastAsia" w:ascii="宋体" w:hAnsi="宋体" w:cs="宋体"/>
                <w:color w:val="auto"/>
                <w:sz w:val="24"/>
              </w:rPr>
            </w:pPr>
            <w:r>
              <w:rPr>
                <w:rFonts w:hint="eastAsia" w:ascii="宋体" w:hAnsi="宋体" w:cs="宋体"/>
                <w:color w:val="auto"/>
                <w:kern w:val="0"/>
                <w:sz w:val="24"/>
                <w:lang w:bidi="ar"/>
              </w:rPr>
              <w:t>①招标文件接受联合体投标且投标人为联合体的，投标人应提供本协议；否则无须提供。 ②本协议由委托代理人签字或盖章的，应按照招标文件第七章载明的格式提供“单位授权书”。</w:t>
            </w:r>
          </w:p>
        </w:tc>
      </w:tr>
    </w:tbl>
    <w:p w14:paraId="48F21BB6">
      <w:pPr>
        <w:pStyle w:val="8"/>
        <w:widowControl/>
        <w:spacing w:before="0" w:beforeAutospacing="0" w:after="0" w:afterAutospacing="0"/>
        <w:ind w:firstLine="420"/>
        <w:jc w:val="both"/>
        <w:rPr>
          <w:rFonts w:hint="eastAsia" w:ascii="宋体" w:hAnsi="宋体" w:cs="宋体"/>
          <w:color w:val="auto"/>
        </w:rPr>
      </w:pPr>
    </w:p>
    <w:p w14:paraId="49C99FF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※备注说明</w:t>
      </w:r>
    </w:p>
    <w:p w14:paraId="58AA4DB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①投标人应根据自身实际情况提供上述资格要求的证明材料，格式可参考招标文件第七章提供。</w:t>
      </w:r>
    </w:p>
    <w:p w14:paraId="6B882F3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②投标人提供的相应证明材料复印件均应符合：内容完整、清晰、整洁，并由投标人加盖其单位公章。</w:t>
      </w:r>
    </w:p>
    <w:p w14:paraId="5D8B236C">
      <w:pPr>
        <w:pStyle w:val="8"/>
        <w:widowControl/>
        <w:shd w:val="clear" w:color="auto" w:fill="FFFFFF"/>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③根据招标文件第四章第一点资格审查的1.3“④其他资格证明文件”要求，允许供应商采用资格承诺制的并提供符合要求的资格承诺函，视为满足招标文件的资格要求。</w:t>
      </w:r>
    </w:p>
    <w:p w14:paraId="4AC6C83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④.其他资格证明文件：</w:t>
      </w:r>
    </w:p>
    <w:p w14:paraId="3AE67A1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采购包1：</w:t>
      </w:r>
    </w:p>
    <w:tbl>
      <w:tblPr>
        <w:tblStyle w:val="9"/>
        <w:tblW w:w="5000" w:type="pct"/>
        <w:tblInd w:w="0" w:type="dxa"/>
        <w:tblLayout w:type="autofit"/>
        <w:tblCellMar>
          <w:top w:w="0" w:type="dxa"/>
          <w:left w:w="0" w:type="dxa"/>
          <w:bottom w:w="0" w:type="dxa"/>
          <w:right w:w="0" w:type="dxa"/>
        </w:tblCellMar>
      </w:tblPr>
      <w:tblGrid>
        <w:gridCol w:w="1766"/>
        <w:gridCol w:w="6780"/>
      </w:tblGrid>
      <w:tr w14:paraId="55C1017A">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8A556B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C0B36C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784B533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BC26ED">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E9B2CD">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38BEFB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0F2438">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4693FD">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424ABB6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采购包2：</w:t>
      </w:r>
    </w:p>
    <w:tbl>
      <w:tblPr>
        <w:tblStyle w:val="9"/>
        <w:tblW w:w="5000" w:type="pct"/>
        <w:tblInd w:w="0" w:type="dxa"/>
        <w:tblLayout w:type="autofit"/>
        <w:tblCellMar>
          <w:top w:w="0" w:type="dxa"/>
          <w:left w:w="0" w:type="dxa"/>
          <w:bottom w:w="0" w:type="dxa"/>
          <w:right w:w="0" w:type="dxa"/>
        </w:tblCellMar>
      </w:tblPr>
      <w:tblGrid>
        <w:gridCol w:w="1766"/>
        <w:gridCol w:w="6780"/>
      </w:tblGrid>
      <w:tr w14:paraId="6370513B">
        <w:tblPrEx>
          <w:tblCellMar>
            <w:top w:w="0" w:type="dxa"/>
            <w:left w:w="0" w:type="dxa"/>
            <w:bottom w:w="0" w:type="dxa"/>
            <w:right w:w="0" w:type="dxa"/>
          </w:tblCellMar>
        </w:tblPrEx>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08CA51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14DFCE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0996230A">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BE82FD">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A93D29">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16861C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988DAAE">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888F90">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7DA5894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采购包3：</w:t>
      </w:r>
    </w:p>
    <w:tbl>
      <w:tblPr>
        <w:tblStyle w:val="9"/>
        <w:tblW w:w="5000" w:type="pct"/>
        <w:tblInd w:w="0" w:type="dxa"/>
        <w:tblLayout w:type="autofit"/>
        <w:tblCellMar>
          <w:top w:w="0" w:type="dxa"/>
          <w:left w:w="0" w:type="dxa"/>
          <w:bottom w:w="0" w:type="dxa"/>
          <w:right w:w="0" w:type="dxa"/>
        </w:tblCellMar>
      </w:tblPr>
      <w:tblGrid>
        <w:gridCol w:w="1766"/>
        <w:gridCol w:w="6780"/>
      </w:tblGrid>
      <w:tr w14:paraId="11A1A717">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9B3B38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DE1821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4B379FDE">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74E08B">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F870B0">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E6A11B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C83200">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800517">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706BCC6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采购包4：</w:t>
      </w:r>
    </w:p>
    <w:tbl>
      <w:tblPr>
        <w:tblStyle w:val="9"/>
        <w:tblW w:w="5000" w:type="pct"/>
        <w:tblInd w:w="0" w:type="dxa"/>
        <w:tblLayout w:type="autofit"/>
        <w:tblCellMar>
          <w:top w:w="0" w:type="dxa"/>
          <w:left w:w="0" w:type="dxa"/>
          <w:bottom w:w="0" w:type="dxa"/>
          <w:right w:w="0" w:type="dxa"/>
        </w:tblCellMar>
      </w:tblPr>
      <w:tblGrid>
        <w:gridCol w:w="1766"/>
        <w:gridCol w:w="6780"/>
      </w:tblGrid>
      <w:tr w14:paraId="46CDA230">
        <w:tblPrEx>
          <w:tblCellMar>
            <w:top w:w="0" w:type="dxa"/>
            <w:left w:w="0" w:type="dxa"/>
            <w:bottom w:w="0" w:type="dxa"/>
            <w:right w:w="0" w:type="dxa"/>
          </w:tblCellMar>
        </w:tblPrEx>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357418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4168C3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191892FA">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2B4508">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ABD15D">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E16E03F">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D9403F">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A572BF9">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561F86C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采购包5：</w:t>
      </w:r>
    </w:p>
    <w:tbl>
      <w:tblPr>
        <w:tblStyle w:val="9"/>
        <w:tblW w:w="5000" w:type="pct"/>
        <w:tblInd w:w="0" w:type="dxa"/>
        <w:tblLayout w:type="autofit"/>
        <w:tblCellMar>
          <w:top w:w="0" w:type="dxa"/>
          <w:left w:w="0" w:type="dxa"/>
          <w:bottom w:w="0" w:type="dxa"/>
          <w:right w:w="0" w:type="dxa"/>
        </w:tblCellMar>
      </w:tblPr>
      <w:tblGrid>
        <w:gridCol w:w="1766"/>
        <w:gridCol w:w="6780"/>
      </w:tblGrid>
      <w:tr w14:paraId="0B0546FE">
        <w:tblPrEx>
          <w:tblCellMar>
            <w:top w:w="0" w:type="dxa"/>
            <w:left w:w="0" w:type="dxa"/>
            <w:bottom w:w="0" w:type="dxa"/>
            <w:right w:w="0" w:type="dxa"/>
          </w:tblCellMar>
        </w:tblPrEx>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0B0715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A88722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6C811896">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B8CB45">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B27DA95">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02CB034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1E5C42">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56CC90">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1C88BE1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采购包6：</w:t>
      </w:r>
    </w:p>
    <w:tbl>
      <w:tblPr>
        <w:tblStyle w:val="9"/>
        <w:tblW w:w="5000" w:type="pct"/>
        <w:tblInd w:w="0" w:type="dxa"/>
        <w:tblLayout w:type="autofit"/>
        <w:tblCellMar>
          <w:top w:w="0" w:type="dxa"/>
          <w:left w:w="0" w:type="dxa"/>
          <w:bottom w:w="0" w:type="dxa"/>
          <w:right w:w="0" w:type="dxa"/>
        </w:tblCellMar>
      </w:tblPr>
      <w:tblGrid>
        <w:gridCol w:w="1766"/>
        <w:gridCol w:w="6780"/>
      </w:tblGrid>
      <w:tr w14:paraId="2C9081C3">
        <w:tblPrEx>
          <w:tblCellMar>
            <w:top w:w="0" w:type="dxa"/>
            <w:left w:w="0" w:type="dxa"/>
            <w:bottom w:w="0" w:type="dxa"/>
            <w:right w:w="0" w:type="dxa"/>
          </w:tblCellMar>
        </w:tblPrEx>
        <w:tc>
          <w:tcPr>
            <w:tcW w:w="726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BEE13F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资格审查要求概况</w:t>
            </w:r>
          </w:p>
        </w:tc>
        <w:tc>
          <w:tcPr>
            <w:tcW w:w="9080"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CF3A20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73147BB6">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99B1CB">
            <w:pPr>
              <w:widowControl/>
              <w:wordWrap w:val="0"/>
              <w:jc w:val="left"/>
              <w:rPr>
                <w:rFonts w:hint="eastAsia" w:ascii="宋体" w:hAnsi="宋体" w:cs="宋体"/>
                <w:color w:val="auto"/>
                <w:sz w:val="24"/>
              </w:rPr>
            </w:pPr>
            <w:r>
              <w:rPr>
                <w:rFonts w:hint="eastAsia" w:ascii="宋体" w:hAnsi="宋体" w:cs="宋体"/>
                <w:color w:val="auto"/>
                <w:kern w:val="0"/>
                <w:sz w:val="24"/>
                <w:lang w:bidi="ar"/>
              </w:rPr>
              <w:t>资格承诺函</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2E04AD">
            <w:pPr>
              <w:widowControl/>
              <w:wordWrap w:val="0"/>
              <w:jc w:val="left"/>
              <w:rPr>
                <w:rFonts w:hint="eastAsia" w:ascii="宋体" w:hAnsi="宋体" w:cs="宋体"/>
                <w:color w:val="auto"/>
                <w:sz w:val="24"/>
              </w:rPr>
            </w:pPr>
            <w:r>
              <w:rPr>
                <w:rFonts w:hint="eastAsia" w:ascii="宋体" w:hAnsi="宋体" w:cs="宋体"/>
                <w:color w:val="auto"/>
                <w:kern w:val="0"/>
                <w:sz w:val="24"/>
                <w:lang w:bidi="ar"/>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2505FAC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C42F15">
            <w:pPr>
              <w:widowControl/>
              <w:wordWrap w:val="0"/>
              <w:jc w:val="left"/>
              <w:rPr>
                <w:rFonts w:hint="eastAsia" w:ascii="宋体" w:hAnsi="宋体" w:cs="宋体"/>
                <w:color w:val="auto"/>
                <w:sz w:val="24"/>
              </w:rPr>
            </w:pPr>
            <w:r>
              <w:rPr>
                <w:rFonts w:hint="eastAsia" w:ascii="宋体" w:hAnsi="宋体" w:cs="宋体"/>
                <w:color w:val="auto"/>
                <w:kern w:val="0"/>
                <w:sz w:val="24"/>
                <w:lang w:bidi="ar"/>
              </w:rPr>
              <w:t>招标文件规定的其他资格证明文件</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4874A5">
            <w:pPr>
              <w:widowControl/>
              <w:wordWrap w:val="0"/>
              <w:jc w:val="left"/>
              <w:rPr>
                <w:rFonts w:hint="eastAsia" w:ascii="宋体" w:hAnsi="宋体" w:cs="宋体"/>
                <w:color w:val="auto"/>
                <w:sz w:val="24"/>
              </w:rPr>
            </w:pPr>
            <w:r>
              <w:rPr>
                <w:rFonts w:hint="eastAsia" w:ascii="宋体" w:hAnsi="宋体" w:cs="宋体"/>
                <w:color w:val="auto"/>
                <w:kern w:val="0"/>
                <w:sz w:val="24"/>
                <w:lang w:bidi="ar"/>
              </w:rPr>
              <w:t>所投货物若属于医疗器械管理范畴，按照国家《医疗器械监督管理条例》，应符合以下标准：①投标人为制造商的，须提供《医疗器械生产企业许可证》（进口产品除外）；投标人为经销商的，投标货物若属于三类医疗器械，须提供《医疗器械经营许可证》，投标货物若属于二类医疗器械，提供《医疗器械经营许可证》或提供《二类医疗器械的经营备案凭证》，投标货物若属于一类医疗器械，则无须提供此项；②投标货物属于《医疗器械监督管理条例》规定的第一类医疗器械产品应提供《第一类医疗器械备案凭证》，属于第二类、第三类医疗器械产品应取得《医疗器械注册证》(如有注册登记表应提供)。注：所有资格证明文件复印件须在有效期内。</w:t>
            </w:r>
          </w:p>
        </w:tc>
      </w:tr>
    </w:tbl>
    <w:p w14:paraId="55A4C4E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（3）投标保证金。</w:t>
      </w:r>
    </w:p>
    <w:p w14:paraId="2F59568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1.4有下列情形之一的，资格审查不合格：</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8546"/>
      </w:tblGrid>
      <w:tr w14:paraId="3B1AAB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58D870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707CD34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9FDE2C">
            <w:pPr>
              <w:widowControl/>
              <w:wordWrap w:val="0"/>
              <w:jc w:val="center"/>
              <w:rPr>
                <w:rFonts w:hint="eastAsia" w:ascii="宋体" w:hAnsi="宋体" w:cs="宋体"/>
                <w:color w:val="auto"/>
                <w:sz w:val="24"/>
              </w:rPr>
            </w:pPr>
            <w:r>
              <w:rPr>
                <w:rFonts w:hint="eastAsia" w:ascii="宋体" w:hAnsi="宋体" w:cs="宋体"/>
                <w:color w:val="auto"/>
                <w:kern w:val="0"/>
                <w:sz w:val="24"/>
                <w:lang w:bidi="ar"/>
              </w:rPr>
              <w:t>未按照招标文件规定提交投标函</w:t>
            </w:r>
          </w:p>
        </w:tc>
      </w:tr>
      <w:tr w14:paraId="2FA447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746120">
            <w:pPr>
              <w:widowControl/>
              <w:wordWrap w:val="0"/>
              <w:jc w:val="center"/>
              <w:rPr>
                <w:rFonts w:hint="eastAsia" w:ascii="宋体" w:hAnsi="宋体" w:cs="宋体"/>
                <w:color w:val="auto"/>
                <w:sz w:val="24"/>
              </w:rPr>
            </w:pPr>
            <w:r>
              <w:rPr>
                <w:rFonts w:hint="eastAsia" w:ascii="宋体" w:hAnsi="宋体" w:cs="宋体"/>
                <w:color w:val="auto"/>
                <w:kern w:val="0"/>
                <w:sz w:val="24"/>
                <w:lang w:bidi="ar"/>
              </w:rPr>
              <w:t>未按照招标文件规定提交投标人的资格及资信文件</w:t>
            </w:r>
          </w:p>
        </w:tc>
      </w:tr>
      <w:tr w14:paraId="25EEDE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115DF9">
            <w:pPr>
              <w:widowControl/>
              <w:wordWrap w:val="0"/>
              <w:jc w:val="center"/>
              <w:rPr>
                <w:rFonts w:hint="eastAsia" w:ascii="宋体" w:hAnsi="宋体" w:cs="宋体"/>
                <w:color w:val="auto"/>
                <w:sz w:val="24"/>
              </w:rPr>
            </w:pPr>
            <w:r>
              <w:rPr>
                <w:rFonts w:hint="eastAsia" w:ascii="宋体" w:hAnsi="宋体" w:cs="宋体"/>
                <w:color w:val="auto"/>
                <w:kern w:val="0"/>
                <w:sz w:val="24"/>
                <w:lang w:bidi="ar"/>
              </w:rPr>
              <w:t>未按照招标文件规定提交投标保证金</w:t>
            </w:r>
          </w:p>
        </w:tc>
      </w:tr>
    </w:tbl>
    <w:p w14:paraId="5B259EF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采购包1：</w:t>
      </w:r>
    </w:p>
    <w:p w14:paraId="3E6424E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资格审查不合格项：无</w:t>
      </w:r>
    </w:p>
    <w:p w14:paraId="2370874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采购包2：</w:t>
      </w:r>
    </w:p>
    <w:p w14:paraId="3E5C2DD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资格审查不合格项：无</w:t>
      </w:r>
    </w:p>
    <w:p w14:paraId="5031274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采购包3：</w:t>
      </w:r>
    </w:p>
    <w:p w14:paraId="3CD06FA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资格审查不合格项：无</w:t>
      </w:r>
    </w:p>
    <w:p w14:paraId="4DD7D05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采购包4：</w:t>
      </w:r>
    </w:p>
    <w:p w14:paraId="11ED86D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资格审查不合格项：无</w:t>
      </w:r>
    </w:p>
    <w:p w14:paraId="11B550F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采购包5：</w:t>
      </w:r>
    </w:p>
    <w:p w14:paraId="55412BE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资格审查不合格项：无</w:t>
      </w:r>
    </w:p>
    <w:p w14:paraId="5931B43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采购包6：</w:t>
      </w:r>
    </w:p>
    <w:p w14:paraId="4473D39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资格审查不合格项：无</w:t>
      </w:r>
    </w:p>
    <w:p w14:paraId="0EEB3EB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A11C34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2、资格审查情况不得私自外泄，有关信息由 福建省承诚招标代理有限公司 统一对外发布。</w:t>
      </w:r>
    </w:p>
    <w:p w14:paraId="5B6712E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3、资格审查合格的投标人不足三家的，不进行评标。同时，本次采购活动结束， 福建省承诚招标代理有限公司 将依法组织后续采购活动（包括但不限于：重新招标、采用其他方式采购等）。</w:t>
      </w:r>
    </w:p>
    <w:p w14:paraId="75A524AF">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二、评标</w:t>
      </w:r>
    </w:p>
    <w:p w14:paraId="157923C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4、资格审查结束后，由 福建省承诚招标代理有限公司 负责评标委员会的组建及评标工作的组织。</w:t>
      </w:r>
    </w:p>
    <w:p w14:paraId="40FF7FA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5、评标委员会</w:t>
      </w:r>
    </w:p>
    <w:p w14:paraId="59161FC0">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由采购人代表和评审专家两部分共7人组成， 其中由福建省政府采购评审专家库产生的评审专家5人， 由采购人派出的采购人代表2人。</w:t>
      </w:r>
    </w:p>
    <w:p w14:paraId="713F289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5.2评标委员会负责具体评标事务，并按照下列原则依法独立履行有关职责：</w:t>
      </w:r>
    </w:p>
    <w:p w14:paraId="7825DB4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（1）评标应保护国家利益、社会公共利益和各方当事人合法权益，提高采购效益，保证项目质量。</w:t>
      </w:r>
    </w:p>
    <w:p w14:paraId="30B3777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（2）评标应遵循公平、公正、科学、严谨和择优原则。</w:t>
      </w:r>
    </w:p>
    <w:p w14:paraId="50E8C08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（3）评标的依据是招标文件和电子投标文件。</w:t>
      </w:r>
    </w:p>
    <w:p w14:paraId="7A81AE5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（4）应按照招标文件规定推荐中标候选人或确定中标人。</w:t>
      </w:r>
    </w:p>
    <w:p w14:paraId="3746ED2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（5）评标应遵守下列评标纪律：</w:t>
      </w:r>
    </w:p>
    <w:p w14:paraId="7A21CC9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①评标情况不得私自外泄，有关信息由 福建省承诚招标代理有限公司 统一对外发布。</w:t>
      </w:r>
    </w:p>
    <w:p w14:paraId="19C1C8F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②对 福建省承诚招标代理有限公司 或投标人提供的要求保密的资料，不得摘记翻印和外传。</w:t>
      </w:r>
    </w:p>
    <w:p w14:paraId="65EC0DF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③不得收受投标人或有关人员的任何礼物，不得串联鼓动其他人袒护某投标人。若与投标人存在利害关系，则应主动声明并回避。</w:t>
      </w:r>
    </w:p>
    <w:p w14:paraId="44A2ED1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④全体评委应按照招标文件规定进行评标，一切认定事项应查有实据且不得弄虚作假。</w:t>
      </w:r>
    </w:p>
    <w:p w14:paraId="7BD6F18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⑤评标中应充分发扬民主，推荐中标候选人或确定中标人后要服从评标报告。</w:t>
      </w:r>
    </w:p>
    <w:p w14:paraId="543AED3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※对违反评标纪律的评委，将取消其评委资格，对评标工作造成严重损失者将予以通报批评乃至追究法律责任。</w:t>
      </w:r>
    </w:p>
    <w:p w14:paraId="50857EA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6、评标程序</w:t>
      </w:r>
    </w:p>
    <w:p w14:paraId="1FD9BDF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6.1评标前的准备工作</w:t>
      </w:r>
    </w:p>
    <w:p w14:paraId="5E49D52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（1）全体评委应认真审阅招标文件，了解评委应履行或遵守的职责、义务和评标纪律。</w:t>
      </w:r>
    </w:p>
    <w:p w14:paraId="657D982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（2）参加评标委员会的采购人代表可对本项目的背景和采购需求进行介绍，介绍材料应以书面形式提交（随采购文件一并存档），介绍内容不得含有歧视性、倾向性意见，不得超出招标文件所述范围。</w:t>
      </w:r>
    </w:p>
    <w:p w14:paraId="158EF44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6.2符合性审查</w:t>
      </w:r>
    </w:p>
    <w:p w14:paraId="4FF1715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（1）评标委员会依据招标文件的实质性要求，对通过资格审查的电子投标文件进行符合性审查，以确定其是否满足招标文件的实质性要求。</w:t>
      </w:r>
    </w:p>
    <w:p w14:paraId="64A6032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（2）满足招标文件的实质性要求指电子投标文件对招标文件实质性要求的响应不存在重大偏差或保留。</w:t>
      </w:r>
    </w:p>
    <w:p w14:paraId="5DCE983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070E663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1D765BB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（5）评标委员会对所有投标人都执行相同的程序和标准。</w:t>
      </w:r>
    </w:p>
    <w:p w14:paraId="7433060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（6）有下列情形之一的，符合性审查不合格：</w:t>
      </w:r>
    </w:p>
    <w:p w14:paraId="7137FCF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①项目一般情形：</w:t>
      </w:r>
    </w:p>
    <w:p w14:paraId="7F20D2B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采购包1：</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12"/>
        <w:gridCol w:w="3125"/>
        <w:gridCol w:w="4209"/>
      </w:tblGrid>
      <w:tr w14:paraId="1249592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BAE6D3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12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6AB989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符合审查要求概况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8AE558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5AB388D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3CF4C6">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7B9583">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B22F21">
            <w:pPr>
              <w:widowControl/>
              <w:wordWrap w:val="0"/>
              <w:jc w:val="center"/>
              <w:rPr>
                <w:rFonts w:hint="eastAsia" w:ascii="宋体" w:hAnsi="宋体" w:cs="宋体"/>
                <w:color w:val="auto"/>
                <w:sz w:val="24"/>
              </w:rPr>
            </w:pPr>
            <w:r>
              <w:rPr>
                <w:rFonts w:hint="eastAsia" w:ascii="宋体" w:hAnsi="宋体" w:cs="宋体"/>
                <w:color w:val="auto"/>
                <w:kern w:val="0"/>
                <w:sz w:val="24"/>
                <w:lang w:bidi="ar"/>
              </w:rPr>
              <w:t>违反招标文件中载明“投标无效”条款的规定；</w:t>
            </w:r>
          </w:p>
        </w:tc>
      </w:tr>
      <w:tr w14:paraId="0CE4F5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E740D9">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6D9D19">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7B08E4">
            <w:pPr>
              <w:widowControl/>
              <w:wordWrap w:val="0"/>
              <w:jc w:val="center"/>
              <w:rPr>
                <w:rFonts w:hint="eastAsia" w:ascii="宋体" w:hAnsi="宋体" w:cs="宋体"/>
                <w:color w:val="auto"/>
                <w:sz w:val="24"/>
              </w:rPr>
            </w:pPr>
            <w:r>
              <w:rPr>
                <w:rFonts w:hint="eastAsia" w:ascii="宋体" w:hAnsi="宋体" w:cs="宋体"/>
                <w:color w:val="auto"/>
                <w:kern w:val="0"/>
                <w:sz w:val="24"/>
                <w:lang w:bidi="ar"/>
              </w:rPr>
              <w:t>属于招标文件第三章第10.12条规定的投标无效情形；</w:t>
            </w:r>
          </w:p>
        </w:tc>
      </w:tr>
      <w:tr w14:paraId="52C681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67F334">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83F90A">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2BAD00">
            <w:pPr>
              <w:widowControl/>
              <w:wordWrap w:val="0"/>
              <w:jc w:val="center"/>
              <w:rPr>
                <w:rFonts w:hint="eastAsia" w:ascii="宋体" w:hAnsi="宋体" w:cs="宋体"/>
                <w:color w:val="auto"/>
                <w:sz w:val="24"/>
              </w:rPr>
            </w:pPr>
            <w:r>
              <w:rPr>
                <w:rFonts w:hint="eastAsia" w:ascii="宋体" w:hAnsi="宋体" w:cs="宋体"/>
                <w:color w:val="auto"/>
                <w:kern w:val="0"/>
                <w:sz w:val="24"/>
                <w:lang w:bidi="ar"/>
              </w:rPr>
              <w:t>投标文件对招标文件实质性要求的响应存在重大偏离或保留。</w:t>
            </w:r>
          </w:p>
        </w:tc>
      </w:tr>
    </w:tbl>
    <w:p w14:paraId="245CE5E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采购包2：</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12"/>
        <w:gridCol w:w="3125"/>
        <w:gridCol w:w="4209"/>
      </w:tblGrid>
      <w:tr w14:paraId="254E23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BE5029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12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F1895F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符合审查要求概况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BA79E0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675A53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3579312">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3CEC7E">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FCF9B5">
            <w:pPr>
              <w:widowControl/>
              <w:wordWrap w:val="0"/>
              <w:jc w:val="center"/>
              <w:rPr>
                <w:rFonts w:hint="eastAsia" w:ascii="宋体" w:hAnsi="宋体" w:cs="宋体"/>
                <w:color w:val="auto"/>
                <w:sz w:val="24"/>
              </w:rPr>
            </w:pPr>
            <w:r>
              <w:rPr>
                <w:rFonts w:hint="eastAsia" w:ascii="宋体" w:hAnsi="宋体" w:cs="宋体"/>
                <w:color w:val="auto"/>
                <w:kern w:val="0"/>
                <w:sz w:val="24"/>
                <w:lang w:bidi="ar"/>
              </w:rPr>
              <w:t>违反招标文件中载明“投标无效”条款的规定；</w:t>
            </w:r>
          </w:p>
        </w:tc>
      </w:tr>
      <w:tr w14:paraId="6B54D2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528899">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CC3BE3">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6DF6D0">
            <w:pPr>
              <w:widowControl/>
              <w:wordWrap w:val="0"/>
              <w:jc w:val="center"/>
              <w:rPr>
                <w:rFonts w:hint="eastAsia" w:ascii="宋体" w:hAnsi="宋体" w:cs="宋体"/>
                <w:color w:val="auto"/>
                <w:sz w:val="24"/>
              </w:rPr>
            </w:pPr>
            <w:r>
              <w:rPr>
                <w:rFonts w:hint="eastAsia" w:ascii="宋体" w:hAnsi="宋体" w:cs="宋体"/>
                <w:color w:val="auto"/>
                <w:kern w:val="0"/>
                <w:sz w:val="24"/>
                <w:lang w:bidi="ar"/>
              </w:rPr>
              <w:t>属于招标文件第三章第10.12条规定的投标无效情形；</w:t>
            </w:r>
          </w:p>
        </w:tc>
      </w:tr>
      <w:tr w14:paraId="61396EB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3D7208">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127C79">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FC5F5D">
            <w:pPr>
              <w:widowControl/>
              <w:wordWrap w:val="0"/>
              <w:jc w:val="center"/>
              <w:rPr>
                <w:rFonts w:hint="eastAsia" w:ascii="宋体" w:hAnsi="宋体" w:cs="宋体"/>
                <w:color w:val="auto"/>
                <w:sz w:val="24"/>
              </w:rPr>
            </w:pPr>
            <w:r>
              <w:rPr>
                <w:rFonts w:hint="eastAsia" w:ascii="宋体" w:hAnsi="宋体" w:cs="宋体"/>
                <w:color w:val="auto"/>
                <w:kern w:val="0"/>
                <w:sz w:val="24"/>
                <w:lang w:bidi="ar"/>
              </w:rPr>
              <w:t>投标文件对招标文件实质性要求的响应存在重大偏离或保留。</w:t>
            </w:r>
          </w:p>
        </w:tc>
      </w:tr>
    </w:tbl>
    <w:p w14:paraId="41318BF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采购包3：</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12"/>
        <w:gridCol w:w="3125"/>
        <w:gridCol w:w="4209"/>
      </w:tblGrid>
      <w:tr w14:paraId="34563C1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D87334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12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62296B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符合审查要求概况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67B105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70FB77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09971A">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058496F">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517095">
            <w:pPr>
              <w:widowControl/>
              <w:wordWrap w:val="0"/>
              <w:jc w:val="center"/>
              <w:rPr>
                <w:rFonts w:hint="eastAsia" w:ascii="宋体" w:hAnsi="宋体" w:cs="宋体"/>
                <w:color w:val="auto"/>
                <w:sz w:val="24"/>
              </w:rPr>
            </w:pPr>
            <w:r>
              <w:rPr>
                <w:rFonts w:hint="eastAsia" w:ascii="宋体" w:hAnsi="宋体" w:cs="宋体"/>
                <w:color w:val="auto"/>
                <w:kern w:val="0"/>
                <w:sz w:val="24"/>
                <w:lang w:bidi="ar"/>
              </w:rPr>
              <w:t>违反招标文件中载明“投标无效”条款的规定；</w:t>
            </w:r>
          </w:p>
        </w:tc>
      </w:tr>
      <w:tr w14:paraId="5CA21F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7BE618">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09FF2C">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1BD40B">
            <w:pPr>
              <w:widowControl/>
              <w:wordWrap w:val="0"/>
              <w:jc w:val="center"/>
              <w:rPr>
                <w:rFonts w:hint="eastAsia" w:ascii="宋体" w:hAnsi="宋体" w:cs="宋体"/>
                <w:color w:val="auto"/>
                <w:sz w:val="24"/>
              </w:rPr>
            </w:pPr>
            <w:r>
              <w:rPr>
                <w:rFonts w:hint="eastAsia" w:ascii="宋体" w:hAnsi="宋体" w:cs="宋体"/>
                <w:color w:val="auto"/>
                <w:kern w:val="0"/>
                <w:sz w:val="24"/>
                <w:lang w:bidi="ar"/>
              </w:rPr>
              <w:t>属于招标文件第三章第10.12条规定的投标无效情形；</w:t>
            </w:r>
          </w:p>
        </w:tc>
      </w:tr>
      <w:tr w14:paraId="57CF81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144C1E">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1CB9B5">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1ECC87">
            <w:pPr>
              <w:widowControl/>
              <w:wordWrap w:val="0"/>
              <w:jc w:val="center"/>
              <w:rPr>
                <w:rFonts w:hint="eastAsia" w:ascii="宋体" w:hAnsi="宋体" w:cs="宋体"/>
                <w:color w:val="auto"/>
                <w:sz w:val="24"/>
              </w:rPr>
            </w:pPr>
            <w:r>
              <w:rPr>
                <w:rFonts w:hint="eastAsia" w:ascii="宋体" w:hAnsi="宋体" w:cs="宋体"/>
                <w:color w:val="auto"/>
                <w:kern w:val="0"/>
                <w:sz w:val="24"/>
                <w:lang w:bidi="ar"/>
              </w:rPr>
              <w:t>投标文件对招标文件实质性要求的响应存在重大偏离或保留。</w:t>
            </w:r>
          </w:p>
        </w:tc>
      </w:tr>
    </w:tbl>
    <w:p w14:paraId="188FD55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采购包4：</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12"/>
        <w:gridCol w:w="3125"/>
        <w:gridCol w:w="4209"/>
      </w:tblGrid>
      <w:tr w14:paraId="45293C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C7818E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12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87F061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符合审查要求概况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7DC162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1AF156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2906CC">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7B20A8">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E827EF">
            <w:pPr>
              <w:widowControl/>
              <w:wordWrap w:val="0"/>
              <w:jc w:val="center"/>
              <w:rPr>
                <w:rFonts w:hint="eastAsia" w:ascii="宋体" w:hAnsi="宋体" w:cs="宋体"/>
                <w:color w:val="auto"/>
                <w:sz w:val="24"/>
              </w:rPr>
            </w:pPr>
            <w:r>
              <w:rPr>
                <w:rFonts w:hint="eastAsia" w:ascii="宋体" w:hAnsi="宋体" w:cs="宋体"/>
                <w:color w:val="auto"/>
                <w:kern w:val="0"/>
                <w:sz w:val="24"/>
                <w:lang w:bidi="ar"/>
              </w:rPr>
              <w:t>违反招标文件中载明“投标无效”条款的规定；</w:t>
            </w:r>
          </w:p>
        </w:tc>
      </w:tr>
      <w:tr w14:paraId="0187B9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6A7EB3">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17010B6">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A94051">
            <w:pPr>
              <w:widowControl/>
              <w:wordWrap w:val="0"/>
              <w:jc w:val="center"/>
              <w:rPr>
                <w:rFonts w:hint="eastAsia" w:ascii="宋体" w:hAnsi="宋体" w:cs="宋体"/>
                <w:color w:val="auto"/>
                <w:sz w:val="24"/>
              </w:rPr>
            </w:pPr>
            <w:r>
              <w:rPr>
                <w:rFonts w:hint="eastAsia" w:ascii="宋体" w:hAnsi="宋体" w:cs="宋体"/>
                <w:color w:val="auto"/>
                <w:kern w:val="0"/>
                <w:sz w:val="24"/>
                <w:lang w:bidi="ar"/>
              </w:rPr>
              <w:t>属于招标文件第三章第10.12条规定的投标无效情形；</w:t>
            </w:r>
          </w:p>
        </w:tc>
      </w:tr>
      <w:tr w14:paraId="4FB9EA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21B24F">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6FD109">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4C298F">
            <w:pPr>
              <w:widowControl/>
              <w:wordWrap w:val="0"/>
              <w:jc w:val="center"/>
              <w:rPr>
                <w:rFonts w:hint="eastAsia" w:ascii="宋体" w:hAnsi="宋体" w:cs="宋体"/>
                <w:color w:val="auto"/>
                <w:sz w:val="24"/>
              </w:rPr>
            </w:pPr>
            <w:r>
              <w:rPr>
                <w:rFonts w:hint="eastAsia" w:ascii="宋体" w:hAnsi="宋体" w:cs="宋体"/>
                <w:color w:val="auto"/>
                <w:kern w:val="0"/>
                <w:sz w:val="24"/>
                <w:lang w:bidi="ar"/>
              </w:rPr>
              <w:t>投标文件对招标文件实质性要求的响应存在重大偏离或保留。</w:t>
            </w:r>
          </w:p>
        </w:tc>
      </w:tr>
    </w:tbl>
    <w:p w14:paraId="61E6C44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采购包5：</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12"/>
        <w:gridCol w:w="3125"/>
        <w:gridCol w:w="4209"/>
      </w:tblGrid>
      <w:tr w14:paraId="6612CFA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5E70CE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12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8CCAA1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符合审查要求概况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469598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4FF10F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345376">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91386B">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72FE85">
            <w:pPr>
              <w:widowControl/>
              <w:wordWrap w:val="0"/>
              <w:jc w:val="center"/>
              <w:rPr>
                <w:rFonts w:hint="eastAsia" w:ascii="宋体" w:hAnsi="宋体" w:cs="宋体"/>
                <w:color w:val="auto"/>
                <w:sz w:val="24"/>
              </w:rPr>
            </w:pPr>
            <w:r>
              <w:rPr>
                <w:rFonts w:hint="eastAsia" w:ascii="宋体" w:hAnsi="宋体" w:cs="宋体"/>
                <w:color w:val="auto"/>
                <w:kern w:val="0"/>
                <w:sz w:val="24"/>
                <w:lang w:bidi="ar"/>
              </w:rPr>
              <w:t>违反招标文件中载明“投标无效”条款的规定；</w:t>
            </w:r>
          </w:p>
        </w:tc>
      </w:tr>
      <w:tr w14:paraId="3047C6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E3F5E1">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73AA04">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68BAEB">
            <w:pPr>
              <w:widowControl/>
              <w:wordWrap w:val="0"/>
              <w:jc w:val="center"/>
              <w:rPr>
                <w:rFonts w:hint="eastAsia" w:ascii="宋体" w:hAnsi="宋体" w:cs="宋体"/>
                <w:color w:val="auto"/>
                <w:sz w:val="24"/>
              </w:rPr>
            </w:pPr>
            <w:r>
              <w:rPr>
                <w:rFonts w:hint="eastAsia" w:ascii="宋体" w:hAnsi="宋体" w:cs="宋体"/>
                <w:color w:val="auto"/>
                <w:kern w:val="0"/>
                <w:sz w:val="24"/>
                <w:lang w:bidi="ar"/>
              </w:rPr>
              <w:t>属于招标文件第三章第10.12条规定的投标无效情形；</w:t>
            </w:r>
          </w:p>
        </w:tc>
      </w:tr>
      <w:tr w14:paraId="3DF07B1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0C47495">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7418180">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459172">
            <w:pPr>
              <w:widowControl/>
              <w:wordWrap w:val="0"/>
              <w:jc w:val="center"/>
              <w:rPr>
                <w:rFonts w:hint="eastAsia" w:ascii="宋体" w:hAnsi="宋体" w:cs="宋体"/>
                <w:color w:val="auto"/>
                <w:sz w:val="24"/>
              </w:rPr>
            </w:pPr>
            <w:r>
              <w:rPr>
                <w:rFonts w:hint="eastAsia" w:ascii="宋体" w:hAnsi="宋体" w:cs="宋体"/>
                <w:color w:val="auto"/>
                <w:kern w:val="0"/>
                <w:sz w:val="24"/>
                <w:lang w:bidi="ar"/>
              </w:rPr>
              <w:t>投标文件对招标文件实质性要求的响应存在重大偏离或保留。</w:t>
            </w:r>
          </w:p>
        </w:tc>
      </w:tr>
    </w:tbl>
    <w:p w14:paraId="7F161F8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采购包6：</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12"/>
        <w:gridCol w:w="3125"/>
        <w:gridCol w:w="4209"/>
      </w:tblGrid>
      <w:tr w14:paraId="50FEF8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271A2E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612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323A95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符合审查要求概况</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22DAE2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评审点具体描述</w:t>
            </w:r>
          </w:p>
        </w:tc>
      </w:tr>
      <w:tr w14:paraId="08DC878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3B445D">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B41741">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92C0B9">
            <w:pPr>
              <w:widowControl/>
              <w:wordWrap w:val="0"/>
              <w:jc w:val="center"/>
              <w:rPr>
                <w:rFonts w:hint="eastAsia" w:ascii="宋体" w:hAnsi="宋体" w:cs="宋体"/>
                <w:color w:val="auto"/>
                <w:sz w:val="24"/>
              </w:rPr>
            </w:pPr>
            <w:r>
              <w:rPr>
                <w:rFonts w:hint="eastAsia" w:ascii="宋体" w:hAnsi="宋体" w:cs="宋体"/>
                <w:color w:val="auto"/>
                <w:kern w:val="0"/>
                <w:sz w:val="24"/>
                <w:lang w:bidi="ar"/>
              </w:rPr>
              <w:t>违反招标文件中载明“投标无效”条款的规定；</w:t>
            </w:r>
          </w:p>
        </w:tc>
      </w:tr>
      <w:tr w14:paraId="754662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81C1AF">
            <w:pPr>
              <w:widowControl/>
              <w:wordWrap w:val="0"/>
              <w:jc w:val="center"/>
              <w:rPr>
                <w:rFonts w:hint="eastAsia" w:ascii="宋体" w:hAnsi="宋体" w:cs="宋体"/>
                <w:color w:val="auto"/>
                <w:sz w:val="24"/>
              </w:rPr>
            </w:pPr>
            <w:r>
              <w:rPr>
                <w:rFonts w:hint="eastAsia" w:ascii="宋体" w:hAnsi="宋体" w:cs="宋体"/>
                <w:color w:val="auto"/>
                <w:kern w:val="0"/>
                <w:sz w:val="24"/>
                <w:lang w:bidi="ar"/>
              </w:rPr>
              <w:t>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2D53723">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情形2</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B8A57D">
            <w:pPr>
              <w:widowControl/>
              <w:wordWrap w:val="0"/>
              <w:jc w:val="center"/>
              <w:rPr>
                <w:rFonts w:hint="eastAsia" w:ascii="宋体" w:hAnsi="宋体" w:cs="宋体"/>
                <w:color w:val="auto"/>
                <w:sz w:val="24"/>
              </w:rPr>
            </w:pPr>
            <w:r>
              <w:rPr>
                <w:rFonts w:hint="eastAsia" w:ascii="宋体" w:hAnsi="宋体" w:cs="宋体"/>
                <w:color w:val="auto"/>
                <w:kern w:val="0"/>
                <w:sz w:val="24"/>
                <w:lang w:bidi="ar"/>
              </w:rPr>
              <w:t>属于招标文件第三章第10.12条规定的投标无效情形；</w:t>
            </w:r>
          </w:p>
        </w:tc>
      </w:tr>
      <w:tr w14:paraId="275768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83F425">
            <w:pPr>
              <w:widowControl/>
              <w:wordWrap w:val="0"/>
              <w:jc w:val="center"/>
              <w:rPr>
                <w:rFonts w:hint="eastAsia" w:ascii="宋体" w:hAnsi="宋体" w:cs="宋体"/>
                <w:color w:val="auto"/>
                <w:sz w:val="24"/>
              </w:rPr>
            </w:pPr>
            <w:r>
              <w:rPr>
                <w:rFonts w:hint="eastAsia" w:ascii="宋体" w:hAnsi="宋体" w:cs="宋体"/>
                <w:color w:val="auto"/>
                <w:kern w:val="0"/>
                <w:sz w:val="24"/>
                <w:lang w:bidi="ar"/>
              </w:rPr>
              <w:t>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18E596">
            <w:pPr>
              <w:widowControl/>
              <w:wordWrap w:val="0"/>
              <w:jc w:val="center"/>
              <w:rPr>
                <w:rFonts w:hint="eastAsia" w:ascii="宋体" w:hAnsi="宋体" w:cs="宋体"/>
                <w:color w:val="auto"/>
                <w:sz w:val="24"/>
              </w:rPr>
            </w:pPr>
            <w:r>
              <w:rPr>
                <w:rFonts w:hint="eastAsia" w:ascii="宋体" w:hAnsi="宋体" w:cs="宋体"/>
                <w:color w:val="auto"/>
                <w:kern w:val="0"/>
                <w:sz w:val="24"/>
                <w:lang w:bidi="ar"/>
              </w:rPr>
              <w:t>情形3</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179AD6">
            <w:pPr>
              <w:widowControl/>
              <w:wordWrap w:val="0"/>
              <w:jc w:val="center"/>
              <w:rPr>
                <w:rFonts w:hint="eastAsia" w:ascii="宋体" w:hAnsi="宋体" w:cs="宋体"/>
                <w:color w:val="auto"/>
                <w:sz w:val="24"/>
              </w:rPr>
            </w:pPr>
            <w:r>
              <w:rPr>
                <w:rFonts w:hint="eastAsia" w:ascii="宋体" w:hAnsi="宋体" w:cs="宋体"/>
                <w:color w:val="auto"/>
                <w:kern w:val="0"/>
                <w:sz w:val="24"/>
                <w:lang w:bidi="ar"/>
              </w:rPr>
              <w:t>投标文件对招标文件实质性要求的响应存在重大偏离或保留。</w:t>
            </w:r>
          </w:p>
        </w:tc>
      </w:tr>
    </w:tbl>
    <w:p w14:paraId="42F81FA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②本项目规定的其他情形：</w:t>
      </w:r>
    </w:p>
    <w:p w14:paraId="4521B39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采购包1：</w:t>
      </w:r>
    </w:p>
    <w:p w14:paraId="3F0D092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18A5D6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78B478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492677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7D0596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2CB015">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100C54">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1、技术部分的实际得分低于技术部分总分50%的按无效投标处理。 2、投标文件的技术部分中出现报价部分的全部或部分的投标报价信息（或组成资料），按无效投标处理。 3、“投标标的”为货物的：标的说明一览表中“规格”项下应填写货物制造厂商赋予的品 牌（属于节能、环保清单产品的货物，填写的品 牌名 称应与清单载明的品 牌名 称保持一致）及具体型号。“投标标的”为服务的：标的说明一览表中“规格”项下应填写服务提供者提供的服务标准及品 牌（若有）。未按上述要求填写视为投标文件响应不完整，则符合性审查不通过，投标无效。4、不符合招标文件中规定的其它实质性要求的条款，按无效投标处理。</w:t>
            </w:r>
          </w:p>
        </w:tc>
      </w:tr>
    </w:tbl>
    <w:p w14:paraId="7EA5C32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4BD894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AA157A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62B3CF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5B0FF4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997973">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C4311C">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1、投标人未在投标文件中完全响应招标文件第五章招标内容及要求中 “三、商务条件”全部内容的，按无效投标处理。 2、投标文件的商务部分中出现报价部分的全部或部分的投标报价信息（或组成资料），按无效投标处理。 3、不符合招标文件中规定的其它实质性要求的条款，按无效投标处理。</w:t>
            </w:r>
          </w:p>
        </w:tc>
      </w:tr>
    </w:tbl>
    <w:p w14:paraId="2265BE6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附加符合性：无</w:t>
      </w:r>
    </w:p>
    <w:p w14:paraId="36D72D8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67079D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755C90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F5308A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10D5C8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EDE5A6B">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DCFCAD5">
            <w:pPr>
              <w:widowControl/>
              <w:wordWrap w:val="0"/>
              <w:jc w:val="center"/>
              <w:rPr>
                <w:rFonts w:hint="eastAsia" w:ascii="宋体" w:hAnsi="宋体" w:cs="宋体"/>
                <w:color w:val="auto"/>
                <w:sz w:val="24"/>
              </w:rPr>
            </w:pPr>
            <w:r>
              <w:rPr>
                <w:rFonts w:hint="eastAsia" w:ascii="宋体" w:hAnsi="宋体" w:cs="宋体"/>
                <w:color w:val="auto"/>
                <w:kern w:val="0"/>
                <w:sz w:val="24"/>
                <w:lang w:bidi="ar"/>
              </w:rPr>
              <w:t>根据《关于在相关自由贸易试验区和自由贸易港开展推动解决政府采购异常低价问题试点工作的通知》（财办库〔2024〕265号），一、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二、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三、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tc>
      </w:tr>
    </w:tbl>
    <w:p w14:paraId="21A40DA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采购包2：</w:t>
      </w:r>
    </w:p>
    <w:p w14:paraId="5E8C19B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13B7B3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FEF019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0822B9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74E0A8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4CB682">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82A97C">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1、技术部分的实际得分低于技术部分总分50%的按无效投标处理。 2、投标文件的技术部分中出现报价部分的全部或部分的投标报价信息（或组成资料），按无效投标处理。 3、“投标标的”为货物的：标的说明一览表中“规格”项下应填写货物制造厂商赋予的品 牌（属于节能、环保清单产品的货物，填写的品 牌名 称应与清单载明的品 牌名 称保持一致）及具体型号。“投标标的”为服务的：标的说明一览表中“规格”项下应填写服务提供者提供的服务标准及品 牌（若有）。未按上述要求填写视为投标文件响应不完整，则符合性审查不通过，投标无效。4、不符合招标文件中规定的其它实质性要求的条款，按无效投标处理。</w:t>
            </w:r>
          </w:p>
        </w:tc>
      </w:tr>
    </w:tbl>
    <w:p w14:paraId="52AF0B4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113D05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F97F86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09B4E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5185F9E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95B100">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522738">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1、投标人未在投标文件中完全响应招标文件第五章招标内容及要求中 “三、商务条件”全部内容的，按无效投标处理。 2、投标文件的商务部分中出现报价部分的全部或部分的投标报价信息（或组成资料），按无效投标处理。 3、不符合招标文件中规定的其它实质性要求的条款，按无效投标处理。</w:t>
            </w:r>
          </w:p>
        </w:tc>
      </w:tr>
    </w:tbl>
    <w:p w14:paraId="7A61E47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附加符合性：无</w:t>
      </w:r>
    </w:p>
    <w:p w14:paraId="0B574B3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203EDF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E9D4D9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78D607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5150FD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092366F">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962E38">
            <w:pPr>
              <w:widowControl/>
              <w:wordWrap w:val="0"/>
              <w:jc w:val="center"/>
              <w:rPr>
                <w:rFonts w:hint="eastAsia" w:ascii="宋体" w:hAnsi="宋体" w:cs="宋体"/>
                <w:color w:val="auto"/>
                <w:sz w:val="24"/>
              </w:rPr>
            </w:pPr>
            <w:r>
              <w:rPr>
                <w:rFonts w:hint="eastAsia" w:ascii="宋体" w:hAnsi="宋体" w:cs="宋体"/>
                <w:color w:val="auto"/>
                <w:kern w:val="0"/>
                <w:sz w:val="24"/>
                <w:lang w:bidi="ar"/>
              </w:rPr>
              <w:t>根据《关于在相关自由贸易试验区和自由贸易港开展推动解决政府采购异常低价问题试点工作的通知》（财办库〔2024〕265号），一、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二、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三、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tc>
      </w:tr>
    </w:tbl>
    <w:p w14:paraId="597D522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采购包3：</w:t>
      </w:r>
    </w:p>
    <w:p w14:paraId="54D48D0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24BB74D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8A2149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C59C25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6B825A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245D9C">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A60BCA">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1、技术部分的实际得分低于技术部分总分50%的按无效投标处理。 2、投标文件的技术部分中出现报价部分的全部或部分的投标报价信息（或组成资料），按无效投标处理。 3、“投标标的”为货物的：标的说明一览表中“规格”项下应填写货物制造厂商赋予的品 牌（属于节能、环保清单产品的货物，填写的品 牌名 称应与清单载明的品 牌名 称保持一致）及具体型号。“投标标的”为服务的：标的说明一览表中“规格”项下应填写服务提供者提供的服务标准及品 牌（若有）。未按上述要求填写视为投标文件响应不完整，则符合性审查不通过，投标无效。4、不符合招标文件中规定的其它实质性要求的条款，按无效投标处理。</w:t>
            </w:r>
          </w:p>
        </w:tc>
      </w:tr>
    </w:tbl>
    <w:p w14:paraId="672BA64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7E9A7F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B5C1AF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6A4909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6707D6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6FB68E">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6A5FB2">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1、投标人未在投标文件中完全响应招标文件第五章招标内容及要求中 “三、商务条件”全部内容的，按无效投标处理。 2、投标文件的商务部分中出现报价部分的全部或部分的投标报价信息（或组成资料），按无效投标处理。 3、不符合招标文件中规定的其它实质性要求的条款，按无效投标处理。</w:t>
            </w:r>
          </w:p>
        </w:tc>
      </w:tr>
    </w:tbl>
    <w:p w14:paraId="004A908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附加符合性：无</w:t>
      </w:r>
    </w:p>
    <w:p w14:paraId="56EE6F7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1D5D3EE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C295E5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A93706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3C17F8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275546">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B0C2CF">
            <w:pPr>
              <w:widowControl/>
              <w:wordWrap w:val="0"/>
              <w:jc w:val="center"/>
              <w:rPr>
                <w:rFonts w:hint="eastAsia" w:ascii="宋体" w:hAnsi="宋体" w:cs="宋体"/>
                <w:color w:val="auto"/>
                <w:sz w:val="24"/>
              </w:rPr>
            </w:pPr>
            <w:r>
              <w:rPr>
                <w:rFonts w:hint="eastAsia" w:ascii="宋体" w:hAnsi="宋体" w:cs="宋体"/>
                <w:color w:val="auto"/>
                <w:kern w:val="0"/>
                <w:sz w:val="24"/>
                <w:lang w:bidi="ar"/>
              </w:rPr>
              <w:t>根据《关于在相关自由贸易试验区和自由贸易港开展推动解决政府采购异常低价问题试点工作的通知》（财办库〔2024〕265号），一、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二、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三、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tc>
      </w:tr>
    </w:tbl>
    <w:p w14:paraId="22C09D2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采购包4：</w:t>
      </w:r>
    </w:p>
    <w:p w14:paraId="12FFA8E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0BCE1A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BA37CE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46A465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7327A1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0E434D">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920763">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1、技术部分的实际得分低于技术部分总分50%的按无效投标处理。 2、投标文件的技术部分中出现报价部分的全部或部分的投标报价信息（或组成资料），按无效投标处理。 3、“投标标的”为货物的：标的说明一览表中“规格”项下应填写货物制造厂商赋予的品 牌（属于节能、环保清单产品的货物，填写的品 牌名 称应与清单载明的品 牌名 称保持一致）及具体型号。“投标标的”为服务的：标的说明一览表中“规格”项下应填写服务提供者提供的服务标准及品 牌（若有）。未按上述要求填写视为投标文件响应不完整，则符合性审查不通过，投标无效。4、不符合招标文件中规定的其它实质性要求的条款，按无效投标处理。</w:t>
            </w:r>
          </w:p>
        </w:tc>
      </w:tr>
    </w:tbl>
    <w:p w14:paraId="48A6A92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04C718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E05B74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E85548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2A9E28D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7C4C2B">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4FC295">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1、投标人未在投标文件中完全响应招标文件第五章招标内容及要求中 “三、商务条件”全部内容的，按无效投标处理。 2、投标文件的商务部分中出现报价部分的全部或部分的投标报价信息（或组成资料），按无效投标处理。 3、不符合招标文件中规定的其它实质性要求的条款，按无效投标处理。</w:t>
            </w:r>
          </w:p>
        </w:tc>
      </w:tr>
    </w:tbl>
    <w:p w14:paraId="25CEBEE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附加符合性：无</w:t>
      </w:r>
    </w:p>
    <w:p w14:paraId="00DC743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5FB65D5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867E4C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8ED9E5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11EDD90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6020F6">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031A8A">
            <w:pPr>
              <w:widowControl/>
              <w:wordWrap w:val="0"/>
              <w:jc w:val="center"/>
              <w:rPr>
                <w:rFonts w:hint="eastAsia" w:ascii="宋体" w:hAnsi="宋体" w:cs="宋体"/>
                <w:color w:val="auto"/>
                <w:sz w:val="24"/>
              </w:rPr>
            </w:pPr>
            <w:r>
              <w:rPr>
                <w:rFonts w:hint="eastAsia" w:ascii="宋体" w:hAnsi="宋体" w:cs="宋体"/>
                <w:color w:val="auto"/>
                <w:kern w:val="0"/>
                <w:sz w:val="24"/>
                <w:lang w:bidi="ar"/>
              </w:rPr>
              <w:t>根据《关于在相关自由贸易试验区和自由贸易港开展推动解决政府采购异常低价问题试点工作的通知》（财办库〔2024〕265号），一、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二、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三、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tc>
      </w:tr>
    </w:tbl>
    <w:p w14:paraId="19E15E5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采购包5：</w:t>
      </w:r>
    </w:p>
    <w:p w14:paraId="61459E4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62F8DE0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4911E1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0A6EE9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450F73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C5C6BB">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C746FD">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1、技术部分的实际得分低于技术部分总分50%的按无效投标处理。 2、投标文件的技术部分中出现报价部分的全部或部分的投标报价信息（或组成资料），按无效投标处理。 3、“投标标的”为货物的：标的说明一览表中“规格”项下应填写货物制造厂商赋予的品 牌（属于节能、环保清单产品的货物，填写的品 牌名 称应与清单载明的品 牌名 称保持一致）及具体型号。“投标标的”为服务的：标的说明一览表中“规格”项下应填写服务提供者提供的服务标准及品 牌（若有）。未按上述要求填写视为投标文件响应不完整，则符合性审查不通过，投标无效。4、不符合招标文件中规定的其它实质性要求的条款，按无效投标处理。</w:t>
            </w:r>
          </w:p>
        </w:tc>
      </w:tr>
    </w:tbl>
    <w:p w14:paraId="1BFE1BC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5D2D63E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2F2997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89D5B8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15E53DC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B4A3DE">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E24648C">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1、投标人未在投标文件中完全响应招标文件第五章招标内容及要求中 “三、商务条件”全部内容的，按无效投标处理。 2、投标文件的商务部分中出现报价部分的全部或部分的投标报价信息（或组成资料），按无效投标处理。 3、不符合招标文件中规定的其它实质性要求的条款，按无效投标处理。</w:t>
            </w:r>
          </w:p>
        </w:tc>
      </w:tr>
    </w:tbl>
    <w:p w14:paraId="55ED84D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附加符合性：无</w:t>
      </w:r>
    </w:p>
    <w:p w14:paraId="2E4C08A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2FD267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6DB8EE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9D6F26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15283C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D2DA2F">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0664961">
            <w:pPr>
              <w:widowControl/>
              <w:wordWrap w:val="0"/>
              <w:jc w:val="center"/>
              <w:rPr>
                <w:rFonts w:hint="eastAsia" w:ascii="宋体" w:hAnsi="宋体" w:cs="宋体"/>
                <w:color w:val="auto"/>
                <w:sz w:val="24"/>
              </w:rPr>
            </w:pPr>
            <w:r>
              <w:rPr>
                <w:rFonts w:hint="eastAsia" w:ascii="宋体" w:hAnsi="宋体" w:cs="宋体"/>
                <w:color w:val="auto"/>
                <w:kern w:val="0"/>
                <w:sz w:val="24"/>
                <w:lang w:bidi="ar"/>
              </w:rPr>
              <w:t>根据《关于在相关自由贸易试验区和自由贸易港开展推动解决政府采购异常低价问题试点工作的通知》（财办库〔2024〕265号），一、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二、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三、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tc>
      </w:tr>
    </w:tbl>
    <w:p w14:paraId="53CB5C5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采购包6：</w:t>
      </w:r>
    </w:p>
    <w:p w14:paraId="3F823D5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1B8061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0F33B3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E67632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718181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5548D7">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9DAD1F">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1、技术部分的实际得分低于技术部分总分50%的按无效投标处理。 2、投标文件的技术部分中出现报价部分的全部或部分的投标报价信息（或组成资料），按无效投标处理。 3、“投标标的”为货物的：标的说明一览表中“规格”项下应填写货物制造厂商赋予的品 牌（属于节能、环保清单产品的货物，填写的品 牌名 称应与清单载明的品 牌名 称保持一致）及具体型号。“投标标的”为服务的：标的说明一览表中“规格”项下应填写服务提供者提供的服务标准及品 牌（若有）。未按上述要求填写视为投标文件响应不完整，则符合性审查不通过，投标无效。4、不符合招标文件中规定的其它实质性要求的条款，按无效投标处理。</w:t>
            </w:r>
          </w:p>
        </w:tc>
      </w:tr>
    </w:tbl>
    <w:p w14:paraId="6F05C11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6031651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F36F83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DA0E6A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264C51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29C34A9">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2DF061">
            <w:pPr>
              <w:widowControl/>
              <w:wordWrap w:val="0"/>
              <w:jc w:val="center"/>
              <w:rPr>
                <w:rFonts w:hint="eastAsia" w:ascii="宋体" w:hAnsi="宋体" w:cs="宋体"/>
                <w:color w:val="auto"/>
                <w:sz w:val="24"/>
              </w:rPr>
            </w:pPr>
            <w:r>
              <w:rPr>
                <w:rFonts w:hint="eastAsia" w:ascii="宋体" w:hAnsi="宋体" w:cs="宋体"/>
                <w:color w:val="auto"/>
                <w:kern w:val="0"/>
                <w:sz w:val="24"/>
                <w:lang w:bidi="ar"/>
              </w:rPr>
              <w:t>1、投标人未在投标文件中完全响应招标文件第五章招标内容及要求中 “三、商务条件”全部内容的，按无效投标处理。 2、投标文件的商务部分中出现报价部分的全部或部分的投标报价信息（或组成资料），按无效投标处理。 3、不符合招标文件中规定的其它实质性要求的条款，按无效投标处理。</w:t>
            </w:r>
          </w:p>
        </w:tc>
      </w:tr>
    </w:tbl>
    <w:p w14:paraId="2EB89D6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附加符合性：无</w:t>
      </w:r>
    </w:p>
    <w:p w14:paraId="46269C6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价格符合性</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09"/>
        <w:gridCol w:w="6837"/>
      </w:tblGrid>
      <w:tr w14:paraId="1AA4EB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1000" w:type="pct"/>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41575B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情形</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C27AEB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明细</w:t>
            </w:r>
          </w:p>
        </w:tc>
      </w:tr>
      <w:tr w14:paraId="034773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F17234">
            <w:pPr>
              <w:widowControl/>
              <w:wordWrap w:val="0"/>
              <w:jc w:val="center"/>
              <w:rPr>
                <w:rFonts w:hint="eastAsia" w:ascii="宋体" w:hAnsi="宋体" w:cs="宋体"/>
                <w:color w:val="auto"/>
                <w:sz w:val="24"/>
              </w:rPr>
            </w:pPr>
            <w:r>
              <w:rPr>
                <w:rFonts w:hint="eastAsia" w:ascii="宋体" w:hAnsi="宋体" w:cs="宋体"/>
                <w:color w:val="auto"/>
                <w:kern w:val="0"/>
                <w:sz w:val="24"/>
                <w:lang w:bidi="ar"/>
              </w:rPr>
              <w:t>其他情形</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C78E28">
            <w:pPr>
              <w:widowControl/>
              <w:wordWrap w:val="0"/>
              <w:jc w:val="center"/>
              <w:rPr>
                <w:rFonts w:hint="eastAsia" w:ascii="宋体" w:hAnsi="宋体" w:cs="宋体"/>
                <w:color w:val="auto"/>
                <w:sz w:val="24"/>
              </w:rPr>
            </w:pPr>
            <w:r>
              <w:rPr>
                <w:rFonts w:hint="eastAsia" w:ascii="宋体" w:hAnsi="宋体" w:cs="宋体"/>
                <w:color w:val="auto"/>
                <w:kern w:val="0"/>
                <w:sz w:val="24"/>
                <w:lang w:bidi="ar"/>
              </w:rPr>
              <w:t>根据《关于在相关自由贸易试验区和自由贸易港开展推动解决政府采购异常低价问题试点工作的通知》（财办库〔2024〕265号），一、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二、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三、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tc>
      </w:tr>
    </w:tbl>
    <w:p w14:paraId="367D46A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6.3澄清有关问题</w:t>
      </w:r>
    </w:p>
    <w:p w14:paraId="521538C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（1）对通过符合性审查的电子投标文件中含义不明确、同类问题表述不一致或有明显文字和计算错误的内容，评标委员会将以书面形式要求投标人作出必要的澄清、说明或补正。</w:t>
      </w:r>
    </w:p>
    <w:p w14:paraId="1A2D7CE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55A10CF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（3）电子投标文件报价出现前后不一致的，除招标文件另有规定外，按照下列规定修正：</w:t>
      </w:r>
    </w:p>
    <w:p w14:paraId="4A03E5DF">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①开标（报价）一览表内容与电子投标文件中相应内容不一致的，以开标（报价）一览表为准；</w:t>
      </w:r>
    </w:p>
    <w:p w14:paraId="1AD93F6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②大写金额和小写金额不一致的，以大写金额为准；</w:t>
      </w:r>
    </w:p>
    <w:p w14:paraId="22ACA21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③单价金额小数点或百分比有明显错位的，以开标（报价）一览表的总价为准，并修改单价；</w:t>
      </w:r>
    </w:p>
    <w:p w14:paraId="0EE92AA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④总价金额与按照单价汇总金额不一致的，以单价金额计算结果为准。</w:t>
      </w:r>
    </w:p>
    <w:p w14:paraId="5B05131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※同时出现两种以上不一致的，按照前款规定的顺序修正。修正后的报价应按照本章第6.3条第（1）、（2）款规定经投标人确认后产生约束力，投标人不确认的，其投标无效。</w:t>
      </w:r>
    </w:p>
    <w:p w14:paraId="5C7807C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（4）关于细微偏差</w:t>
      </w:r>
    </w:p>
    <w:p w14:paraId="1F9A913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479676A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②评标委员会将以书面形式要求存在细微偏差的投标人在评标委员会规定的时间内予以补正。若无法补正，则评标委员会将按照不利于投标人的内容进行认定。</w:t>
      </w:r>
    </w:p>
    <w:p w14:paraId="25660FA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（5）关于投标描述（即电子投标文件中描述的内容）</w:t>
      </w:r>
    </w:p>
    <w:p w14:paraId="12FDCB0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①投标描述前后不一致且不涉及证明材料的：按照本章第6.3条第（1）、（2）款规定执行。</w:t>
      </w:r>
    </w:p>
    <w:p w14:paraId="19DDC6B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②投标描述与证明材料不一致或多份证明材料之间不一致的：</w:t>
      </w:r>
    </w:p>
    <w:p w14:paraId="6F16C05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a.评标委员会将要求投标人进行书面澄清，并按照不利于投标人的内容进行评标。</w:t>
      </w:r>
    </w:p>
    <w:p w14:paraId="3D09819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4F2CCD2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053C67E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6.4比较与评价</w:t>
      </w:r>
    </w:p>
    <w:p w14:paraId="0B0F4E8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（1）按照本章第7条载明的评标方法和标准，对符合性审查合格的电子投标文件进行比较与评价。</w:t>
      </w:r>
    </w:p>
    <w:p w14:paraId="7CF6E95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（2）关于相同品牌产品（政府采购服务类项目不适用本条款规定）</w:t>
      </w:r>
    </w:p>
    <w:p w14:paraId="52E5311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4FE3C7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a.招标文件规定的方式：</w:t>
      </w:r>
    </w:p>
    <w:p w14:paraId="35CA5E77">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无</w:t>
      </w:r>
    </w:p>
    <w:p w14:paraId="7923C1E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b.招标文件未规定的，采取随机抽取方式确定，其他投标无效。</w:t>
      </w:r>
    </w:p>
    <w:p w14:paraId="7329894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021FD99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a.招标文件规定的方式：</w:t>
      </w:r>
    </w:p>
    <w:p w14:paraId="03340B4B">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无</w:t>
      </w:r>
    </w:p>
    <w:p w14:paraId="308F9F7D">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b.招标文件未规定的，采取随机抽取方式确定，其他同品牌投标人不作为中标候选人。</w:t>
      </w:r>
    </w:p>
    <w:p w14:paraId="3AC21DE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③非单一产品采购项目，多家投标人提供的核心产品品牌相同的，按照本章第6.4条第（2）款第①、②规定处理。</w:t>
      </w:r>
    </w:p>
    <w:p w14:paraId="1200116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（3）漏（缺）项</w:t>
      </w:r>
    </w:p>
    <w:p w14:paraId="1415BCC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①招标文件中要求列入报价的费用（含配置、功能），漏（缺）项的报价视为已经包括在投标总价中。</w:t>
      </w:r>
    </w:p>
    <w:p w14:paraId="4A6A308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②对多报项及赠送项的价格评标时不予核减，全部进入评标价评议。</w:t>
      </w:r>
    </w:p>
    <w:p w14:paraId="24CFC85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6.5推荐中标候选人：详见本章第7.2条规定。</w:t>
      </w:r>
    </w:p>
    <w:p w14:paraId="3CFF10F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6.6编写评标报告</w:t>
      </w:r>
    </w:p>
    <w:p w14:paraId="4B78B34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（1）评标报告由评标委员会负责编写。</w:t>
      </w:r>
    </w:p>
    <w:p w14:paraId="7F40A3D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（2）评标报告应包括下列内容：</w:t>
      </w:r>
    </w:p>
    <w:p w14:paraId="73B72B4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①招标公告刊登的媒体名称、开标日期和地点；</w:t>
      </w:r>
    </w:p>
    <w:p w14:paraId="26C3963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②投标人名单和评标委员会成员名单；</w:t>
      </w:r>
    </w:p>
    <w:p w14:paraId="591E303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③评标方法和标准；</w:t>
      </w:r>
    </w:p>
    <w:p w14:paraId="1E9DD0C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④开标记录和评标情况及说明，包括无效投标人名单及原因；</w:t>
      </w:r>
    </w:p>
    <w:p w14:paraId="3AC9902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⑤评标结果，包括中标候选人名单或确定的中标人；</w:t>
      </w:r>
    </w:p>
    <w:p w14:paraId="7E9CF3A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⑥其他需要说明的情况，包括但不限于：评标过程中投标人的澄清、说明或补正，评委更换等。</w:t>
      </w:r>
    </w:p>
    <w:p w14:paraId="120FFCEA">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746E13F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6.8评委对需要共同认定的事项存在争议的，应按照少数服从多数的原则进行认定。持不同意见的评委应在评标报告上签署不同意见及理由，否则视为同意评标报告。</w:t>
      </w:r>
    </w:p>
    <w:p w14:paraId="200044D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6.9在评标过程中发现投标人有下列情形之一的，评标委员会应认定其投标无效，并书面报告本项目监督管理部门：</w:t>
      </w:r>
    </w:p>
    <w:p w14:paraId="7E1D428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（1）恶意串通（包括但不限于招标文件第三章第9.7条规定情形）；</w:t>
      </w:r>
    </w:p>
    <w:p w14:paraId="283918E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（2）妨碍其他投标人的竞争行为；</w:t>
      </w:r>
    </w:p>
    <w:p w14:paraId="35288D28">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（3）损害采购人或其他投标人的合法权益。</w:t>
      </w:r>
    </w:p>
    <w:p w14:paraId="023084B3">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6.10评标过程中，有下列情形之一的，应予废标：</w:t>
      </w:r>
    </w:p>
    <w:p w14:paraId="7182B1E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（1）符合性审查合格的投标人不足三家的；</w:t>
      </w:r>
    </w:p>
    <w:p w14:paraId="5C55FC31">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（2）有关法律、法规和规章规定废标的情形。</w:t>
      </w:r>
    </w:p>
    <w:p w14:paraId="3A8153A9">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※若废标，则本次采购活动结束， 福建省承诚招标代理有限公司 将依法组织后续采购活动（包括但不限于：重新招标、采用其他方式采购等）。</w:t>
      </w:r>
    </w:p>
    <w:p w14:paraId="62B3E4B5">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7、评标方法和标准</w:t>
      </w:r>
    </w:p>
    <w:p w14:paraId="2383E48E">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7.1评标方法：</w:t>
      </w:r>
    </w:p>
    <w:p w14:paraId="4021F67B">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采购包1：综合评分法</w:t>
      </w:r>
    </w:p>
    <w:p w14:paraId="600218B8">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采购包2：综合评分法</w:t>
      </w:r>
    </w:p>
    <w:p w14:paraId="4FB9DB74">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采购包3：综合评分法</w:t>
      </w:r>
    </w:p>
    <w:p w14:paraId="5761EFCF">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采购包4：综合评分法</w:t>
      </w:r>
    </w:p>
    <w:p w14:paraId="5A8F2909">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采购包5：综合评分法</w:t>
      </w:r>
    </w:p>
    <w:p w14:paraId="021932BE">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采购包6：综合评分法</w:t>
      </w:r>
    </w:p>
    <w:p w14:paraId="6BCB14A2">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7.2评标标准</w:t>
      </w:r>
    </w:p>
    <w:p w14:paraId="088E94BE">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采购包1：综合评分法</w:t>
      </w:r>
    </w:p>
    <w:p w14:paraId="0E907988">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（1）投标文件满足招标文件全部实质性要求，且按照评审因素的量化指标评审得分（即评标总得分）最高的投标人为中标候选人。</w:t>
      </w:r>
    </w:p>
    <w:p w14:paraId="3E8D2704">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（2）每个投标人的评标总得分FA＝F1×A1＋F2×A2＋F3×A3</w:t>
      </w:r>
    </w:p>
    <w:p w14:paraId="73E7A77F">
      <w:pPr>
        <w:widowControl/>
        <w:shd w:val="clear" w:color="auto" w:fill="FFFFFF"/>
        <w:rPr>
          <w:rFonts w:hint="eastAsia" w:ascii="宋体" w:hAnsi="宋体" w:cs="宋体"/>
          <w:color w:val="auto"/>
          <w:sz w:val="24"/>
        </w:rPr>
      </w:pPr>
      <w:r>
        <w:rPr>
          <w:rFonts w:hint="eastAsia" w:ascii="宋体" w:hAnsi="宋体" w:cs="宋体"/>
          <w:color w:val="auto"/>
          <w:kern w:val="0"/>
          <w:sz w:val="24"/>
          <w:shd w:val="clear" w:color="auto" w:fill="FFFFFF"/>
          <w:lang w:bidi="ar"/>
        </w:rPr>
        <w:t>，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023F15BC">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各项评审因素的设置如下：</w:t>
      </w:r>
    </w:p>
    <w:p w14:paraId="01CA3E1B">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价格项（F1×A1）满分为30.0000分</w:t>
      </w:r>
    </w:p>
    <w:p w14:paraId="763F1FB5">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58ABEF5C">
      <w:pPr>
        <w:pStyle w:val="8"/>
        <w:widowControl/>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价格扣除的规则如下：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93"/>
        <w:gridCol w:w="1173"/>
        <w:gridCol w:w="1045"/>
        <w:gridCol w:w="5035"/>
      </w:tblGrid>
      <w:tr w14:paraId="7CB0C3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31679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60826D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适用对象</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5F2704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4FB536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6F44B0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BBA8F0E">
            <w:pPr>
              <w:widowControl/>
              <w:wordWrap w:val="0"/>
              <w:jc w:val="left"/>
              <w:rPr>
                <w:rFonts w:hint="eastAsia" w:ascii="宋体" w:hAnsi="宋体" w:cs="宋体"/>
                <w:color w:val="auto"/>
                <w:sz w:val="24"/>
              </w:rPr>
            </w:pPr>
            <w:r>
              <w:rPr>
                <w:rFonts w:hint="eastAsia" w:ascii="宋体" w:hAnsi="宋体" w:cs="宋体"/>
                <w:color w:val="auto"/>
                <w:kern w:val="0"/>
                <w:sz w:val="24"/>
                <w:lang w:bidi="ar"/>
              </w:rPr>
              <w:t>小型、微型企业，监狱企业，残疾人福利性单位</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E0BA58">
            <w:pPr>
              <w:widowControl/>
              <w:wordWrap w:val="0"/>
              <w:jc w:val="left"/>
              <w:rPr>
                <w:rFonts w:hint="eastAsia" w:ascii="宋体" w:hAnsi="宋体" w:cs="宋体"/>
                <w:color w:val="auto"/>
                <w:sz w:val="24"/>
              </w:rPr>
            </w:pPr>
            <w:r>
              <w:rPr>
                <w:rFonts w:hint="eastAsia" w:ascii="宋体" w:hAnsi="宋体" w:cs="宋体"/>
                <w:color w:val="auto"/>
                <w:kern w:val="0"/>
                <w:sz w:val="24"/>
                <w:lang w:bidi="ar"/>
              </w:rPr>
              <w:t>投标人或者联合体均为小型、微型企业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0FA42B">
            <w:pPr>
              <w:widowControl/>
              <w:jc w:val="left"/>
              <w:rPr>
                <w:rFonts w:hint="eastAsia" w:ascii="宋体" w:hAnsi="宋体" w:cs="宋体"/>
                <w:color w:val="auto"/>
                <w:sz w:val="24"/>
              </w:rPr>
            </w:pPr>
            <w:r>
              <w:rPr>
                <w:rFonts w:hint="eastAsia" w:ascii="宋体" w:hAnsi="宋体" w:cs="宋体"/>
                <w:color w:val="auto"/>
                <w:kern w:val="0"/>
                <w:sz w:val="24"/>
                <w:lang w:bidi="ar"/>
              </w:rPr>
              <w:t>15.00%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E00676">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财政部、工业和信息化部关于印发&lt;政府采购促进中小企业发展管理办法&gt;的通知》（财库〔2020〕46号）文件第九条规定，对于经主管预算单位统筹后未预留份额专门面向中小企业采购的采购项目，以及预留份额项目中的非预留部分采购包的项目对符合本办法规定的小微企业报价给予价格扣除：（1）对参与投标的小型和微型企业产品的价格给予价格扣除（货物或服务给予15%，工程项目3%），用扣除后的价格参与评审；（2）若大中型企业和其他自然人、法人或者其他组织与小型、微型企业组成联合体，在联合协议中约定，小型、微型企业的协议合同金额占到联合体协议合同总金额30%以上的，可给予联合体价格扣除（货物或服务给予5%，工程项目1%）。（3）大中型企业向小微企业分包的，可给予价格扣除（货物或服务给予5%）。小型和微型企业产品仅是构成投标产品的部件、组件或零件的，则该投标产品不享受价格扣除优惠。所投产品凡属于小型和微型企业制造投标时必须根据招标文件格式提供《中小企业声明函》。中小企业（含中型、小型、微型企业，下同）应当同时符合以下条件： 1、符合中小企业划分标准（参照工信部文件） 2、根据财库〔2020〕46号第四条“在政府采购活动中，供应商提供的货物、工程或者服务符合下列情形的，享受本办法规定的中小企业扶持政策：（一） 在货物采购项目中，货物由中小企业制造，即货物由中小企业生产且使用该中小企业商号或者注册商标；（二） 在工程采购项目中，工程由中小企业承建，即工程施工单位为中小企业；（三） 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3、根据财库[2014]68号规定在政府采购活动中，监狱企业视同小型、微型企业，享受预留份额、评审中价格扣除等政府采购促进中小企业发展的政府采购政策。4、根据《财政部 民政部 中国残疾人联合会关于促进残疾人就业政府采购政策的通知》（财库〔2017〕141号）规定，在政府采购活动中，残疾人福利性单位视同小型、微型企业，符合条件的残疾人福利性单位在参加政府采购活动时，对于非专门面向中小企业的项目，采购人或者采购代理机构应当在招标文件或者谈判文件、询价文件中作出规定，对残疾人福利性单位产品按规定价格给予15%扣除（工程项目3%））；对残疾人福利性单位与其他组织组成联合体参与政府采购活动的，残疾人福利性单位的协议合同金额占总合同金额30%以上的，给予联合体合同金额5%的价格扣除。残疾人福利性单位属于小型、微型企业的，不重复享受政策。残疾人福利性单位认定标准及《残疾人福利性单位声明函》详见《财政部 民政部中国残疾人联合会关于促进残疾人就业政府采购政策的通知》（财库〔2017〕141号）。根据福建省财政厅政府采购监督管理办公室关于残疾人福利性单位参加政府采购活动价格扣除的通知：“残疾人福利性单位享受价格扣除的货物是指只由本单位制造的货物，或者只由其他残疾人福利性单位制造的货物。对于残疾人福利性单位参与货物项目的，必须要求残疾人福利性单位标明具体哪些货物是其本单位制造的货物，或者是由其他残疾人福利性单位制造的货物（不包括使用非残疾人福利性单位注册商标的货物），仅有标明部分的货物才能启动价格扣除。残疾人福利性单位应当依法依规参与政府采购活动，认真审阅招标文件，诚实响应，在投标文件中写明具体哪些货物是由本单位制造，或者由其他残疾人福利性单位制造（不包括使用非残疾人福利性单位注册商标的货物），并对其进行标注。参与评审的专家，应当认真审查，对供应商所提供的由残疾人福利性单位制造的货物部分，或者由其他残疾人福利性单位制造的货物部分（不包括使用非残疾人福利性单位注册商标的货物），按照招标文件规定予以价格抵扣，不由残疾人福利性单位制造的货物部分，不得进行价格扣除。”根据（工信部联企业[2011]300号）规定的划分标准本项目为“（二）工业”。</w:t>
            </w:r>
          </w:p>
        </w:tc>
      </w:tr>
    </w:tbl>
    <w:p w14:paraId="4843E0D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优先类节能产品、环境标志产品的价格扣除规则如下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4"/>
        <w:gridCol w:w="1148"/>
        <w:gridCol w:w="6094"/>
      </w:tblGrid>
      <w:tr w14:paraId="15CBC8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086"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648E39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D2F8AB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10215"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DC5A67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方法</w:t>
            </w:r>
          </w:p>
        </w:tc>
      </w:tr>
      <w:tr w14:paraId="07DB748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4A0C09">
            <w:pPr>
              <w:widowControl/>
              <w:wordWrap w:val="0"/>
              <w:jc w:val="left"/>
              <w:rPr>
                <w:rFonts w:hint="eastAsia" w:ascii="宋体" w:hAnsi="宋体" w:cs="宋体"/>
                <w:color w:val="auto"/>
                <w:sz w:val="24"/>
              </w:rPr>
            </w:pPr>
            <w:r>
              <w:rPr>
                <w:rFonts w:hint="eastAsia" w:ascii="宋体" w:hAnsi="宋体" w:cs="宋体"/>
                <w:color w:val="auto"/>
                <w:kern w:val="0"/>
                <w:sz w:val="24"/>
                <w:lang w:bidi="ar"/>
              </w:rPr>
              <w:t>节能、环境标志产品</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220874">
            <w:pPr>
              <w:widowControl/>
              <w:jc w:val="left"/>
              <w:rPr>
                <w:rFonts w:hint="eastAsia" w:ascii="宋体" w:hAnsi="宋体" w:cs="宋体"/>
                <w:color w:val="auto"/>
                <w:sz w:val="24"/>
              </w:rPr>
            </w:pPr>
            <w:r>
              <w:rPr>
                <w:rFonts w:hint="eastAsia" w:ascii="宋体" w:hAnsi="宋体" w:cs="宋体"/>
                <w:color w:val="auto"/>
                <w:kern w:val="0"/>
                <w:sz w:val="24"/>
                <w:lang w:bidi="ar"/>
              </w:rPr>
              <w:t>10.00%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1A49D3">
            <w:pPr>
              <w:widowControl/>
              <w:wordWrap w:val="0"/>
              <w:jc w:val="left"/>
              <w:rPr>
                <w:rFonts w:hint="eastAsia" w:ascii="宋体" w:hAnsi="宋体" w:cs="宋体"/>
                <w:color w:val="auto"/>
                <w:sz w:val="24"/>
              </w:rPr>
            </w:pPr>
            <w:r>
              <w:rPr>
                <w:rFonts w:hint="eastAsia" w:ascii="宋体" w:hAnsi="宋体" w:cs="宋体"/>
                <w:color w:val="auto"/>
                <w:kern w:val="0"/>
                <w:sz w:val="24"/>
                <w:lang w:bidi="ar"/>
              </w:rPr>
              <w:t>1、同一采购包内，对节能产品、环境标志产品政府采购品目清单范围内，实施优先采购的产品，给予产品价格报价10%-20%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1911040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其他：无</w:t>
      </w:r>
    </w:p>
    <w:p w14:paraId="0DBD7C05">
      <w:pPr>
        <w:pStyle w:val="8"/>
        <w:widowControl/>
        <w:spacing w:before="0" w:beforeAutospacing="0" w:after="0" w:afterAutospacing="0"/>
        <w:ind w:firstLine="420"/>
        <w:rPr>
          <w:rFonts w:hint="eastAsia" w:ascii="宋体" w:hAnsi="宋体" w:cs="宋体"/>
          <w:color w:val="auto"/>
          <w:shd w:val="clear" w:color="auto" w:fill="FFFFFF"/>
        </w:rPr>
      </w:pPr>
      <w:r>
        <w:rPr>
          <w:rFonts w:hint="eastAsia" w:ascii="宋体" w:hAnsi="宋体" w:cs="宋体"/>
          <w:color w:val="auto"/>
          <w:shd w:val="clear" w:color="auto" w:fill="FFFFFF"/>
        </w:rPr>
        <w:t>技术项（F2×A2）满分为60.0000分</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22"/>
        <w:gridCol w:w="930"/>
        <w:gridCol w:w="5154"/>
      </w:tblGrid>
      <w:tr w14:paraId="0BD37E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222" w:type="dxa"/>
            <w:noWrap w:val="0"/>
            <w:vAlign w:val="top"/>
          </w:tcPr>
          <w:p w14:paraId="6B51CABF">
            <w:pPr>
              <w:pStyle w:val="12"/>
              <w:rPr>
                <w:rFonts w:ascii="宋体" w:hAnsi="宋体" w:cs="宋体"/>
                <w:color w:val="auto"/>
                <w:sz w:val="24"/>
                <w:szCs w:val="24"/>
              </w:rPr>
            </w:pPr>
            <w:r>
              <w:rPr>
                <w:rFonts w:ascii="宋体" w:hAnsi="宋体" w:cs="宋体"/>
                <w:color w:val="auto"/>
                <w:sz w:val="24"/>
                <w:szCs w:val="24"/>
              </w:rPr>
              <w:t xml:space="preserve"> 项目</w:t>
            </w:r>
          </w:p>
        </w:tc>
        <w:tc>
          <w:tcPr>
            <w:tcW w:w="930" w:type="dxa"/>
            <w:noWrap w:val="0"/>
            <w:vAlign w:val="top"/>
          </w:tcPr>
          <w:p w14:paraId="33153C0B">
            <w:pPr>
              <w:pStyle w:val="12"/>
              <w:rPr>
                <w:rFonts w:ascii="宋体" w:hAnsi="宋体" w:cs="宋体"/>
                <w:color w:val="auto"/>
                <w:sz w:val="24"/>
                <w:szCs w:val="24"/>
              </w:rPr>
            </w:pPr>
            <w:r>
              <w:rPr>
                <w:rFonts w:ascii="宋体" w:hAnsi="宋体" w:cs="宋体"/>
                <w:color w:val="auto"/>
                <w:sz w:val="24"/>
                <w:szCs w:val="24"/>
              </w:rPr>
              <w:t xml:space="preserve"> 分值</w:t>
            </w:r>
          </w:p>
        </w:tc>
        <w:tc>
          <w:tcPr>
            <w:tcW w:w="5154" w:type="dxa"/>
            <w:noWrap w:val="0"/>
            <w:vAlign w:val="top"/>
          </w:tcPr>
          <w:p w14:paraId="4F26CA4A">
            <w:pPr>
              <w:pStyle w:val="12"/>
              <w:rPr>
                <w:rFonts w:ascii="宋体" w:hAnsi="宋体" w:cs="宋体"/>
                <w:color w:val="auto"/>
                <w:sz w:val="24"/>
                <w:szCs w:val="24"/>
              </w:rPr>
            </w:pPr>
            <w:r>
              <w:rPr>
                <w:rFonts w:ascii="宋体" w:hAnsi="宋体" w:cs="宋体"/>
                <w:color w:val="auto"/>
                <w:sz w:val="24"/>
                <w:szCs w:val="24"/>
              </w:rPr>
              <w:t xml:space="preserve"> 描述</w:t>
            </w:r>
          </w:p>
        </w:tc>
      </w:tr>
      <w:tr w14:paraId="76263D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22" w:type="dxa"/>
            <w:noWrap w:val="0"/>
            <w:vAlign w:val="top"/>
          </w:tcPr>
          <w:p w14:paraId="64DC9146">
            <w:pPr>
              <w:pStyle w:val="12"/>
              <w:rPr>
                <w:rFonts w:ascii="宋体" w:hAnsi="宋体" w:cs="宋体"/>
                <w:color w:val="auto"/>
                <w:sz w:val="24"/>
                <w:szCs w:val="24"/>
              </w:rPr>
            </w:pPr>
            <w:r>
              <w:rPr>
                <w:rFonts w:ascii="宋体" w:hAnsi="宋体" w:cs="宋体"/>
                <w:color w:val="auto"/>
                <w:sz w:val="24"/>
                <w:szCs w:val="24"/>
              </w:rPr>
              <w:t>A1技术响应情况</w:t>
            </w:r>
          </w:p>
        </w:tc>
        <w:tc>
          <w:tcPr>
            <w:tcW w:w="930" w:type="dxa"/>
            <w:noWrap w:val="0"/>
            <w:vAlign w:val="top"/>
          </w:tcPr>
          <w:p w14:paraId="5CCDE6A3">
            <w:pPr>
              <w:pStyle w:val="12"/>
              <w:rPr>
                <w:rFonts w:ascii="宋体" w:hAnsi="宋体" w:cs="宋体"/>
                <w:color w:val="auto"/>
                <w:sz w:val="24"/>
                <w:szCs w:val="24"/>
              </w:rPr>
            </w:pPr>
            <w:r>
              <w:rPr>
                <w:rFonts w:ascii="宋体" w:hAnsi="宋体" w:cs="宋体"/>
                <w:color w:val="auto"/>
                <w:sz w:val="24"/>
                <w:szCs w:val="24"/>
                <w:lang w:eastAsia="zh-CN"/>
              </w:rPr>
              <w:t>60</w:t>
            </w:r>
            <w:r>
              <w:rPr>
                <w:rFonts w:ascii="宋体" w:hAnsi="宋体" w:cs="宋体"/>
                <w:color w:val="auto"/>
                <w:sz w:val="24"/>
                <w:szCs w:val="24"/>
              </w:rPr>
              <w:t>.00</w:t>
            </w:r>
          </w:p>
        </w:tc>
        <w:tc>
          <w:tcPr>
            <w:tcW w:w="5154" w:type="dxa"/>
            <w:noWrap w:val="0"/>
            <w:vAlign w:val="top"/>
          </w:tcPr>
          <w:p w14:paraId="221F0B07">
            <w:pPr>
              <w:pStyle w:val="12"/>
              <w:rPr>
                <w:rFonts w:ascii="宋体" w:hAnsi="宋体" w:cs="宋体"/>
                <w:color w:val="auto"/>
                <w:sz w:val="24"/>
                <w:szCs w:val="24"/>
              </w:rPr>
            </w:pPr>
            <w:r>
              <w:rPr>
                <w:color w:val="auto"/>
                <w:sz w:val="24"/>
                <w:szCs w:val="24"/>
              </w:rPr>
              <w:t>根据投标人对招标文件“第五章 招标内容及要求”中“二、技术和服务要求”中各项技术及服务要求要求</w:t>
            </w:r>
            <w:r>
              <w:rPr>
                <w:color w:val="auto"/>
                <w:sz w:val="24"/>
                <w:szCs w:val="24"/>
                <w:lang w:eastAsia="zh-CN"/>
              </w:rPr>
              <w:t>的</w:t>
            </w:r>
            <w:r>
              <w:rPr>
                <w:color w:val="auto"/>
                <w:sz w:val="24"/>
                <w:szCs w:val="24"/>
              </w:rPr>
              <w:t>响应情况进行评审</w:t>
            </w:r>
            <w:r>
              <w:rPr>
                <w:color w:val="auto"/>
                <w:sz w:val="24"/>
                <w:szCs w:val="24"/>
                <w:lang w:eastAsia="zh-CN"/>
              </w:rPr>
              <w:t>：</w:t>
            </w:r>
            <w:r>
              <w:rPr>
                <w:color w:val="auto"/>
                <w:sz w:val="24"/>
                <w:szCs w:val="24"/>
              </w:rPr>
              <w:t>带★标示的技术参数（按评审指标计，带★标示的共计</w:t>
            </w:r>
            <w:r>
              <w:rPr>
                <w:color w:val="auto"/>
                <w:sz w:val="24"/>
                <w:szCs w:val="24"/>
                <w:lang w:eastAsia="zh-CN"/>
              </w:rPr>
              <w:t>2</w:t>
            </w:r>
            <w:r>
              <w:rPr>
                <w:color w:val="auto"/>
                <w:sz w:val="24"/>
                <w:szCs w:val="24"/>
              </w:rPr>
              <w:t>项）为不允许负偏离的实质性要求，若出现负偏离的情况，按无效投标处理。技术参数完全满足招标文件要求的得</w:t>
            </w:r>
            <w:r>
              <w:rPr>
                <w:color w:val="auto"/>
                <w:sz w:val="24"/>
                <w:szCs w:val="24"/>
                <w:lang w:eastAsia="zh-CN"/>
              </w:rPr>
              <w:t>60</w:t>
            </w:r>
            <w:r>
              <w:rPr>
                <w:color w:val="auto"/>
                <w:sz w:val="24"/>
                <w:szCs w:val="24"/>
              </w:rPr>
              <w:t>分；未带★标示的技术参数每负偏离扣</w:t>
            </w:r>
            <w:r>
              <w:rPr>
                <w:color w:val="auto"/>
                <w:sz w:val="24"/>
                <w:szCs w:val="24"/>
                <w:lang w:eastAsia="zh-CN"/>
              </w:rPr>
              <w:t>2.4</w:t>
            </w:r>
            <w:r>
              <w:rPr>
                <w:color w:val="auto"/>
                <w:sz w:val="24"/>
                <w:szCs w:val="24"/>
              </w:rPr>
              <w:t>分((按评审指标计，未带★标示的技术参数共计</w:t>
            </w:r>
            <w:r>
              <w:rPr>
                <w:color w:val="auto"/>
                <w:sz w:val="24"/>
                <w:szCs w:val="24"/>
                <w:lang w:eastAsia="zh-CN"/>
              </w:rPr>
              <w:t>25</w:t>
            </w:r>
            <w:r>
              <w:rPr>
                <w:color w:val="auto"/>
                <w:sz w:val="24"/>
                <w:szCs w:val="24"/>
              </w:rPr>
              <w:t>项，未带★标示技术参数全部满足的得</w:t>
            </w:r>
            <w:r>
              <w:rPr>
                <w:color w:val="auto"/>
                <w:sz w:val="24"/>
                <w:szCs w:val="24"/>
                <w:lang w:eastAsia="zh-CN"/>
              </w:rPr>
              <w:t>60</w:t>
            </w:r>
            <w:r>
              <w:rPr>
                <w:color w:val="auto"/>
                <w:sz w:val="24"/>
                <w:szCs w:val="24"/>
              </w:rPr>
              <w:t>分），扣完为止，满分</w:t>
            </w:r>
            <w:r>
              <w:rPr>
                <w:color w:val="auto"/>
                <w:sz w:val="24"/>
                <w:szCs w:val="24"/>
                <w:lang w:eastAsia="zh-CN"/>
              </w:rPr>
              <w:t>60</w:t>
            </w:r>
            <w:r>
              <w:rPr>
                <w:color w:val="auto"/>
                <w:sz w:val="24"/>
                <w:szCs w:val="24"/>
              </w:rPr>
              <w:t>分。【注：①投标人必须根据该评审内容，对照招标文件的要求逐项进行应答，如实说明正、负偏离情况，否则，有可能做出不利于投标人的评判（负偏离）。②正偏离不加分。】</w:t>
            </w:r>
          </w:p>
        </w:tc>
      </w:tr>
    </w:tbl>
    <w:p w14:paraId="4C43BBFC">
      <w:pPr>
        <w:pStyle w:val="8"/>
        <w:widowControl/>
        <w:spacing w:before="0" w:beforeAutospacing="0" w:after="0" w:afterAutospacing="0"/>
        <w:ind w:firstLine="420"/>
        <w:rPr>
          <w:rFonts w:hint="eastAsia" w:ascii="宋体" w:hAnsi="宋体" w:cs="宋体"/>
          <w:color w:val="auto"/>
          <w:shd w:val="clear" w:color="auto" w:fill="FFFFFF"/>
        </w:rPr>
      </w:pPr>
    </w:p>
    <w:p w14:paraId="6DFCF23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商务项（F3×A3）满分为10.0000分</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07"/>
        <w:gridCol w:w="875"/>
        <w:gridCol w:w="6164"/>
      </w:tblGrid>
      <w:tr w14:paraId="5B30E67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01B592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B3628F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分值</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C1D659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49C184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BBD33A1">
            <w:pPr>
              <w:widowControl/>
              <w:wordWrap w:val="0"/>
              <w:jc w:val="left"/>
              <w:rPr>
                <w:rFonts w:hint="eastAsia" w:ascii="宋体" w:hAnsi="宋体" w:cs="宋体"/>
                <w:color w:val="auto"/>
                <w:sz w:val="24"/>
              </w:rPr>
            </w:pPr>
            <w:r>
              <w:rPr>
                <w:rFonts w:hint="eastAsia" w:ascii="宋体" w:hAnsi="宋体" w:cs="宋体"/>
                <w:color w:val="auto"/>
                <w:kern w:val="0"/>
                <w:sz w:val="24"/>
                <w:lang w:bidi="ar"/>
              </w:rPr>
              <w:t>B1质保期承诺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AB7E5A">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BA897F2">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根据各投标人的质保期时间承诺:满足招标文件要求的不得分，不增加费用的情况下所有设备同时每增加一年加1分，满分3分;未提供明确的质保期承诺的视同响应招标文件要求但本项不得分。</w:t>
            </w:r>
          </w:p>
        </w:tc>
      </w:tr>
      <w:tr w14:paraId="5F2235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F08EAA">
            <w:pPr>
              <w:widowControl/>
              <w:wordWrap w:val="0"/>
              <w:jc w:val="left"/>
              <w:rPr>
                <w:rFonts w:hint="eastAsia" w:ascii="宋体" w:hAnsi="宋体" w:cs="宋体"/>
                <w:color w:val="auto"/>
                <w:sz w:val="24"/>
              </w:rPr>
            </w:pPr>
            <w:r>
              <w:rPr>
                <w:rFonts w:hint="eastAsia" w:ascii="宋体" w:hAnsi="宋体" w:cs="宋体"/>
                <w:color w:val="auto"/>
                <w:kern w:val="0"/>
                <w:sz w:val="24"/>
                <w:lang w:bidi="ar"/>
              </w:rPr>
              <w:t>B2业绩</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BFFE01">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EC784B">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根据各投标人所提供的业绩(2022年1月至今，按合同签订日期算起) 由投标人自身完成的同类案例的业绩情况进行打分，每提供1份成功同类业绩的得1分，满分3分。[投标人应如实提供该业绩项目的中标公告（提供相关网站中标公告的下载网页并注明网址）、中标通知书复印件、采购合同文本复印件，以及能够证明该业绩项目已经采购人验收合格的相关证明文件复印件（验收证明须采购单位盖章或使用部门盖章），缺一不可。评委会将保留要求投标人提供原件予以核查的权利。未提供相关证明文件复印件的不得分；评标过程中如发现填报不实，本项不得分。</w:t>
            </w:r>
          </w:p>
        </w:tc>
      </w:tr>
      <w:tr w14:paraId="5002A33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CF97BC">
            <w:pPr>
              <w:widowControl/>
              <w:wordWrap w:val="0"/>
              <w:jc w:val="left"/>
              <w:rPr>
                <w:rFonts w:hint="eastAsia" w:ascii="宋体" w:hAnsi="宋体" w:cs="宋体"/>
                <w:color w:val="auto"/>
                <w:sz w:val="24"/>
              </w:rPr>
            </w:pPr>
            <w:r>
              <w:rPr>
                <w:rFonts w:hint="eastAsia" w:ascii="宋体" w:hAnsi="宋体" w:cs="宋体"/>
                <w:color w:val="auto"/>
                <w:kern w:val="0"/>
                <w:sz w:val="24"/>
                <w:lang w:bidi="ar"/>
              </w:rPr>
              <w:t>B3技术培训方案</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8667C4">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6D76DE">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提供的针对本项目制定的现场技术培训方案情况进行评分，现场技术培训方案包含：①培训计划；②培训范围；③实施及针对性措施；④保证培训成效的措施。现场技术培训方案包含上述全部内容且方案详细具体的得2分，现场技术培训方案包含上述全部内容但内容较简单的得1分，现场技术培训方案中仅包含部分上述内容的得0.5分，其余不得分，未提供的本项不得分。</w:t>
            </w:r>
          </w:p>
        </w:tc>
      </w:tr>
      <w:tr w14:paraId="411E8A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F04D69">
            <w:pPr>
              <w:widowControl/>
              <w:wordWrap w:val="0"/>
              <w:jc w:val="left"/>
              <w:rPr>
                <w:rFonts w:hint="eastAsia" w:ascii="宋体" w:hAnsi="宋体" w:cs="宋体"/>
                <w:color w:val="auto"/>
                <w:sz w:val="24"/>
              </w:rPr>
            </w:pPr>
            <w:r>
              <w:rPr>
                <w:rFonts w:hint="eastAsia" w:ascii="宋体" w:hAnsi="宋体" w:cs="宋体"/>
                <w:color w:val="auto"/>
                <w:kern w:val="0"/>
                <w:sz w:val="24"/>
                <w:lang w:bidi="ar"/>
              </w:rPr>
              <w:t>B4售后服务情况</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5D8D56">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D6D531">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针对本项目所提供的售后服务方案，包括但不限于①具体的售后服务内容；②维修响应时间及方式；③售后服务机构、专业人员配备情况及现有维修服务能力、备品备件；④质保期后维修服务的项目及费用承诺情况进行评分：能完整提供以上所有内容且内容详细具体、符合本项目需求的得满分2分；能完整提供以上所有内容但内容较简单、符合本项目需求的得1分；仅能提供以上部分内容的得0.5分。提供的方案不符合本项目需求的或未提供的不得分。</w:t>
            </w:r>
          </w:p>
        </w:tc>
      </w:tr>
    </w:tbl>
    <w:p w14:paraId="47AEB42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※除本章第6.3条第（3）款规定情形和落实政府采购政策需进行的价格扣除情形外，不能对投标人的投标报价进行任何调整。</w:t>
      </w:r>
    </w:p>
    <w:p w14:paraId="653821B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（3）中标候选人排列规则顺序如下：</w:t>
      </w:r>
    </w:p>
    <w:p w14:paraId="7452AEA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a.按照评标总得分（FA）由高到低顺序排列。</w:t>
      </w:r>
    </w:p>
    <w:p w14:paraId="561B687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b.评标总得分（FA）相同的，按照评标价（即价格扣除后的投标报价）由低到高顺序排列。</w:t>
      </w:r>
    </w:p>
    <w:p w14:paraId="241E65F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c.评标总得分（FA）且评标价（即价格扣除后的投标报价）相同的并列。</w:t>
      </w:r>
    </w:p>
    <w:p w14:paraId="60A92A7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采购包2：综合评分法</w:t>
      </w:r>
    </w:p>
    <w:p w14:paraId="39BE4D2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（1）投标文件满足招标文件全部实质性要求，且按照评审因素的量化指标评审得分（即评标总得分）最高的投标人为中标候选人。</w:t>
      </w:r>
    </w:p>
    <w:p w14:paraId="6EFD2B1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（2）每个投标人的评标总得分FA＝F1×A1＋F2×A2＋F3×A3</w:t>
      </w:r>
    </w:p>
    <w:p w14:paraId="0C824CA4">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163A106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各项评审因素的设置如下：</w:t>
      </w:r>
    </w:p>
    <w:p w14:paraId="6ACCFFB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价格项（F1×A1）满分为30.0000分</w:t>
      </w:r>
    </w:p>
    <w:p w14:paraId="545DE21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2EA6D0B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价格扣除的规则如下：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93"/>
        <w:gridCol w:w="1173"/>
        <w:gridCol w:w="1045"/>
        <w:gridCol w:w="5035"/>
      </w:tblGrid>
      <w:tr w14:paraId="3F244E1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27971B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4A32BD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适用对象</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90178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BF68CF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08C3A7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DF849A">
            <w:pPr>
              <w:widowControl/>
              <w:wordWrap w:val="0"/>
              <w:jc w:val="left"/>
              <w:rPr>
                <w:rFonts w:hint="eastAsia" w:ascii="宋体" w:hAnsi="宋体" w:cs="宋体"/>
                <w:color w:val="auto"/>
                <w:sz w:val="24"/>
              </w:rPr>
            </w:pPr>
            <w:r>
              <w:rPr>
                <w:rFonts w:hint="eastAsia" w:ascii="宋体" w:hAnsi="宋体" w:cs="宋体"/>
                <w:color w:val="auto"/>
                <w:kern w:val="0"/>
                <w:sz w:val="24"/>
                <w:lang w:bidi="ar"/>
              </w:rPr>
              <w:t>小型、微型企业，监狱企业，残疾人福利性单位</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5BBDAC">
            <w:pPr>
              <w:widowControl/>
              <w:wordWrap w:val="0"/>
              <w:jc w:val="left"/>
              <w:rPr>
                <w:rFonts w:hint="eastAsia" w:ascii="宋体" w:hAnsi="宋体" w:cs="宋体"/>
                <w:color w:val="auto"/>
                <w:sz w:val="24"/>
              </w:rPr>
            </w:pPr>
            <w:r>
              <w:rPr>
                <w:rFonts w:hint="eastAsia" w:ascii="宋体" w:hAnsi="宋体" w:cs="宋体"/>
                <w:color w:val="auto"/>
                <w:kern w:val="0"/>
                <w:sz w:val="24"/>
                <w:lang w:bidi="ar"/>
              </w:rPr>
              <w:t>投标人或者联合体均为小型、微型企业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0FFA9C8">
            <w:pPr>
              <w:widowControl/>
              <w:jc w:val="left"/>
              <w:rPr>
                <w:rFonts w:hint="eastAsia" w:ascii="宋体" w:hAnsi="宋体" w:cs="宋体"/>
                <w:color w:val="auto"/>
                <w:sz w:val="24"/>
              </w:rPr>
            </w:pPr>
            <w:r>
              <w:rPr>
                <w:rFonts w:hint="eastAsia" w:ascii="宋体" w:hAnsi="宋体" w:cs="宋体"/>
                <w:color w:val="auto"/>
                <w:kern w:val="0"/>
                <w:sz w:val="24"/>
                <w:lang w:bidi="ar"/>
              </w:rPr>
              <w:t>15.00%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B62C9B">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财政部、工业和信息化部关于印发&lt;政府采购促进中小企业发展管理办法&gt;的通知》（财库〔2020〕46号）文件第九条规定，对于经主管预算单位统筹后未预留份额专门面向中小企业采购的采购项目，以及预留份额项目中的非预留部分采购包的项目对符合本办法规定的小微企业报价给予价格扣除：（1）对参与投标的小型和微型企业产品的价格给予价格扣除（货物或服务给予15%，工程项目3%），用扣除后的价格参与评审；（2）若大中型企业和其他自然人、法人或者其他组织与小型、微型企业组成联合体，在联合协议中约定，小型、微型企业的协议合同金额占到联合体协议合同总金额30%以上的，可给予联合体价格扣除（货物或服务给予5%，工程项目1%）。（3）大中型企业向小微企业分包的，可给予价格扣除（货物或服务给予5%）。小型和微型企业产品仅是构成投标产品的部件、组件或零件的，则该投标产品不享受价格扣除优惠。所投产品凡属于小型和微型企业制造投标时必须根据招标文件格式提供《中小企业声明函》。中小企业（含中型、小型、微型企业，下同）应当同时符合以下条件： 1、符合中小企业划分标准（参照工信部文件） 2、根据财库〔2020〕46号第四条“在政府采购活动中，供应商提供的货物、工程或者服务符合下列情形的，享受本办法规定的中小企业扶持政策：（一） 在货物采购项目中，货物由中小企业制造，即货物由中小企业生产且使用该中小企业商号或者注册商标；（二） 在工程采购项目中，工程由中小企业承建，即工程施工单位为中小企业；（三） 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3、根据财库[2014]68号规定在政府采购活动中，监狱企业视同小型、微型企业，享受预留份额、评审中价格扣除等政府采购促进中小企业发展的政府采购政策。4、根据《财政部 民政部 中国残疾人联合会关于促进残疾人就业政府采购政策的通知》（财库〔2017〕141号）规定，在政府采购活动中，残疾人福利性单位视同小型、微型企业，符合条件的残疾人福利性单位在参加政府采购活动时，对于非专门面向中小企业的项目，采购人或者采购代理机构应当在招标文件或者谈判文件、询价文件中作出规定，对残疾人福利性单位产品按规定价格给予15%扣除（工程项目3%））；对残疾人福利性单位与其他组织组成联合体参与政府采购活动的，残疾人福利性单位的协议合同金额占总合同金额30%以上的，给予联合体合同金额5%的价格扣除。残疾人福利性单位属于小型、微型企业的，不重复享受政策。残疾人福利性单位认定标准及《残疾人福利性单位声明函》详见《财政部 民政部中国残疾人联合会关于促进残疾人就业政府采购政策的通知》（财库〔2017〕141号）。根据福建省财政厅政府采购监督管理办公室关于残疾人福利性单位参加政府采购活动价格扣除的通知：“残疾人福利性单位享受价格扣除的货物是指只由本单位制造的货物，或者只由其他残疾人福利性单位制造的货物。对于残疾人福利性单位参与货物项目的，必须要求残疾人福利性单位标明具体哪些货物是其本单位制造的货物，或者是由其他残疾人福利性单位制造的货物（不包括使用非残疾人福利性单位注册商标的货物），仅有标明部分的货物才能启动价格扣除。残疾人福利性单位应当依法依规参与政府采购活动，认真审阅招标文件，诚实响应，在投标文件中写明具体哪些货物是由本单位制造，或者由其他残疾人福利性单位制造（不包括使用非残疾人福利性单位注册商标的货物），并对其进行标注。参与评审的专家，应当认真审查，对供应商所提供的由残疾人福利性单位制造的货物部分，或者由其他残疾人福利性单位制造的货物部分（不包括使用非残疾人福利性单位注册商标的货物），按照招标文件规定予以价格抵扣，不由残疾人福利性单位制造的货物部分，不得进行价格扣除。”根据（工信部联企业[2011]300号）规定的划分标准本项目为“（二）工业”。</w:t>
            </w:r>
          </w:p>
        </w:tc>
      </w:tr>
    </w:tbl>
    <w:p w14:paraId="62215EE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优先类节能产品、环境标志产品的价格扣除规则如下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4"/>
        <w:gridCol w:w="1148"/>
        <w:gridCol w:w="6094"/>
      </w:tblGrid>
      <w:tr w14:paraId="089ABC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086"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99F1A4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68D0E6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10215"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2D2387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方法</w:t>
            </w:r>
          </w:p>
        </w:tc>
      </w:tr>
      <w:tr w14:paraId="129A6D7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558B0F">
            <w:pPr>
              <w:widowControl/>
              <w:wordWrap w:val="0"/>
              <w:jc w:val="left"/>
              <w:rPr>
                <w:rFonts w:hint="eastAsia" w:ascii="宋体" w:hAnsi="宋体" w:cs="宋体"/>
                <w:color w:val="auto"/>
                <w:sz w:val="24"/>
              </w:rPr>
            </w:pPr>
            <w:r>
              <w:rPr>
                <w:rFonts w:hint="eastAsia" w:ascii="宋体" w:hAnsi="宋体" w:cs="宋体"/>
                <w:color w:val="auto"/>
                <w:kern w:val="0"/>
                <w:sz w:val="24"/>
                <w:lang w:bidi="ar"/>
              </w:rPr>
              <w:t>节能、环境标志产品</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047C6D">
            <w:pPr>
              <w:widowControl/>
              <w:jc w:val="left"/>
              <w:rPr>
                <w:rFonts w:hint="eastAsia" w:ascii="宋体" w:hAnsi="宋体" w:cs="宋体"/>
                <w:color w:val="auto"/>
                <w:sz w:val="24"/>
              </w:rPr>
            </w:pPr>
            <w:r>
              <w:rPr>
                <w:rFonts w:hint="eastAsia" w:ascii="宋体" w:hAnsi="宋体" w:cs="宋体"/>
                <w:color w:val="auto"/>
                <w:kern w:val="0"/>
                <w:sz w:val="24"/>
                <w:lang w:bidi="ar"/>
              </w:rPr>
              <w:t>10.00%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6947C9">
            <w:pPr>
              <w:widowControl/>
              <w:wordWrap w:val="0"/>
              <w:jc w:val="left"/>
              <w:rPr>
                <w:rFonts w:hint="eastAsia" w:ascii="宋体" w:hAnsi="宋体" w:cs="宋体"/>
                <w:color w:val="auto"/>
                <w:sz w:val="24"/>
              </w:rPr>
            </w:pPr>
            <w:r>
              <w:rPr>
                <w:rFonts w:hint="eastAsia" w:ascii="宋体" w:hAnsi="宋体" w:cs="宋体"/>
                <w:color w:val="auto"/>
                <w:kern w:val="0"/>
                <w:sz w:val="24"/>
                <w:lang w:bidi="ar"/>
              </w:rPr>
              <w:t>1、同一采购包内，对节能产品、环境标志产品政府采购品目清单范围内，实施优先采购的产品，给予产品价格报价10%-20%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2B7FD09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其他：无</w:t>
      </w:r>
    </w:p>
    <w:p w14:paraId="2D8249F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技术项（F2×A2）满分为60.0000分</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27"/>
        <w:gridCol w:w="990"/>
        <w:gridCol w:w="5289"/>
      </w:tblGrid>
      <w:tr w14:paraId="6131CD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27" w:type="dxa"/>
            <w:noWrap w:val="0"/>
            <w:vAlign w:val="top"/>
          </w:tcPr>
          <w:p w14:paraId="4B100F64">
            <w:pPr>
              <w:pStyle w:val="12"/>
              <w:rPr>
                <w:rFonts w:ascii="宋体" w:hAnsi="宋体" w:cs="宋体"/>
                <w:color w:val="auto"/>
                <w:sz w:val="24"/>
                <w:szCs w:val="24"/>
              </w:rPr>
            </w:pPr>
            <w:r>
              <w:rPr>
                <w:rFonts w:ascii="宋体" w:hAnsi="宋体" w:cs="宋体"/>
                <w:color w:val="auto"/>
                <w:sz w:val="24"/>
                <w:szCs w:val="24"/>
              </w:rPr>
              <w:t xml:space="preserve"> 项目</w:t>
            </w:r>
          </w:p>
        </w:tc>
        <w:tc>
          <w:tcPr>
            <w:tcW w:w="990" w:type="dxa"/>
            <w:noWrap w:val="0"/>
            <w:vAlign w:val="top"/>
          </w:tcPr>
          <w:p w14:paraId="3D9C5870">
            <w:pPr>
              <w:pStyle w:val="12"/>
              <w:rPr>
                <w:rFonts w:ascii="宋体" w:hAnsi="宋体" w:cs="宋体"/>
                <w:color w:val="auto"/>
                <w:sz w:val="24"/>
                <w:szCs w:val="24"/>
              </w:rPr>
            </w:pPr>
            <w:r>
              <w:rPr>
                <w:rFonts w:ascii="宋体" w:hAnsi="宋体" w:cs="宋体"/>
                <w:color w:val="auto"/>
                <w:sz w:val="24"/>
                <w:szCs w:val="24"/>
              </w:rPr>
              <w:t xml:space="preserve"> 分值</w:t>
            </w:r>
          </w:p>
        </w:tc>
        <w:tc>
          <w:tcPr>
            <w:tcW w:w="5289" w:type="dxa"/>
            <w:noWrap w:val="0"/>
            <w:vAlign w:val="top"/>
          </w:tcPr>
          <w:p w14:paraId="1DAEAFF6">
            <w:pPr>
              <w:pStyle w:val="12"/>
              <w:rPr>
                <w:rFonts w:ascii="宋体" w:hAnsi="宋体" w:cs="宋体"/>
                <w:color w:val="auto"/>
                <w:sz w:val="24"/>
                <w:szCs w:val="24"/>
              </w:rPr>
            </w:pPr>
            <w:r>
              <w:rPr>
                <w:rFonts w:ascii="宋体" w:hAnsi="宋体" w:cs="宋体"/>
                <w:color w:val="auto"/>
                <w:sz w:val="24"/>
                <w:szCs w:val="24"/>
              </w:rPr>
              <w:t xml:space="preserve"> 描述</w:t>
            </w:r>
          </w:p>
        </w:tc>
      </w:tr>
      <w:tr w14:paraId="60A2E2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27" w:type="dxa"/>
            <w:noWrap w:val="0"/>
            <w:vAlign w:val="top"/>
          </w:tcPr>
          <w:p w14:paraId="29303718">
            <w:pPr>
              <w:pStyle w:val="12"/>
              <w:rPr>
                <w:rFonts w:ascii="宋体" w:hAnsi="宋体" w:cs="宋体"/>
                <w:color w:val="auto"/>
                <w:sz w:val="24"/>
                <w:szCs w:val="24"/>
              </w:rPr>
            </w:pPr>
            <w:r>
              <w:rPr>
                <w:rFonts w:ascii="宋体" w:hAnsi="宋体" w:cs="宋体"/>
                <w:color w:val="auto"/>
                <w:sz w:val="24"/>
                <w:szCs w:val="24"/>
              </w:rPr>
              <w:t>A1技术响应情况</w:t>
            </w:r>
          </w:p>
        </w:tc>
        <w:tc>
          <w:tcPr>
            <w:tcW w:w="990" w:type="dxa"/>
            <w:noWrap w:val="0"/>
            <w:vAlign w:val="top"/>
          </w:tcPr>
          <w:p w14:paraId="59D36F34">
            <w:pPr>
              <w:pStyle w:val="12"/>
              <w:rPr>
                <w:rFonts w:ascii="宋体" w:hAnsi="宋体" w:cs="宋体"/>
                <w:color w:val="auto"/>
                <w:sz w:val="24"/>
                <w:szCs w:val="24"/>
              </w:rPr>
            </w:pPr>
            <w:r>
              <w:rPr>
                <w:rFonts w:ascii="宋体" w:hAnsi="宋体" w:cs="宋体"/>
                <w:color w:val="auto"/>
                <w:sz w:val="24"/>
                <w:szCs w:val="24"/>
                <w:lang w:eastAsia="zh-CN"/>
              </w:rPr>
              <w:t>60</w:t>
            </w:r>
            <w:r>
              <w:rPr>
                <w:rFonts w:ascii="宋体" w:hAnsi="宋体" w:cs="宋体"/>
                <w:color w:val="auto"/>
                <w:sz w:val="24"/>
                <w:szCs w:val="24"/>
              </w:rPr>
              <w:t>.00</w:t>
            </w:r>
          </w:p>
        </w:tc>
        <w:tc>
          <w:tcPr>
            <w:tcW w:w="5289" w:type="dxa"/>
            <w:noWrap w:val="0"/>
            <w:vAlign w:val="top"/>
          </w:tcPr>
          <w:p w14:paraId="2B108736">
            <w:pPr>
              <w:pStyle w:val="12"/>
              <w:rPr>
                <w:rFonts w:ascii="宋体" w:hAnsi="宋体" w:cs="宋体"/>
                <w:color w:val="auto"/>
                <w:sz w:val="24"/>
                <w:szCs w:val="24"/>
              </w:rPr>
            </w:pPr>
            <w:r>
              <w:rPr>
                <w:color w:val="auto"/>
                <w:sz w:val="24"/>
                <w:szCs w:val="24"/>
              </w:rPr>
              <w:t>根据投标人对招标文件“第五章 招标内容及要求”中“二、技术和服务要求”中各项</w:t>
            </w:r>
            <w:r>
              <w:rPr>
                <w:rFonts w:ascii="宋体" w:hAnsi="宋体" w:cs="宋体"/>
                <w:bCs/>
                <w:color w:val="auto"/>
                <w:sz w:val="24"/>
                <w:szCs w:val="24"/>
              </w:rPr>
              <w:t>技术及服务要求</w:t>
            </w:r>
            <w:r>
              <w:rPr>
                <w:color w:val="auto"/>
                <w:sz w:val="24"/>
                <w:szCs w:val="24"/>
              </w:rPr>
              <w:t>要求</w:t>
            </w:r>
            <w:r>
              <w:rPr>
                <w:color w:val="auto"/>
                <w:sz w:val="24"/>
                <w:szCs w:val="24"/>
                <w:lang w:eastAsia="zh-CN"/>
              </w:rPr>
              <w:t>的</w:t>
            </w:r>
            <w:r>
              <w:rPr>
                <w:color w:val="auto"/>
                <w:sz w:val="24"/>
                <w:szCs w:val="24"/>
              </w:rPr>
              <w:t>响应情况进行评审</w:t>
            </w:r>
            <w:r>
              <w:rPr>
                <w:color w:val="auto"/>
                <w:sz w:val="24"/>
                <w:szCs w:val="24"/>
                <w:lang w:eastAsia="zh-CN"/>
              </w:rPr>
              <w:t>：</w:t>
            </w:r>
            <w:r>
              <w:rPr>
                <w:color w:val="auto"/>
                <w:sz w:val="24"/>
                <w:szCs w:val="24"/>
              </w:rPr>
              <w:t>带★标示的技术参数（按评审指标计，带★标示的共计</w:t>
            </w:r>
            <w:r>
              <w:rPr>
                <w:color w:val="auto"/>
                <w:sz w:val="24"/>
                <w:szCs w:val="24"/>
                <w:lang w:eastAsia="zh-CN"/>
              </w:rPr>
              <w:t>1</w:t>
            </w:r>
            <w:r>
              <w:rPr>
                <w:color w:val="auto"/>
                <w:sz w:val="24"/>
                <w:szCs w:val="24"/>
              </w:rPr>
              <w:t>项）为不允许负偏离的实质性要求，若出现负偏离的情况，按无效投标处理。技术参数完全满足招标文件要求的得</w:t>
            </w:r>
            <w:r>
              <w:rPr>
                <w:color w:val="auto"/>
                <w:sz w:val="24"/>
                <w:szCs w:val="24"/>
                <w:lang w:eastAsia="zh-CN"/>
              </w:rPr>
              <w:t>60</w:t>
            </w:r>
            <w:r>
              <w:rPr>
                <w:color w:val="auto"/>
                <w:sz w:val="24"/>
                <w:szCs w:val="24"/>
              </w:rPr>
              <w:t>分；其中带▲标示为重要技术参数，▲号每负偏离一项扣</w:t>
            </w:r>
            <w:r>
              <w:rPr>
                <w:color w:val="auto"/>
                <w:sz w:val="24"/>
                <w:szCs w:val="24"/>
                <w:lang w:eastAsia="zh-CN"/>
              </w:rPr>
              <w:t>3</w:t>
            </w:r>
            <w:r>
              <w:rPr>
                <w:color w:val="auto"/>
                <w:sz w:val="24"/>
                <w:szCs w:val="24"/>
              </w:rPr>
              <w:t>分(按评审指标计，带▲技术参数共计</w:t>
            </w:r>
            <w:r>
              <w:rPr>
                <w:color w:val="auto"/>
                <w:sz w:val="24"/>
                <w:szCs w:val="24"/>
                <w:lang w:eastAsia="zh-CN"/>
              </w:rPr>
              <w:t>2</w:t>
            </w:r>
            <w:r>
              <w:rPr>
                <w:color w:val="auto"/>
                <w:sz w:val="24"/>
                <w:szCs w:val="24"/>
              </w:rPr>
              <w:t>项，带▲技术参数全部满足的得</w:t>
            </w:r>
            <w:r>
              <w:rPr>
                <w:color w:val="auto"/>
                <w:sz w:val="24"/>
                <w:szCs w:val="24"/>
                <w:lang w:eastAsia="zh-CN"/>
              </w:rPr>
              <w:t>6</w:t>
            </w:r>
            <w:r>
              <w:rPr>
                <w:color w:val="auto"/>
                <w:sz w:val="24"/>
                <w:szCs w:val="24"/>
              </w:rPr>
              <w:t>分）；其余未带▲标示或未带★标示的技术参数的每负偏离扣</w:t>
            </w:r>
            <w:r>
              <w:rPr>
                <w:color w:val="auto"/>
                <w:sz w:val="24"/>
                <w:szCs w:val="24"/>
                <w:lang w:eastAsia="zh-CN"/>
              </w:rPr>
              <w:t>2.16</w:t>
            </w:r>
            <w:r>
              <w:rPr>
                <w:color w:val="auto"/>
                <w:sz w:val="24"/>
                <w:szCs w:val="24"/>
              </w:rPr>
              <w:t>分((按评审指标计，未带▲标示或未带★标示的技术参数共计</w:t>
            </w:r>
            <w:r>
              <w:rPr>
                <w:color w:val="auto"/>
                <w:sz w:val="24"/>
                <w:szCs w:val="24"/>
                <w:lang w:eastAsia="zh-CN"/>
              </w:rPr>
              <w:t>25</w:t>
            </w:r>
            <w:r>
              <w:rPr>
                <w:color w:val="auto"/>
                <w:sz w:val="24"/>
                <w:szCs w:val="24"/>
              </w:rPr>
              <w:t>项，未带▲或未带★标示技术参数全部满足的得</w:t>
            </w:r>
            <w:r>
              <w:rPr>
                <w:color w:val="auto"/>
                <w:sz w:val="24"/>
                <w:szCs w:val="24"/>
                <w:lang w:eastAsia="zh-CN"/>
              </w:rPr>
              <w:t>54</w:t>
            </w:r>
            <w:r>
              <w:rPr>
                <w:color w:val="auto"/>
                <w:sz w:val="24"/>
                <w:szCs w:val="24"/>
              </w:rPr>
              <w:t>分），扣完为止，满分</w:t>
            </w:r>
            <w:r>
              <w:rPr>
                <w:color w:val="auto"/>
                <w:sz w:val="24"/>
                <w:szCs w:val="24"/>
                <w:lang w:eastAsia="zh-CN"/>
              </w:rPr>
              <w:t>60</w:t>
            </w:r>
            <w:r>
              <w:rPr>
                <w:color w:val="auto"/>
                <w:sz w:val="24"/>
                <w:szCs w:val="24"/>
              </w:rPr>
              <w:t>分。【注：①投标人必须根据该评审内容，对照招标文件的要求逐项进行应答，如实说明正、负偏离情况，否则，有可能做出不利于投标人的评判（负偏离）。②正偏离不加分。】</w:t>
            </w:r>
          </w:p>
        </w:tc>
      </w:tr>
    </w:tbl>
    <w:p w14:paraId="2241B31F">
      <w:pPr>
        <w:pStyle w:val="8"/>
        <w:widowControl/>
        <w:spacing w:before="0" w:beforeAutospacing="0" w:after="0" w:afterAutospacing="0"/>
        <w:ind w:firstLine="420"/>
        <w:rPr>
          <w:rFonts w:hint="eastAsia" w:ascii="宋体" w:hAnsi="宋体" w:cs="宋体"/>
          <w:color w:val="auto"/>
          <w:shd w:val="clear" w:color="auto" w:fill="FFFFFF"/>
        </w:rPr>
      </w:pPr>
    </w:p>
    <w:p w14:paraId="079E207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商务项（F3×A3）满分为10.0000分</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07"/>
        <w:gridCol w:w="875"/>
        <w:gridCol w:w="6164"/>
      </w:tblGrid>
      <w:tr w14:paraId="78C218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46255F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32780F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分值</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15DBA5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71105A2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23DE3A">
            <w:pPr>
              <w:widowControl/>
              <w:wordWrap w:val="0"/>
              <w:jc w:val="left"/>
              <w:rPr>
                <w:rFonts w:hint="eastAsia" w:ascii="宋体" w:hAnsi="宋体" w:cs="宋体"/>
                <w:color w:val="auto"/>
                <w:sz w:val="24"/>
              </w:rPr>
            </w:pPr>
            <w:r>
              <w:rPr>
                <w:rFonts w:hint="eastAsia" w:ascii="宋体" w:hAnsi="宋体" w:cs="宋体"/>
                <w:color w:val="auto"/>
                <w:kern w:val="0"/>
                <w:sz w:val="24"/>
                <w:lang w:bidi="ar"/>
              </w:rPr>
              <w:t>B1质保期承诺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A23F29">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1E5450">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根据各投标人的质保期时间承诺:满足招标文件要求的不得分，不增加费用的情况下所有设备同时每增加一年加1分，满分3分;未提供明确的质保期承诺的视同响应招标文件要求但本项不得分。</w:t>
            </w:r>
          </w:p>
        </w:tc>
      </w:tr>
      <w:tr w14:paraId="5BD476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7250E3">
            <w:pPr>
              <w:widowControl/>
              <w:wordWrap w:val="0"/>
              <w:jc w:val="left"/>
              <w:rPr>
                <w:rFonts w:hint="eastAsia" w:ascii="宋体" w:hAnsi="宋体" w:cs="宋体"/>
                <w:color w:val="auto"/>
                <w:sz w:val="24"/>
              </w:rPr>
            </w:pPr>
            <w:r>
              <w:rPr>
                <w:rFonts w:hint="eastAsia" w:ascii="宋体" w:hAnsi="宋体" w:cs="宋体"/>
                <w:color w:val="auto"/>
                <w:kern w:val="0"/>
                <w:sz w:val="24"/>
                <w:lang w:bidi="ar"/>
              </w:rPr>
              <w:t>B2业绩</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985B2A">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F74A80">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根据各投标人所提供的业绩(2022年1月至今，按合同签订日期算起) 由投标人自身完成的同类案例的业绩情况进行打分，每提供1份成功同类业绩的得1分，满分3分。[投标人应如实提供该业绩项目的中标公告（提供相关网站中标公告的下载网页并注明网址）、中标通知书复印件、采购合同文本复印件，以及能够证明该业绩项目已经采购人验收合格的相关证明文件复印件（验收证明须采购单位盖章或使用部门盖章），缺一不可。评委会将保留要求投标人提供原件予以核查的权利。未提供相关证明文件复印件的不得分；评标过程中如发现填报不实，本项不得分。</w:t>
            </w:r>
          </w:p>
        </w:tc>
      </w:tr>
      <w:tr w14:paraId="50500C5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C4077D">
            <w:pPr>
              <w:widowControl/>
              <w:wordWrap w:val="0"/>
              <w:jc w:val="left"/>
              <w:rPr>
                <w:rFonts w:hint="eastAsia" w:ascii="宋体" w:hAnsi="宋体" w:cs="宋体"/>
                <w:color w:val="auto"/>
                <w:sz w:val="24"/>
              </w:rPr>
            </w:pPr>
            <w:r>
              <w:rPr>
                <w:rFonts w:hint="eastAsia" w:ascii="宋体" w:hAnsi="宋体" w:cs="宋体"/>
                <w:color w:val="auto"/>
                <w:kern w:val="0"/>
                <w:sz w:val="24"/>
                <w:lang w:bidi="ar"/>
              </w:rPr>
              <w:t>B3技术培训方案</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E50A2A">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4EAA7E">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提供的针对本项目制定的现场技术培训方案情况进行评分，现场技术培训方案包含：①培训计划；②培训范围；③实施及针对性措施；④保证培训成效的措施。现场技术培训方案包含上述全部内容且方案详细具体的得2分，现场技术培训方案包含上述全部内容但内容较简单的得1分，现场技术培训方案中仅包含部分上述内容的得0.5分，其余不得分，未提供的本项不得分。</w:t>
            </w:r>
          </w:p>
        </w:tc>
      </w:tr>
      <w:tr w14:paraId="20C047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DF33EA">
            <w:pPr>
              <w:widowControl/>
              <w:wordWrap w:val="0"/>
              <w:jc w:val="left"/>
              <w:rPr>
                <w:rFonts w:hint="eastAsia" w:ascii="宋体" w:hAnsi="宋体" w:cs="宋体"/>
                <w:color w:val="auto"/>
                <w:sz w:val="24"/>
              </w:rPr>
            </w:pPr>
            <w:r>
              <w:rPr>
                <w:rFonts w:hint="eastAsia" w:ascii="宋体" w:hAnsi="宋体" w:cs="宋体"/>
                <w:color w:val="auto"/>
                <w:kern w:val="0"/>
                <w:sz w:val="24"/>
                <w:lang w:bidi="ar"/>
              </w:rPr>
              <w:t>B4售后服务情况</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54DACCD">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D4704E">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针对本项目所提供的售后服务方案，包括但不限于①具体的售后服务内容；②维修响应时间及方式；③售后服务机构、专业人员配备情况及现有维修服务能力、备品备件；④质保期后维修服务的项目及费用承诺情况进行评分：能完整提供以上所有内容且内容详细具体、符合本项目需求的得满分2分；能完整提供以上所有内容但内容较简单、符合本项目需求的得1分；仅能提供以上部分内容的得0.5分。提供的方案不符合本项目需求的或未提供的不得分。</w:t>
            </w:r>
          </w:p>
        </w:tc>
      </w:tr>
    </w:tbl>
    <w:p w14:paraId="0DF58AC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※除本章第6.3条第（3）款规定情形和落实政府采购政策需进行的价格扣除情形外，不能对投标人的投标报价进行任何调整。</w:t>
      </w:r>
    </w:p>
    <w:p w14:paraId="16A36A2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（3）中标候选人排列规则顺序如下：</w:t>
      </w:r>
    </w:p>
    <w:p w14:paraId="4A1F6A4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a.按照评标总得分（FA）由高到低顺序排列。</w:t>
      </w:r>
    </w:p>
    <w:p w14:paraId="5E6F18A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b.评标总得分（FA）相同的，按照评标价（即价格扣除后的投标报价）由低到高顺序排列。</w:t>
      </w:r>
    </w:p>
    <w:p w14:paraId="7EB8891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c.评标总得分（FA）且评标价（即价格扣除后的投标报价）相同的并列。</w:t>
      </w:r>
    </w:p>
    <w:p w14:paraId="0DACC98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采购包3：综合评分法</w:t>
      </w:r>
    </w:p>
    <w:p w14:paraId="6653C6C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（1）投标文件满足招标文件全部实质性要求，且按照评审因素的量化指标评审得分（即评标总得分）最高的投标人为中标候选人。</w:t>
      </w:r>
    </w:p>
    <w:p w14:paraId="702D2B7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（2）每个投标人的评标总得分FA＝F1×A1＋F2×A2＋F3×A3</w:t>
      </w:r>
    </w:p>
    <w:p w14:paraId="3436B38D">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341AFFB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各项评审因素的设置如下：</w:t>
      </w:r>
    </w:p>
    <w:p w14:paraId="1C0609B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价格项（F1×A1）满分为30.0000分</w:t>
      </w:r>
    </w:p>
    <w:p w14:paraId="2257270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6D74FED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价格扣除的规则如下：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93"/>
        <w:gridCol w:w="1173"/>
        <w:gridCol w:w="1045"/>
        <w:gridCol w:w="5035"/>
      </w:tblGrid>
      <w:tr w14:paraId="4376D3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9C686C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C010F4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适用对象</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8C08FD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C63D5C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6806C04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5789E0">
            <w:pPr>
              <w:widowControl/>
              <w:wordWrap w:val="0"/>
              <w:jc w:val="left"/>
              <w:rPr>
                <w:rFonts w:hint="eastAsia" w:ascii="宋体" w:hAnsi="宋体" w:cs="宋体"/>
                <w:color w:val="auto"/>
                <w:sz w:val="24"/>
              </w:rPr>
            </w:pPr>
            <w:r>
              <w:rPr>
                <w:rFonts w:hint="eastAsia" w:ascii="宋体" w:hAnsi="宋体" w:cs="宋体"/>
                <w:color w:val="auto"/>
                <w:kern w:val="0"/>
                <w:sz w:val="24"/>
                <w:lang w:bidi="ar"/>
              </w:rPr>
              <w:t>小型、微型企业，监狱企业，残疾人福利性单位</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254056">
            <w:pPr>
              <w:widowControl/>
              <w:wordWrap w:val="0"/>
              <w:jc w:val="left"/>
              <w:rPr>
                <w:rFonts w:hint="eastAsia" w:ascii="宋体" w:hAnsi="宋体" w:cs="宋体"/>
                <w:color w:val="auto"/>
                <w:sz w:val="24"/>
              </w:rPr>
            </w:pPr>
            <w:r>
              <w:rPr>
                <w:rFonts w:hint="eastAsia" w:ascii="宋体" w:hAnsi="宋体" w:cs="宋体"/>
                <w:color w:val="auto"/>
                <w:kern w:val="0"/>
                <w:sz w:val="24"/>
                <w:lang w:bidi="ar"/>
              </w:rPr>
              <w:t>投标人或者联合体均为小型、微型企业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B6126A">
            <w:pPr>
              <w:widowControl/>
              <w:jc w:val="left"/>
              <w:rPr>
                <w:rFonts w:hint="eastAsia" w:ascii="宋体" w:hAnsi="宋体" w:cs="宋体"/>
                <w:color w:val="auto"/>
                <w:sz w:val="24"/>
              </w:rPr>
            </w:pPr>
            <w:r>
              <w:rPr>
                <w:rFonts w:hint="eastAsia" w:ascii="宋体" w:hAnsi="宋体" w:cs="宋体"/>
                <w:color w:val="auto"/>
                <w:kern w:val="0"/>
                <w:sz w:val="24"/>
                <w:lang w:bidi="ar"/>
              </w:rPr>
              <w:t>15.00%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AAD5B0">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财政部、工业和信息化部关于印发&lt;政府采购促进中小企业发展管理办法&gt;的通知》（财库〔2020〕46号）文件第九条规定，对于经主管预算单位统筹后未预留份额专门面向中小企业采购的采购项目，以及预留份额项目中的非预留部分采购包的项目对符合本办法规定的小微企业报价给予价格扣除：（1）对参与投标的小型和微型企业产品的价格给予价格扣除（货物或服务给予15%，工程项目3%），用扣除后的价格参与评审；（2）若大中型企业和其他自然人、法人或者其他组织与小型、微型企业组成联合体，在联合协议中约定，小型、微型企业的协议合同金额占到联合体协议合同总金额30%以上的，可给予联合体价格扣除（货物或服务给予5%，工程项目1%）。（3）大中型企业向小微企业分包的，可给予价格扣除（货物或服务给予5%）。小型和微型企业产品仅是构成投标产品的部件、组件或零件的，则该投标产品不享受价格扣除优惠。所投产品凡属于小型和微型企业制造投标时必须根据招标文件格式提供《中小企业声明函》。中小企业（含中型、小型、微型企业，下同）应当同时符合以下条件： 1、符合中小企业划分标准（参照工信部文件） 2、根据财库〔2020〕46号第四条“在政府采购活动中，供应商提供的货物、工程或者服务符合下列情形的，享受本办法规定的中小企业扶持政策：（一） 在货物采购项目中，货物由中小企业制造，即货物由中小企业生产且使用该中小企业商号或者注册商标；（二） 在工程采购项目中，工程由中小企业承建，即工程施工单位为中小企业；（三） 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3、根据财库[2014]68号规定在政府采购活动中，监狱企业视同小型、微型企业，享受预留份额、评审中价格扣除等政府采购促进中小企业发展的政府采购政策。4、根据《财政部 民政部 中国残疾人联合会关于促进残疾人就业政府采购政策的通知》（财库〔2017〕141号）规定，在政府采购活动中，残疾人福利性单位视同小型、微型企业，符合条件的残疾人福利性单位在参加政府采购活动时，对于非专门面向中小企业的项目，采购人或者采购代理机构应当在招标文件或者谈判文件、询价文件中作出规定，对残疾人福利性单位产品按规定价格给予15%扣除（工程项目3%））；对残疾人福利性单位与其他组织组成联合体参与政府采购活动的，残疾人福利性单位的协议合同金额占总合同金额30%以上的，给予联合体合同金额5%的价格扣除。残疾人福利性单位属于小型、微型企业的，不重复享受政策。残疾人福利性单位认定标准及《残疾人福利性单位声明函》详见《财政部 民政部中国残疾人联合会关于促进残疾人就业政府采购政策的通知》（财库〔2017〕141号）。根据福建省财政厅政府采购监督管理办公室关于残疾人福利性单位参加政府采购活动价格扣除的通知：“残疾人福利性单位享受价格扣除的货物是指只由本单位制造的货物，或者只由其他残疾人福利性单位制造的货物。对于残疾人福利性单位参与货物项目的，必须要求残疾人福利性单位标明具体哪些货物是其本单位制造的货物，或者是由其他残疾人福利性单位制造的货物（不包括使用非残疾人福利性单位注册商标的货物），仅有标明部分的货物才能启动价格扣除。残疾人福利性单位应当依法依规参与政府采购活动，认真审阅招标文件，诚实响应，在投标文件中写明具体哪些货物是由本单位制造，或者由其他残疾人福利性单位制造（不包括使用非残疾人福利性单位注册商标的货物），并对其进行标注。参与评审的专家，应当认真审查，对供应商所提供的由残疾人福利性单位制造的货物部分，或者由其他残疾人福利性单位制造的货物部分（不包括使用非残疾人福利性单位注册商标的货物），按照招标文件规定予以价格抵扣，不由残疾人福利性单位制造的货物部分，不得进行价格扣除。”根据（工信部联企业[2011]300号）规定的划分标准本项目为“（二）工业”。</w:t>
            </w:r>
          </w:p>
        </w:tc>
      </w:tr>
    </w:tbl>
    <w:p w14:paraId="7BC458F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优先类节能产品、环境标志产品的价格扣除规则如下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4"/>
        <w:gridCol w:w="1148"/>
        <w:gridCol w:w="6094"/>
      </w:tblGrid>
      <w:tr w14:paraId="0B6FF50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086"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28A48E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E92757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10215"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8786C1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方法</w:t>
            </w:r>
          </w:p>
        </w:tc>
      </w:tr>
      <w:tr w14:paraId="4C8A2D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72BB83">
            <w:pPr>
              <w:widowControl/>
              <w:wordWrap w:val="0"/>
              <w:jc w:val="left"/>
              <w:rPr>
                <w:rFonts w:hint="eastAsia" w:ascii="宋体" w:hAnsi="宋体" w:cs="宋体"/>
                <w:color w:val="auto"/>
                <w:sz w:val="24"/>
              </w:rPr>
            </w:pPr>
            <w:r>
              <w:rPr>
                <w:rFonts w:hint="eastAsia" w:ascii="宋体" w:hAnsi="宋体" w:cs="宋体"/>
                <w:color w:val="auto"/>
                <w:kern w:val="0"/>
                <w:sz w:val="24"/>
                <w:lang w:bidi="ar"/>
              </w:rPr>
              <w:t>节能、环境标志产品</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E380E8">
            <w:pPr>
              <w:widowControl/>
              <w:jc w:val="left"/>
              <w:rPr>
                <w:rFonts w:hint="eastAsia" w:ascii="宋体" w:hAnsi="宋体" w:cs="宋体"/>
                <w:color w:val="auto"/>
                <w:sz w:val="24"/>
              </w:rPr>
            </w:pPr>
            <w:r>
              <w:rPr>
                <w:rFonts w:hint="eastAsia" w:ascii="宋体" w:hAnsi="宋体" w:cs="宋体"/>
                <w:color w:val="auto"/>
                <w:kern w:val="0"/>
                <w:sz w:val="24"/>
                <w:lang w:bidi="ar"/>
              </w:rPr>
              <w:t>10.00%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2BE2C7">
            <w:pPr>
              <w:widowControl/>
              <w:wordWrap w:val="0"/>
              <w:jc w:val="left"/>
              <w:rPr>
                <w:rFonts w:hint="eastAsia" w:ascii="宋体" w:hAnsi="宋体" w:cs="宋体"/>
                <w:color w:val="auto"/>
                <w:sz w:val="24"/>
              </w:rPr>
            </w:pPr>
            <w:r>
              <w:rPr>
                <w:rFonts w:hint="eastAsia" w:ascii="宋体" w:hAnsi="宋体" w:cs="宋体"/>
                <w:color w:val="auto"/>
                <w:kern w:val="0"/>
                <w:sz w:val="24"/>
                <w:lang w:bidi="ar"/>
              </w:rPr>
              <w:t>1、同一采购包内，对节能产品、环境标志产品政府采购品目清单范围内，实施优先采购的产品，给予产品价格报价10%-20%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3D45698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其他：无</w:t>
      </w:r>
    </w:p>
    <w:p w14:paraId="0E3B95C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技术项（F2×A2）满分为60.0000分</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42"/>
        <w:gridCol w:w="900"/>
        <w:gridCol w:w="5364"/>
      </w:tblGrid>
      <w:tr w14:paraId="67F33B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2" w:type="dxa"/>
            <w:noWrap w:val="0"/>
            <w:vAlign w:val="top"/>
          </w:tcPr>
          <w:p w14:paraId="1B934CD0">
            <w:pPr>
              <w:pStyle w:val="12"/>
              <w:rPr>
                <w:rFonts w:ascii="宋体" w:hAnsi="宋体" w:cs="宋体"/>
                <w:color w:val="auto"/>
                <w:sz w:val="24"/>
                <w:szCs w:val="24"/>
              </w:rPr>
            </w:pPr>
            <w:r>
              <w:rPr>
                <w:rFonts w:ascii="宋体" w:hAnsi="宋体" w:cs="宋体"/>
                <w:color w:val="auto"/>
                <w:sz w:val="24"/>
                <w:szCs w:val="24"/>
              </w:rPr>
              <w:t xml:space="preserve"> 项目</w:t>
            </w:r>
          </w:p>
        </w:tc>
        <w:tc>
          <w:tcPr>
            <w:tcW w:w="900" w:type="dxa"/>
            <w:noWrap w:val="0"/>
            <w:vAlign w:val="top"/>
          </w:tcPr>
          <w:p w14:paraId="51D311ED">
            <w:pPr>
              <w:pStyle w:val="12"/>
              <w:rPr>
                <w:rFonts w:ascii="宋体" w:hAnsi="宋体" w:cs="宋体"/>
                <w:color w:val="auto"/>
                <w:sz w:val="24"/>
                <w:szCs w:val="24"/>
              </w:rPr>
            </w:pPr>
            <w:r>
              <w:rPr>
                <w:rFonts w:ascii="宋体" w:hAnsi="宋体" w:cs="宋体"/>
                <w:color w:val="auto"/>
                <w:sz w:val="24"/>
                <w:szCs w:val="24"/>
              </w:rPr>
              <w:t xml:space="preserve"> 分值</w:t>
            </w:r>
          </w:p>
        </w:tc>
        <w:tc>
          <w:tcPr>
            <w:tcW w:w="5364" w:type="dxa"/>
            <w:noWrap w:val="0"/>
            <w:vAlign w:val="top"/>
          </w:tcPr>
          <w:p w14:paraId="11729EEC">
            <w:pPr>
              <w:pStyle w:val="12"/>
              <w:rPr>
                <w:rFonts w:ascii="宋体" w:hAnsi="宋体" w:cs="宋体"/>
                <w:color w:val="auto"/>
                <w:sz w:val="24"/>
                <w:szCs w:val="24"/>
              </w:rPr>
            </w:pPr>
            <w:r>
              <w:rPr>
                <w:rFonts w:ascii="宋体" w:hAnsi="宋体" w:cs="宋体"/>
                <w:color w:val="auto"/>
                <w:sz w:val="24"/>
                <w:szCs w:val="24"/>
              </w:rPr>
              <w:t xml:space="preserve"> 描述</w:t>
            </w:r>
          </w:p>
        </w:tc>
      </w:tr>
      <w:tr w14:paraId="14E1E2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42" w:type="dxa"/>
            <w:noWrap w:val="0"/>
            <w:vAlign w:val="top"/>
          </w:tcPr>
          <w:p w14:paraId="37779556">
            <w:pPr>
              <w:pStyle w:val="12"/>
              <w:rPr>
                <w:rFonts w:ascii="宋体" w:hAnsi="宋体" w:cs="宋体"/>
                <w:color w:val="auto"/>
                <w:sz w:val="24"/>
                <w:szCs w:val="24"/>
              </w:rPr>
            </w:pPr>
            <w:r>
              <w:rPr>
                <w:rFonts w:ascii="宋体" w:hAnsi="宋体" w:cs="宋体"/>
                <w:color w:val="auto"/>
                <w:sz w:val="24"/>
                <w:szCs w:val="24"/>
              </w:rPr>
              <w:t>A1技术响应情况</w:t>
            </w:r>
          </w:p>
        </w:tc>
        <w:tc>
          <w:tcPr>
            <w:tcW w:w="900" w:type="dxa"/>
            <w:noWrap w:val="0"/>
            <w:vAlign w:val="top"/>
          </w:tcPr>
          <w:p w14:paraId="59C5D8F6">
            <w:pPr>
              <w:pStyle w:val="12"/>
              <w:rPr>
                <w:rFonts w:ascii="宋体" w:hAnsi="宋体" w:cs="宋体"/>
                <w:color w:val="auto"/>
                <w:sz w:val="24"/>
                <w:szCs w:val="24"/>
              </w:rPr>
            </w:pPr>
            <w:r>
              <w:rPr>
                <w:rFonts w:ascii="宋体" w:hAnsi="宋体" w:cs="宋体"/>
                <w:color w:val="auto"/>
                <w:sz w:val="24"/>
                <w:szCs w:val="24"/>
                <w:lang w:eastAsia="zh-CN"/>
              </w:rPr>
              <w:t>60</w:t>
            </w:r>
            <w:r>
              <w:rPr>
                <w:rFonts w:ascii="宋体" w:hAnsi="宋体" w:cs="宋体"/>
                <w:color w:val="auto"/>
                <w:sz w:val="24"/>
                <w:szCs w:val="24"/>
              </w:rPr>
              <w:t>.00</w:t>
            </w:r>
          </w:p>
        </w:tc>
        <w:tc>
          <w:tcPr>
            <w:tcW w:w="5364" w:type="dxa"/>
            <w:noWrap w:val="0"/>
            <w:vAlign w:val="top"/>
          </w:tcPr>
          <w:p w14:paraId="78F6E802">
            <w:pPr>
              <w:pStyle w:val="12"/>
              <w:rPr>
                <w:rFonts w:ascii="宋体" w:hAnsi="宋体" w:cs="宋体"/>
                <w:color w:val="auto"/>
                <w:sz w:val="24"/>
                <w:szCs w:val="24"/>
              </w:rPr>
            </w:pPr>
            <w:r>
              <w:rPr>
                <w:color w:val="auto"/>
                <w:sz w:val="24"/>
                <w:szCs w:val="24"/>
              </w:rPr>
              <w:t>根据投标人对招标文件“第五章 招标内容及要求”中“二、技术和服务要求”中各项</w:t>
            </w:r>
            <w:r>
              <w:rPr>
                <w:rFonts w:ascii="宋体" w:hAnsi="宋体" w:cs="宋体"/>
                <w:bCs/>
                <w:color w:val="auto"/>
                <w:sz w:val="24"/>
                <w:szCs w:val="24"/>
              </w:rPr>
              <w:t>技术及服务要求</w:t>
            </w:r>
            <w:r>
              <w:rPr>
                <w:color w:val="auto"/>
                <w:sz w:val="24"/>
                <w:szCs w:val="24"/>
              </w:rPr>
              <w:t>要求</w:t>
            </w:r>
            <w:r>
              <w:rPr>
                <w:color w:val="auto"/>
                <w:sz w:val="24"/>
                <w:szCs w:val="24"/>
                <w:lang w:eastAsia="zh-CN"/>
              </w:rPr>
              <w:t>的</w:t>
            </w:r>
            <w:r>
              <w:rPr>
                <w:color w:val="auto"/>
                <w:sz w:val="24"/>
                <w:szCs w:val="24"/>
              </w:rPr>
              <w:t>响应情况进行评审</w:t>
            </w:r>
            <w:r>
              <w:rPr>
                <w:color w:val="auto"/>
                <w:sz w:val="24"/>
                <w:szCs w:val="24"/>
                <w:lang w:eastAsia="zh-CN"/>
              </w:rPr>
              <w:t>：</w:t>
            </w:r>
            <w:r>
              <w:rPr>
                <w:color w:val="auto"/>
                <w:sz w:val="24"/>
                <w:szCs w:val="24"/>
              </w:rPr>
              <w:t>带★标示的技术参数（按评审指标计，带★标示的共计</w:t>
            </w:r>
            <w:r>
              <w:rPr>
                <w:rFonts w:hint="eastAsia"/>
                <w:color w:val="auto"/>
                <w:sz w:val="24"/>
                <w:szCs w:val="24"/>
                <w:lang w:val="en-US" w:eastAsia="zh-CN"/>
              </w:rPr>
              <w:t>1</w:t>
            </w:r>
            <w:r>
              <w:rPr>
                <w:color w:val="auto"/>
                <w:sz w:val="24"/>
                <w:szCs w:val="24"/>
              </w:rPr>
              <w:t>项）为不允许负偏离的实质性要求，若出现负偏离的情况，按无效投标处理。技术参数完全满足招标文件要求的得</w:t>
            </w:r>
            <w:r>
              <w:rPr>
                <w:color w:val="auto"/>
                <w:sz w:val="24"/>
                <w:szCs w:val="24"/>
                <w:lang w:eastAsia="zh-CN"/>
              </w:rPr>
              <w:t>60</w:t>
            </w:r>
            <w:r>
              <w:rPr>
                <w:color w:val="auto"/>
                <w:sz w:val="24"/>
                <w:szCs w:val="24"/>
              </w:rPr>
              <w:t>分；其中带▲标示为重要技术参数，▲号每负偏离一项扣</w:t>
            </w:r>
            <w:r>
              <w:rPr>
                <w:color w:val="auto"/>
                <w:sz w:val="24"/>
                <w:szCs w:val="24"/>
                <w:lang w:eastAsia="zh-CN"/>
              </w:rPr>
              <w:t>3</w:t>
            </w:r>
            <w:r>
              <w:rPr>
                <w:color w:val="auto"/>
                <w:sz w:val="24"/>
                <w:szCs w:val="24"/>
              </w:rPr>
              <w:t>分(按评审指标计，带▲技术参数共计</w:t>
            </w:r>
            <w:r>
              <w:rPr>
                <w:rFonts w:hint="eastAsia"/>
                <w:color w:val="auto"/>
                <w:sz w:val="24"/>
                <w:szCs w:val="24"/>
                <w:lang w:val="en-US" w:eastAsia="zh-CN"/>
              </w:rPr>
              <w:t>8</w:t>
            </w:r>
            <w:r>
              <w:rPr>
                <w:color w:val="auto"/>
                <w:sz w:val="24"/>
                <w:szCs w:val="24"/>
              </w:rPr>
              <w:t>项，带▲技术参数全部满足的得</w:t>
            </w:r>
            <w:r>
              <w:rPr>
                <w:rFonts w:hint="eastAsia"/>
                <w:color w:val="auto"/>
                <w:sz w:val="24"/>
                <w:szCs w:val="24"/>
                <w:lang w:val="en-US" w:eastAsia="zh-CN"/>
              </w:rPr>
              <w:t>24</w:t>
            </w:r>
            <w:r>
              <w:rPr>
                <w:color w:val="auto"/>
                <w:sz w:val="24"/>
                <w:szCs w:val="24"/>
              </w:rPr>
              <w:t>分）；其余未带▲标示或未带★标示的技术参数的每负偏离扣</w:t>
            </w:r>
            <w:r>
              <w:rPr>
                <w:rFonts w:hint="eastAsia"/>
                <w:color w:val="auto"/>
                <w:sz w:val="24"/>
                <w:szCs w:val="24"/>
                <w:lang w:val="en-US" w:eastAsia="zh-CN"/>
              </w:rPr>
              <w:t>0.72</w:t>
            </w:r>
            <w:r>
              <w:rPr>
                <w:color w:val="auto"/>
                <w:sz w:val="24"/>
                <w:szCs w:val="24"/>
              </w:rPr>
              <w:t>分((按评审指标计，未带▲标示或未带★标示的技术参数共计</w:t>
            </w:r>
            <w:r>
              <w:rPr>
                <w:rFonts w:hint="eastAsia"/>
                <w:color w:val="auto"/>
                <w:sz w:val="24"/>
                <w:szCs w:val="24"/>
                <w:lang w:val="en-US" w:eastAsia="zh-CN"/>
              </w:rPr>
              <w:t>50</w:t>
            </w:r>
            <w:r>
              <w:rPr>
                <w:color w:val="auto"/>
                <w:sz w:val="24"/>
                <w:szCs w:val="24"/>
              </w:rPr>
              <w:t>项，未带▲或未带★标示技术参数全部满足的得</w:t>
            </w:r>
            <w:r>
              <w:rPr>
                <w:rFonts w:hint="eastAsia"/>
                <w:color w:val="auto"/>
                <w:sz w:val="24"/>
                <w:szCs w:val="24"/>
                <w:lang w:val="en-US" w:eastAsia="zh-CN"/>
              </w:rPr>
              <w:t>36</w:t>
            </w:r>
            <w:r>
              <w:rPr>
                <w:color w:val="auto"/>
                <w:sz w:val="24"/>
                <w:szCs w:val="24"/>
              </w:rPr>
              <w:t>分），扣完为止，满分</w:t>
            </w:r>
            <w:r>
              <w:rPr>
                <w:color w:val="auto"/>
                <w:sz w:val="24"/>
                <w:szCs w:val="24"/>
                <w:lang w:eastAsia="zh-CN"/>
              </w:rPr>
              <w:t>60</w:t>
            </w:r>
            <w:r>
              <w:rPr>
                <w:color w:val="auto"/>
                <w:sz w:val="24"/>
                <w:szCs w:val="24"/>
              </w:rPr>
              <w:t>分。【注：①投标人必须根据该评审内容，对照招标文件的要求逐项进行应答，如实说明正、负偏离情况，否则，有可能做出不利于投标人的评判（负偏离）。②正偏离不加分。】</w:t>
            </w:r>
          </w:p>
        </w:tc>
      </w:tr>
    </w:tbl>
    <w:p w14:paraId="3AAB0C14">
      <w:pPr>
        <w:pStyle w:val="8"/>
        <w:widowControl/>
        <w:spacing w:before="0" w:beforeAutospacing="0" w:after="0" w:afterAutospacing="0"/>
        <w:ind w:firstLine="420"/>
        <w:rPr>
          <w:rFonts w:hint="eastAsia" w:ascii="宋体" w:hAnsi="宋体" w:cs="宋体"/>
          <w:color w:val="auto"/>
          <w:shd w:val="clear" w:color="auto" w:fill="FFFFFF"/>
        </w:rPr>
      </w:pPr>
    </w:p>
    <w:p w14:paraId="5363CC8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商务项（F3×A3）满分为10.0000分</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07"/>
        <w:gridCol w:w="875"/>
        <w:gridCol w:w="6164"/>
      </w:tblGrid>
      <w:tr w14:paraId="3E4EF99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6E7DE8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D79EBE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分值</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C3F963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1FD825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BA2394">
            <w:pPr>
              <w:widowControl/>
              <w:wordWrap w:val="0"/>
              <w:jc w:val="left"/>
              <w:rPr>
                <w:rFonts w:hint="eastAsia" w:ascii="宋体" w:hAnsi="宋体" w:cs="宋体"/>
                <w:color w:val="auto"/>
                <w:sz w:val="24"/>
              </w:rPr>
            </w:pPr>
            <w:r>
              <w:rPr>
                <w:rFonts w:hint="eastAsia" w:ascii="宋体" w:hAnsi="宋体" w:cs="宋体"/>
                <w:color w:val="auto"/>
                <w:kern w:val="0"/>
                <w:sz w:val="24"/>
                <w:lang w:bidi="ar"/>
              </w:rPr>
              <w:t>B1质保期承诺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20502D">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10B50C">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根据各投标人的质保期时间承诺:满足招标文件要求的不得分，不增加费用的情况下所有设备同时每增加一年加1分，满分3分;未提供明确的质保期承诺的视同响应招标文件要求但本项不得分。</w:t>
            </w:r>
          </w:p>
        </w:tc>
      </w:tr>
      <w:tr w14:paraId="74BDE3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FB5D79">
            <w:pPr>
              <w:widowControl/>
              <w:wordWrap w:val="0"/>
              <w:jc w:val="left"/>
              <w:rPr>
                <w:rFonts w:hint="eastAsia" w:ascii="宋体" w:hAnsi="宋体" w:cs="宋体"/>
                <w:color w:val="auto"/>
                <w:sz w:val="24"/>
              </w:rPr>
            </w:pPr>
            <w:r>
              <w:rPr>
                <w:rFonts w:hint="eastAsia" w:ascii="宋体" w:hAnsi="宋体" w:cs="宋体"/>
                <w:color w:val="auto"/>
                <w:kern w:val="0"/>
                <w:sz w:val="24"/>
                <w:lang w:bidi="ar"/>
              </w:rPr>
              <w:t>B2业绩</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30B8E8">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AFB32F">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根据各投标人所提供的业绩(2022年1月至今，按合同签订日期算起) 由投标人自身完成的同类案例的业绩情况进行打分，每提供1份成功同类业绩的得1分，满分3分。[投标人应如实提供该业绩项目的中标公告（提供相关网站中标公告的下载网页并注明网址）、中标通知书复印件、采购合同文本复印件，以及能够证明该业绩项目已经采购人验收合格的相关证明文件复印件（验收证明须采购单位盖章或使用部门盖章），缺一不可。评委会将保留要求投标人提供原件予以核查的权利。未提供相关证明文件复印件的不得分；评标过程中如发现填报不实，本项不得分。</w:t>
            </w:r>
          </w:p>
        </w:tc>
      </w:tr>
      <w:tr w14:paraId="62DCA0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FE03C4">
            <w:pPr>
              <w:widowControl/>
              <w:wordWrap w:val="0"/>
              <w:jc w:val="left"/>
              <w:rPr>
                <w:rFonts w:hint="eastAsia" w:ascii="宋体" w:hAnsi="宋体" w:cs="宋体"/>
                <w:color w:val="auto"/>
                <w:sz w:val="24"/>
              </w:rPr>
            </w:pPr>
            <w:r>
              <w:rPr>
                <w:rFonts w:hint="eastAsia" w:ascii="宋体" w:hAnsi="宋体" w:cs="宋体"/>
                <w:color w:val="auto"/>
                <w:kern w:val="0"/>
                <w:sz w:val="24"/>
                <w:lang w:bidi="ar"/>
              </w:rPr>
              <w:t>B3技术培训方案</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09AFE4">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A5B0C2">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提供的针对本项目制定的现场技术培训方案情况进行评分，现场技术培训方案包含：①培训计划；②培训范围；③实施及针对性措施；④保证培训成效的措施。现场技术培训方案包含上述全部内容且方案详细具体的得2分，现场技术培训方案包含上述全部内容但内容较简单的得1分，现场技术培训方案中仅包含部分上述内容的得0.5分，其余不得分，未提供的本项不得分。</w:t>
            </w:r>
          </w:p>
        </w:tc>
      </w:tr>
      <w:tr w14:paraId="56151B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AB3887">
            <w:pPr>
              <w:widowControl/>
              <w:wordWrap w:val="0"/>
              <w:jc w:val="left"/>
              <w:rPr>
                <w:rFonts w:hint="eastAsia" w:ascii="宋体" w:hAnsi="宋体" w:cs="宋体"/>
                <w:color w:val="auto"/>
                <w:sz w:val="24"/>
              </w:rPr>
            </w:pPr>
            <w:r>
              <w:rPr>
                <w:rFonts w:hint="eastAsia" w:ascii="宋体" w:hAnsi="宋体" w:cs="宋体"/>
                <w:color w:val="auto"/>
                <w:kern w:val="0"/>
                <w:sz w:val="24"/>
                <w:lang w:bidi="ar"/>
              </w:rPr>
              <w:t>B4售后服务情况</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27B88F">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8315A1">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针对本项目所提供的售后服务方案，包括但不限于①具体的售后服务内容；②维修响应时间及方式；③售后服务机构、专业人员配备情况及现有维修服务能力、备品备件；④质保期后维修服务的项目及费用承诺情况进行评分：能完整提供以上所有内容且内容详细具体、符合本项目需求的得满分2分；能完整提供以上所有内容但内容较简单、符合本项目需求的得1分；仅能提供以上部分内容的得0.5分。提供的方案不符合本项目需求的或未提供的不得分。</w:t>
            </w:r>
          </w:p>
        </w:tc>
      </w:tr>
    </w:tbl>
    <w:p w14:paraId="6AB5160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※除本章第6.3条第（3）款规定情形和落实政府采购政策需进行的价格扣除情形外，不能对投标人的投标报价进行任何调整。</w:t>
      </w:r>
    </w:p>
    <w:p w14:paraId="6031B28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（3）中标候选人排列规则顺序如下：</w:t>
      </w:r>
    </w:p>
    <w:p w14:paraId="107F1EC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a.按照评标总得分（FA）由高到低顺序排列。</w:t>
      </w:r>
    </w:p>
    <w:p w14:paraId="21CB40D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b.评标总得分（FA）相同的，按照评标价（即价格扣除后的投标报价）由低到高顺序排列。</w:t>
      </w:r>
    </w:p>
    <w:p w14:paraId="5CFD4BF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c.评标总得分（FA）且评标价（即价格扣除后的投标报价）相同的并列。</w:t>
      </w:r>
    </w:p>
    <w:p w14:paraId="684B22E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采购包4：综合评分法</w:t>
      </w:r>
    </w:p>
    <w:p w14:paraId="32A5FEE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（1）投标文件满足招标文件全部实质性要求，且按照评审因素的量化指标评审得分（即评标总得分）最高的投标人为中标候选人。</w:t>
      </w:r>
    </w:p>
    <w:p w14:paraId="734C7BC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（2）每个投标人的评标总得分FA＝F1×A1＋F2×A2＋F3×A3</w:t>
      </w:r>
    </w:p>
    <w:p w14:paraId="394E5435">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257BCC7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各项评审因素的设置如下：</w:t>
      </w:r>
    </w:p>
    <w:p w14:paraId="0DC8D30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价格项（F1×A1）满分为30.0000分</w:t>
      </w:r>
    </w:p>
    <w:p w14:paraId="6EC779F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641472D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价格扣除的规则如下：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93"/>
        <w:gridCol w:w="1173"/>
        <w:gridCol w:w="1045"/>
        <w:gridCol w:w="5035"/>
      </w:tblGrid>
      <w:tr w14:paraId="704EB7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39E0F5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F19597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适用对象</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20216D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5BF3B8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7999910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306042">
            <w:pPr>
              <w:widowControl/>
              <w:wordWrap w:val="0"/>
              <w:jc w:val="left"/>
              <w:rPr>
                <w:rFonts w:hint="eastAsia" w:ascii="宋体" w:hAnsi="宋体" w:cs="宋体"/>
                <w:color w:val="auto"/>
                <w:sz w:val="24"/>
              </w:rPr>
            </w:pPr>
            <w:r>
              <w:rPr>
                <w:rFonts w:hint="eastAsia" w:ascii="宋体" w:hAnsi="宋体" w:cs="宋体"/>
                <w:color w:val="auto"/>
                <w:kern w:val="0"/>
                <w:sz w:val="24"/>
                <w:lang w:bidi="ar"/>
              </w:rPr>
              <w:t>小型、微型企业，监狱企业，残疾人福利性单位</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856627">
            <w:pPr>
              <w:widowControl/>
              <w:wordWrap w:val="0"/>
              <w:jc w:val="left"/>
              <w:rPr>
                <w:rFonts w:hint="eastAsia" w:ascii="宋体" w:hAnsi="宋体" w:cs="宋体"/>
                <w:color w:val="auto"/>
                <w:sz w:val="24"/>
              </w:rPr>
            </w:pPr>
            <w:r>
              <w:rPr>
                <w:rFonts w:hint="eastAsia" w:ascii="宋体" w:hAnsi="宋体" w:cs="宋体"/>
                <w:color w:val="auto"/>
                <w:kern w:val="0"/>
                <w:sz w:val="24"/>
                <w:lang w:bidi="ar"/>
              </w:rPr>
              <w:t>投标人或者联合体均为小型、微型企业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6FC2932">
            <w:pPr>
              <w:widowControl/>
              <w:jc w:val="left"/>
              <w:rPr>
                <w:rFonts w:hint="eastAsia" w:ascii="宋体" w:hAnsi="宋体" w:cs="宋体"/>
                <w:color w:val="auto"/>
                <w:sz w:val="24"/>
              </w:rPr>
            </w:pPr>
            <w:r>
              <w:rPr>
                <w:rFonts w:hint="eastAsia" w:ascii="宋体" w:hAnsi="宋体" w:cs="宋体"/>
                <w:color w:val="auto"/>
                <w:kern w:val="0"/>
                <w:sz w:val="24"/>
                <w:lang w:bidi="ar"/>
              </w:rPr>
              <w:t>15.00%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FCEAC7">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财政部、工业和信息化部关于印发&lt;政府采购促进中小企业发展管理办法&gt;的通知》（财库〔2020〕46号）文件第九条规定，对于经主管预算单位统筹后未预留份额专门面向中小企业采购的采购项目，以及预留份额项目中的非预留部分采购包的项目对符合本办法规定的小微企业报价给予价格扣除：（1）对参与投标的小型和微型企业产品的价格给予价格扣除（货物或服务给予15%，工程项目3%），用扣除后的价格参与评审；（2）若大中型企业和其他自然人、法人或者其他组织与小型、微型企业组成联合体，在联合协议中约定，小型、微型企业的协议合同金额占到联合体协议合同总金额30%以上的，可给予联合体价格扣除（货物或服务给予5%，工程项目1%）。（3）大中型企业向小微企业分包的，可给予价格扣除（货物或服务给予5%）。小型和微型企业产品仅是构成投标产品的部件、组件或零件的，则该投标产品不享受价格扣除优惠。所投产品凡属于小型和微型企业制造投标时必须根据招标文件格式提供《中小企业声明函》。中小企业（含中型、小型、微型企业，下同）应当同时符合以下条件： 1、符合中小企业划分标准（参照工信部文件） 2、根据财库〔2020〕46号第四条“在政府采购活动中，供应商提供的货物、工程或者服务符合下列情形的，享受本办法规定的中小企业扶持政策：（一） 在货物采购项目中，货物由中小企业制造，即货物由中小企业生产且使用该中小企业商号或者注册商标；（二） 在工程采购项目中，工程由中小企业承建，即工程施工单位为中小企业；（三） 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3、根据财库[2014]68号规定在政府采购活动中，监狱企业视同小型、微型企业，享受预留份额、评审中价格扣除等政府采购促进中小企业发展的政府采购政策。4、根据《财政部 民政部 中国残疾人联合会关于促进残疾人就业政府采购政策的通知》（财库〔2017〕141号）规定，在政府采购活动中，残疾人福利性单位视同小型、微型企业，符合条件的残疾人福利性单位在参加政府采购活动时，对于非专门面向中小企业的项目，采购人或者采购代理机构应当在招标文件或者谈判文件、询价文件中作出规定，对残疾人福利性单位产品按规定价格给予15%扣除（工程项目3%））；对残疾人福利性单位与其他组织组成联合体参与政府采购活动的，残疾人福利性单位的协议合同金额占总合同金额30%以上的，给予联合体合同金额5%的价格扣除。残疾人福利性单位属于小型、微型企业的，不重复享受政策。残疾人福利性单位认定标准及《残疾人福利性单位声明函》详见《财政部 民政部中国残疾人联合会关于促进残疾人就业政府采购政策的通知》（财库〔2017〕141号）。根据福建省财政厅政府采购监督管理办公室关于残疾人福利性单位参加政府采购活动价格扣除的通知：“残疾人福利性单位享受价格扣除的货物是指只由本单位制造的货物，或者只由其他残疾人福利性单位制造的货物。对于残疾人福利性单位参与货物项目的，必须要求残疾人福利性单位标明具体哪些货物是其本单位制造的货物，或者是由其他残疾人福利性单位制造的货物（不包括使用非残疾人福利性单位注册商标的货物），仅有标明部分的货物才能启动价格扣除。残疾人福利性单位应当依法依规参与政府采购活动，认真审阅招标文件，诚实响应，在投标文件中写明具体哪些货物是由本单位制造，或者由其他残疾人福利性单位制造（不包括使用非残疾人福利性单位注册商标的货物），并对其进行标注。参与评审的专家，应当认真审查，对供应商所提供的由残疾人福利性单位制造的货物部分，或者由其他残疾人福利性单位制造的货物部分（不包括使用非残疾人福利性单位注册商标的货物），按照招标文件规定予以价格抵扣，不由残疾人福利性单位制造的货物部分，不得进行价格扣除。”根据（工信部联企业[2011]300号）规定的划分标准本项目为“（二）工业”。</w:t>
            </w:r>
          </w:p>
        </w:tc>
      </w:tr>
    </w:tbl>
    <w:p w14:paraId="2F1615F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优先类节能产品、环境标志产品的价格扣除规则如下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4"/>
        <w:gridCol w:w="1148"/>
        <w:gridCol w:w="6094"/>
      </w:tblGrid>
      <w:tr w14:paraId="07434AE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086"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930AB8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0C47AA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10215"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ED3B15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方法</w:t>
            </w:r>
          </w:p>
        </w:tc>
      </w:tr>
      <w:tr w14:paraId="6CB2A4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B64F3A">
            <w:pPr>
              <w:widowControl/>
              <w:wordWrap w:val="0"/>
              <w:jc w:val="left"/>
              <w:rPr>
                <w:rFonts w:hint="eastAsia" w:ascii="宋体" w:hAnsi="宋体" w:cs="宋体"/>
                <w:color w:val="auto"/>
                <w:sz w:val="24"/>
              </w:rPr>
            </w:pPr>
            <w:r>
              <w:rPr>
                <w:rFonts w:hint="eastAsia" w:ascii="宋体" w:hAnsi="宋体" w:cs="宋体"/>
                <w:color w:val="auto"/>
                <w:kern w:val="0"/>
                <w:sz w:val="24"/>
                <w:lang w:bidi="ar"/>
              </w:rPr>
              <w:t>节能、环境标志产品</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F8E360">
            <w:pPr>
              <w:widowControl/>
              <w:jc w:val="left"/>
              <w:rPr>
                <w:rFonts w:hint="eastAsia" w:ascii="宋体" w:hAnsi="宋体" w:cs="宋体"/>
                <w:color w:val="auto"/>
                <w:sz w:val="24"/>
              </w:rPr>
            </w:pPr>
            <w:r>
              <w:rPr>
                <w:rFonts w:hint="eastAsia" w:ascii="宋体" w:hAnsi="宋体" w:cs="宋体"/>
                <w:color w:val="auto"/>
                <w:kern w:val="0"/>
                <w:sz w:val="24"/>
                <w:lang w:bidi="ar"/>
              </w:rPr>
              <w:t>10.00%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BC269B">
            <w:pPr>
              <w:widowControl/>
              <w:wordWrap w:val="0"/>
              <w:jc w:val="left"/>
              <w:rPr>
                <w:rFonts w:hint="eastAsia" w:ascii="宋体" w:hAnsi="宋体" w:cs="宋体"/>
                <w:color w:val="auto"/>
                <w:sz w:val="24"/>
              </w:rPr>
            </w:pPr>
            <w:r>
              <w:rPr>
                <w:rFonts w:hint="eastAsia" w:ascii="宋体" w:hAnsi="宋体" w:cs="宋体"/>
                <w:color w:val="auto"/>
                <w:kern w:val="0"/>
                <w:sz w:val="24"/>
                <w:lang w:bidi="ar"/>
              </w:rPr>
              <w:t>1、同一采购包内，对节能产品、环境标志产品政府采购品目清单范围内，实施优先采购的产品，给予产品价格报价10%-20%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73AC643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其他：无</w:t>
      </w:r>
    </w:p>
    <w:p w14:paraId="7DFDA45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技术项（F2×A2）满分为60.0000分</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892"/>
        <w:gridCol w:w="1125"/>
        <w:gridCol w:w="5289"/>
      </w:tblGrid>
      <w:tr w14:paraId="7C5107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92" w:type="dxa"/>
            <w:noWrap w:val="0"/>
            <w:vAlign w:val="top"/>
          </w:tcPr>
          <w:p w14:paraId="22EFCBBC">
            <w:pPr>
              <w:pStyle w:val="12"/>
              <w:rPr>
                <w:rFonts w:ascii="宋体" w:hAnsi="宋体" w:cs="宋体"/>
                <w:color w:val="auto"/>
                <w:sz w:val="24"/>
                <w:szCs w:val="24"/>
              </w:rPr>
            </w:pPr>
            <w:r>
              <w:rPr>
                <w:rFonts w:ascii="宋体" w:hAnsi="宋体" w:cs="宋体"/>
                <w:color w:val="auto"/>
                <w:sz w:val="24"/>
                <w:szCs w:val="24"/>
              </w:rPr>
              <w:t xml:space="preserve"> 项目</w:t>
            </w:r>
          </w:p>
        </w:tc>
        <w:tc>
          <w:tcPr>
            <w:tcW w:w="1125" w:type="dxa"/>
            <w:noWrap w:val="0"/>
            <w:vAlign w:val="top"/>
          </w:tcPr>
          <w:p w14:paraId="4DD12ADB">
            <w:pPr>
              <w:pStyle w:val="12"/>
              <w:rPr>
                <w:rFonts w:ascii="宋体" w:hAnsi="宋体" w:cs="宋体"/>
                <w:color w:val="auto"/>
                <w:sz w:val="24"/>
                <w:szCs w:val="24"/>
              </w:rPr>
            </w:pPr>
            <w:r>
              <w:rPr>
                <w:rFonts w:ascii="宋体" w:hAnsi="宋体" w:cs="宋体"/>
                <w:color w:val="auto"/>
                <w:sz w:val="24"/>
                <w:szCs w:val="24"/>
              </w:rPr>
              <w:t xml:space="preserve"> 分值</w:t>
            </w:r>
          </w:p>
        </w:tc>
        <w:tc>
          <w:tcPr>
            <w:tcW w:w="5289" w:type="dxa"/>
            <w:noWrap w:val="0"/>
            <w:vAlign w:val="top"/>
          </w:tcPr>
          <w:p w14:paraId="269D3B8D">
            <w:pPr>
              <w:pStyle w:val="12"/>
              <w:rPr>
                <w:rFonts w:ascii="宋体" w:hAnsi="宋体" w:cs="宋体"/>
                <w:color w:val="auto"/>
                <w:sz w:val="24"/>
                <w:szCs w:val="24"/>
              </w:rPr>
            </w:pPr>
            <w:r>
              <w:rPr>
                <w:rFonts w:ascii="宋体" w:hAnsi="宋体" w:cs="宋体"/>
                <w:color w:val="auto"/>
                <w:sz w:val="24"/>
                <w:szCs w:val="24"/>
              </w:rPr>
              <w:t xml:space="preserve"> 描述</w:t>
            </w:r>
          </w:p>
        </w:tc>
      </w:tr>
      <w:tr w14:paraId="3BD322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892" w:type="dxa"/>
            <w:noWrap w:val="0"/>
            <w:vAlign w:val="top"/>
          </w:tcPr>
          <w:p w14:paraId="6577979D">
            <w:pPr>
              <w:pStyle w:val="12"/>
              <w:rPr>
                <w:rFonts w:ascii="宋体" w:hAnsi="宋体" w:cs="宋体"/>
                <w:color w:val="auto"/>
                <w:sz w:val="24"/>
                <w:szCs w:val="24"/>
              </w:rPr>
            </w:pPr>
            <w:r>
              <w:rPr>
                <w:rFonts w:ascii="宋体" w:hAnsi="宋体" w:cs="宋体"/>
                <w:color w:val="auto"/>
                <w:sz w:val="24"/>
                <w:szCs w:val="24"/>
              </w:rPr>
              <w:t>A1技术响应情况</w:t>
            </w:r>
          </w:p>
        </w:tc>
        <w:tc>
          <w:tcPr>
            <w:tcW w:w="1125" w:type="dxa"/>
            <w:noWrap w:val="0"/>
            <w:vAlign w:val="top"/>
          </w:tcPr>
          <w:p w14:paraId="02E1C085">
            <w:pPr>
              <w:pStyle w:val="12"/>
              <w:rPr>
                <w:rFonts w:ascii="宋体" w:hAnsi="宋体" w:cs="宋体"/>
                <w:color w:val="auto"/>
                <w:sz w:val="24"/>
                <w:szCs w:val="24"/>
              </w:rPr>
            </w:pPr>
            <w:r>
              <w:rPr>
                <w:rFonts w:ascii="宋体" w:hAnsi="宋体" w:cs="宋体"/>
                <w:color w:val="auto"/>
                <w:sz w:val="24"/>
                <w:szCs w:val="24"/>
                <w:lang w:eastAsia="zh-CN"/>
              </w:rPr>
              <w:t>60</w:t>
            </w:r>
            <w:r>
              <w:rPr>
                <w:rFonts w:ascii="宋体" w:hAnsi="宋体" w:cs="宋体"/>
                <w:color w:val="auto"/>
                <w:sz w:val="24"/>
                <w:szCs w:val="24"/>
              </w:rPr>
              <w:t>.00</w:t>
            </w:r>
          </w:p>
        </w:tc>
        <w:tc>
          <w:tcPr>
            <w:tcW w:w="5289" w:type="dxa"/>
            <w:noWrap w:val="0"/>
            <w:vAlign w:val="top"/>
          </w:tcPr>
          <w:p w14:paraId="6A614F8E">
            <w:pPr>
              <w:pStyle w:val="12"/>
              <w:rPr>
                <w:rFonts w:ascii="宋体" w:hAnsi="宋体" w:cs="宋体"/>
                <w:color w:val="auto"/>
                <w:sz w:val="24"/>
                <w:szCs w:val="24"/>
              </w:rPr>
            </w:pPr>
            <w:r>
              <w:rPr>
                <w:color w:val="auto"/>
                <w:sz w:val="24"/>
                <w:szCs w:val="24"/>
              </w:rPr>
              <w:t>根据投标人对招标文件“第五章 招标内容及要求”中“二、技术和服务要求”中各项</w:t>
            </w:r>
            <w:r>
              <w:rPr>
                <w:rFonts w:ascii="宋体" w:hAnsi="宋体" w:cs="宋体"/>
                <w:bCs/>
                <w:color w:val="auto"/>
                <w:sz w:val="24"/>
                <w:szCs w:val="24"/>
              </w:rPr>
              <w:t>技术及服务要求</w:t>
            </w:r>
            <w:r>
              <w:rPr>
                <w:color w:val="auto"/>
                <w:sz w:val="24"/>
                <w:szCs w:val="24"/>
              </w:rPr>
              <w:t>要求</w:t>
            </w:r>
            <w:r>
              <w:rPr>
                <w:color w:val="auto"/>
                <w:sz w:val="24"/>
                <w:szCs w:val="24"/>
                <w:lang w:eastAsia="zh-CN"/>
              </w:rPr>
              <w:t>的</w:t>
            </w:r>
            <w:r>
              <w:rPr>
                <w:color w:val="auto"/>
                <w:sz w:val="24"/>
                <w:szCs w:val="24"/>
              </w:rPr>
              <w:t>响应情况进行评审</w:t>
            </w:r>
            <w:r>
              <w:rPr>
                <w:color w:val="auto"/>
                <w:sz w:val="24"/>
                <w:szCs w:val="24"/>
                <w:lang w:eastAsia="zh-CN"/>
              </w:rPr>
              <w:t>：</w:t>
            </w:r>
            <w:r>
              <w:rPr>
                <w:color w:val="auto"/>
                <w:sz w:val="24"/>
                <w:szCs w:val="24"/>
              </w:rPr>
              <w:t>带★标示的技术参数（按评审指标计，带★标示的共计</w:t>
            </w:r>
            <w:r>
              <w:rPr>
                <w:color w:val="auto"/>
                <w:sz w:val="24"/>
                <w:szCs w:val="24"/>
                <w:lang w:eastAsia="zh-CN"/>
              </w:rPr>
              <w:t>4</w:t>
            </w:r>
            <w:r>
              <w:rPr>
                <w:color w:val="auto"/>
                <w:sz w:val="24"/>
                <w:szCs w:val="24"/>
              </w:rPr>
              <w:t>项）为不允许负偏离的实质性要求，若出现负偏离的情况，按无效投标处理。技术参数完全满足招标文件要求的得</w:t>
            </w:r>
            <w:r>
              <w:rPr>
                <w:color w:val="auto"/>
                <w:sz w:val="24"/>
                <w:szCs w:val="24"/>
                <w:lang w:eastAsia="zh-CN"/>
              </w:rPr>
              <w:t>60</w:t>
            </w:r>
            <w:r>
              <w:rPr>
                <w:color w:val="auto"/>
                <w:sz w:val="24"/>
                <w:szCs w:val="24"/>
              </w:rPr>
              <w:t>分；其中带▲标示为重要技术参数，▲号每负偏离一项扣</w:t>
            </w:r>
            <w:r>
              <w:rPr>
                <w:rFonts w:hint="eastAsia"/>
                <w:color w:val="auto"/>
                <w:sz w:val="24"/>
                <w:szCs w:val="24"/>
                <w:lang w:val="en-US" w:eastAsia="zh-CN"/>
              </w:rPr>
              <w:t>2.82</w:t>
            </w:r>
            <w:r>
              <w:rPr>
                <w:color w:val="auto"/>
                <w:sz w:val="24"/>
                <w:szCs w:val="24"/>
              </w:rPr>
              <w:t>分(按评审指标计，带▲技术参数共计</w:t>
            </w:r>
            <w:r>
              <w:rPr>
                <w:rFonts w:hint="eastAsia"/>
                <w:color w:val="auto"/>
                <w:sz w:val="24"/>
                <w:szCs w:val="24"/>
                <w:lang w:val="en-US" w:eastAsia="zh-CN"/>
              </w:rPr>
              <w:t>5</w:t>
            </w:r>
            <w:r>
              <w:rPr>
                <w:color w:val="auto"/>
                <w:sz w:val="24"/>
                <w:szCs w:val="24"/>
              </w:rPr>
              <w:t>项，带▲技术参数全部满足的得</w:t>
            </w:r>
            <w:r>
              <w:rPr>
                <w:rFonts w:hint="eastAsia"/>
                <w:color w:val="auto"/>
                <w:sz w:val="24"/>
                <w:szCs w:val="24"/>
                <w:lang w:val="en-US" w:eastAsia="zh-CN"/>
              </w:rPr>
              <w:t>14.1</w:t>
            </w:r>
            <w:r>
              <w:rPr>
                <w:color w:val="auto"/>
                <w:sz w:val="24"/>
                <w:szCs w:val="24"/>
              </w:rPr>
              <w:t>分）；其余未带▲标示或未带★标示的技术参数的每负偏离扣</w:t>
            </w:r>
            <w:r>
              <w:rPr>
                <w:color w:val="auto"/>
                <w:sz w:val="24"/>
                <w:szCs w:val="24"/>
                <w:lang w:eastAsia="zh-CN"/>
              </w:rPr>
              <w:t>0.</w:t>
            </w:r>
            <w:r>
              <w:rPr>
                <w:rFonts w:hint="eastAsia"/>
                <w:color w:val="auto"/>
                <w:sz w:val="24"/>
                <w:szCs w:val="24"/>
                <w:lang w:val="en-US" w:eastAsia="zh-CN"/>
              </w:rPr>
              <w:t>85</w:t>
            </w:r>
            <w:r>
              <w:rPr>
                <w:color w:val="auto"/>
                <w:sz w:val="24"/>
                <w:szCs w:val="24"/>
              </w:rPr>
              <w:t>分((按评审指标计，未带▲标示或未带★标示的技术参数共</w:t>
            </w:r>
            <w:r>
              <w:rPr>
                <w:rFonts w:hint="eastAsia"/>
                <w:color w:val="auto"/>
                <w:sz w:val="24"/>
                <w:szCs w:val="24"/>
                <w:lang w:val="en-US" w:eastAsia="zh-CN"/>
              </w:rPr>
              <w:t>54</w:t>
            </w:r>
            <w:r>
              <w:rPr>
                <w:color w:val="auto"/>
                <w:sz w:val="24"/>
                <w:szCs w:val="24"/>
              </w:rPr>
              <w:t>项，未带▲或未带★标示技术参数全部满足的得</w:t>
            </w:r>
            <w:r>
              <w:rPr>
                <w:rFonts w:hint="eastAsia"/>
                <w:color w:val="auto"/>
                <w:sz w:val="24"/>
                <w:szCs w:val="24"/>
                <w:lang w:val="en-US" w:eastAsia="zh-CN"/>
              </w:rPr>
              <w:t>45.9</w:t>
            </w:r>
            <w:r>
              <w:rPr>
                <w:color w:val="auto"/>
                <w:sz w:val="24"/>
                <w:szCs w:val="24"/>
              </w:rPr>
              <w:t>分），扣完为止，满分</w:t>
            </w:r>
            <w:r>
              <w:rPr>
                <w:color w:val="auto"/>
                <w:sz w:val="24"/>
                <w:szCs w:val="24"/>
                <w:lang w:eastAsia="zh-CN"/>
              </w:rPr>
              <w:t>60</w:t>
            </w:r>
            <w:r>
              <w:rPr>
                <w:color w:val="auto"/>
                <w:sz w:val="24"/>
                <w:szCs w:val="24"/>
              </w:rPr>
              <w:t>分。【注：①投标人必须根据该评审内容，对照招标文件的要求逐项进行应答，如实说明正、负偏离情况，否则，有可能做出不利于投标人的评判（负偏离）。②正偏离不加分。】</w:t>
            </w:r>
          </w:p>
        </w:tc>
      </w:tr>
    </w:tbl>
    <w:p w14:paraId="4C1217E6">
      <w:pPr>
        <w:pStyle w:val="8"/>
        <w:widowControl/>
        <w:spacing w:before="0" w:beforeAutospacing="0" w:after="0" w:afterAutospacing="0"/>
        <w:ind w:firstLine="420"/>
        <w:rPr>
          <w:rFonts w:hint="eastAsia" w:ascii="宋体" w:hAnsi="宋体" w:cs="宋体"/>
          <w:color w:val="auto"/>
          <w:shd w:val="clear" w:color="auto" w:fill="FFFFFF"/>
        </w:rPr>
      </w:pPr>
    </w:p>
    <w:p w14:paraId="7B89FE8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商务项（F3×A3）满分为10.0000分</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07"/>
        <w:gridCol w:w="875"/>
        <w:gridCol w:w="6164"/>
      </w:tblGrid>
      <w:tr w14:paraId="08526D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8FF106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E60A8B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分值</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5D4610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28FA4A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68BAE4">
            <w:pPr>
              <w:widowControl/>
              <w:wordWrap w:val="0"/>
              <w:jc w:val="left"/>
              <w:rPr>
                <w:rFonts w:hint="eastAsia" w:ascii="宋体" w:hAnsi="宋体" w:cs="宋体"/>
                <w:color w:val="auto"/>
                <w:sz w:val="24"/>
              </w:rPr>
            </w:pPr>
            <w:r>
              <w:rPr>
                <w:rFonts w:hint="eastAsia" w:ascii="宋体" w:hAnsi="宋体" w:cs="宋体"/>
                <w:color w:val="auto"/>
                <w:kern w:val="0"/>
                <w:sz w:val="24"/>
                <w:lang w:bidi="ar"/>
              </w:rPr>
              <w:t>B1质保期承诺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F4AC11">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3A67B4">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根据各投标人的质保期时间承诺:满足招标文件要求的不得分，不增加费用的情况下所有设备同时每增加一年加1分，满分3分;未提供明确的质保期承诺的视同响应招标文件要求但本项不得分。</w:t>
            </w:r>
          </w:p>
        </w:tc>
      </w:tr>
      <w:tr w14:paraId="4B58578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808111">
            <w:pPr>
              <w:widowControl/>
              <w:wordWrap w:val="0"/>
              <w:jc w:val="left"/>
              <w:rPr>
                <w:rFonts w:hint="eastAsia" w:ascii="宋体" w:hAnsi="宋体" w:cs="宋体"/>
                <w:color w:val="auto"/>
                <w:sz w:val="24"/>
              </w:rPr>
            </w:pPr>
            <w:r>
              <w:rPr>
                <w:rFonts w:hint="eastAsia" w:ascii="宋体" w:hAnsi="宋体" w:cs="宋体"/>
                <w:color w:val="auto"/>
                <w:kern w:val="0"/>
                <w:sz w:val="24"/>
                <w:lang w:bidi="ar"/>
              </w:rPr>
              <w:t>B2业绩</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3EC6B0">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0F0324">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根据各投标人所提供的业绩(2022年1月至今，按合同签订日期算起) 由投标人自身完成的同类案例的业绩情况进行打分，每提供1份成功同类业绩的得1分，满分3分。[投标人应如实提供该业绩项目的中标公告（提供相关网站中标公告的下载网页并注明网址）、中标通知书复印件、采购合同文本复印件，以及能够证明该业绩项目已经采购人验收合格的相关证明文件复印件（验收证明须采购单位盖章或使用部门盖章），缺一不可。评委会将保留要求投标人提供原件予以核查的权利。未提供相关证明文件复印件的不得分；评标过程中如发现填报不实，本项不得分。</w:t>
            </w:r>
          </w:p>
        </w:tc>
      </w:tr>
      <w:tr w14:paraId="7F5E5F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1E88E8">
            <w:pPr>
              <w:widowControl/>
              <w:wordWrap w:val="0"/>
              <w:jc w:val="left"/>
              <w:rPr>
                <w:rFonts w:hint="eastAsia" w:ascii="宋体" w:hAnsi="宋体" w:cs="宋体"/>
                <w:color w:val="auto"/>
                <w:sz w:val="24"/>
              </w:rPr>
            </w:pPr>
            <w:r>
              <w:rPr>
                <w:rFonts w:hint="eastAsia" w:ascii="宋体" w:hAnsi="宋体" w:cs="宋体"/>
                <w:color w:val="auto"/>
                <w:kern w:val="0"/>
                <w:sz w:val="24"/>
                <w:lang w:bidi="ar"/>
              </w:rPr>
              <w:t>B3技术培训方案</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A5E1EA">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03A798">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提供的针对本项目制定的现场技术培训方案情况进行评分，现场技术培训方案包含：①培训计划；②培训范围；③实施及针对性措施；④保证培训成效的措施。现场技术培训方案包含上述全部内容且方案详细具体的得2分，现场技术培训方案包含上述全部内容但内容较简单的得1分，现场技术培训方案中仅包含部分上述内容的得0.5分，其余不得分，未提供的本项不得分。</w:t>
            </w:r>
          </w:p>
        </w:tc>
      </w:tr>
      <w:tr w14:paraId="31F9C0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07B99B">
            <w:pPr>
              <w:widowControl/>
              <w:wordWrap w:val="0"/>
              <w:jc w:val="left"/>
              <w:rPr>
                <w:rFonts w:hint="eastAsia" w:ascii="宋体" w:hAnsi="宋体" w:cs="宋体"/>
                <w:color w:val="auto"/>
                <w:sz w:val="24"/>
              </w:rPr>
            </w:pPr>
            <w:r>
              <w:rPr>
                <w:rFonts w:hint="eastAsia" w:ascii="宋体" w:hAnsi="宋体" w:cs="宋体"/>
                <w:color w:val="auto"/>
                <w:kern w:val="0"/>
                <w:sz w:val="24"/>
                <w:lang w:bidi="ar"/>
              </w:rPr>
              <w:t>B4售后服务情况</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253E6D3">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5CC2C14">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针对本项目所提供的售后服务方案，包括但不限于①具体的售后服务内容；②维修响应时间及方式；③售后服务机构、专业人员配备情况及现有维修服务能力、备品备件；④质保期后维修服务的项目及费用承诺情况进行评分：能完整提供以上所有内容且内容详细具体、符合本项目需求的得满分2分；能完整提供以上所有内容但内容较简单、符合本项目需求的得1分；仅能提供以上部分内容的得0.5分。提供的方案不符合本项目需求的或未提供的不得分。</w:t>
            </w:r>
          </w:p>
        </w:tc>
      </w:tr>
    </w:tbl>
    <w:p w14:paraId="60780CE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※除本章第6.3条第（3）款规定情形和落实政府采购政策需进行的价格扣除情形外，不能对投标人的投标报价进行任何调整。</w:t>
      </w:r>
    </w:p>
    <w:p w14:paraId="47DBA88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（3）中标候选人排列规则顺序如下：</w:t>
      </w:r>
    </w:p>
    <w:p w14:paraId="770AF46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a.按照评标总得分（FA）由高到低顺序排列。</w:t>
      </w:r>
    </w:p>
    <w:p w14:paraId="247C78B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b.评标总得分（FA）相同的，按照评标价（即价格扣除后的投标报价）由低到高顺序排列。</w:t>
      </w:r>
    </w:p>
    <w:p w14:paraId="0A1BE11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c.评标总得分（FA）且评标价（即价格扣除后的投标报价）相同的并列。</w:t>
      </w:r>
    </w:p>
    <w:p w14:paraId="0FF9341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采购包5：综合评分法</w:t>
      </w:r>
    </w:p>
    <w:p w14:paraId="2CC0243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（1）投标文件满足招标文件全部实质性要求，且按照评审因素的量化指标评审得分（即评标总得分）最高的投标人为中标候选人。</w:t>
      </w:r>
    </w:p>
    <w:p w14:paraId="38D8266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（2）每个投标人的评标总得分FA＝F1×A1＋F2×A2＋F3×A3</w:t>
      </w:r>
    </w:p>
    <w:p w14:paraId="36B1DB1C">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658FE97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各项评审因素的设置如下：</w:t>
      </w:r>
    </w:p>
    <w:p w14:paraId="4811023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价格项（F1×A1）满分为30.0000分</w:t>
      </w:r>
    </w:p>
    <w:p w14:paraId="71FD5D8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7D60238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价格扣除的规则如下：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93"/>
        <w:gridCol w:w="1173"/>
        <w:gridCol w:w="1045"/>
        <w:gridCol w:w="5035"/>
      </w:tblGrid>
      <w:tr w14:paraId="77AE56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53CB2D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8E0B58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适用对象</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2DAF49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10B949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5654813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CC9DB3">
            <w:pPr>
              <w:widowControl/>
              <w:wordWrap w:val="0"/>
              <w:jc w:val="left"/>
              <w:rPr>
                <w:rFonts w:hint="eastAsia" w:ascii="宋体" w:hAnsi="宋体" w:cs="宋体"/>
                <w:color w:val="auto"/>
                <w:sz w:val="24"/>
              </w:rPr>
            </w:pPr>
            <w:r>
              <w:rPr>
                <w:rFonts w:hint="eastAsia" w:ascii="宋体" w:hAnsi="宋体" w:cs="宋体"/>
                <w:color w:val="auto"/>
                <w:kern w:val="0"/>
                <w:sz w:val="24"/>
                <w:lang w:bidi="ar"/>
              </w:rPr>
              <w:t>小型、微型企业，监狱企业，残疾人福利性单位</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586B8D">
            <w:pPr>
              <w:widowControl/>
              <w:wordWrap w:val="0"/>
              <w:jc w:val="left"/>
              <w:rPr>
                <w:rFonts w:hint="eastAsia" w:ascii="宋体" w:hAnsi="宋体" w:cs="宋体"/>
                <w:color w:val="auto"/>
                <w:sz w:val="24"/>
              </w:rPr>
            </w:pPr>
            <w:r>
              <w:rPr>
                <w:rFonts w:hint="eastAsia" w:ascii="宋体" w:hAnsi="宋体" w:cs="宋体"/>
                <w:color w:val="auto"/>
                <w:kern w:val="0"/>
                <w:sz w:val="24"/>
                <w:lang w:bidi="ar"/>
              </w:rPr>
              <w:t>投标人或者联合体均为小型、微型企业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1D0901">
            <w:pPr>
              <w:widowControl/>
              <w:jc w:val="left"/>
              <w:rPr>
                <w:rFonts w:hint="eastAsia" w:ascii="宋体" w:hAnsi="宋体" w:cs="宋体"/>
                <w:color w:val="auto"/>
                <w:sz w:val="24"/>
              </w:rPr>
            </w:pPr>
            <w:r>
              <w:rPr>
                <w:rFonts w:hint="eastAsia" w:ascii="宋体" w:hAnsi="宋体" w:cs="宋体"/>
                <w:color w:val="auto"/>
                <w:kern w:val="0"/>
                <w:sz w:val="24"/>
                <w:lang w:bidi="ar"/>
              </w:rPr>
              <w:t>15.00%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0B56FB">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财政部、工业和信息化部关于印发&lt;政府采购促进中小企业发展管理办法&gt;的通知》（财库〔2020〕46号）文件第九条规定，对于经主管预算单位统筹后未预留份额专门面向中小企业采购的采购项目，以及预留份额项目中的非预留部分采购包的项目对符合本办法规定的小微企业报价给予价格扣除：（1）对参与投标的小型和微型企业产品的价格给予价格扣除（货物或服务给予15%，工程项目3%），用扣除后的价格参与评审；（2）若大中型企业和其他自然人、法人或者其他组织与小型、微型企业组成联合体，在联合协议中约定，小型、微型企业的协议合同金额占到联合体协议合同总金额30%以上的，可给予联合体价格扣除（货物或服务给予5%，工程项目1%）。（3）大中型企业向小微企业分包的，可给予价格扣除（货物或服务给予5%）。小型和微型企业产品仅是构成投标产品的部件、组件或零件的，则该投标产品不享受价格扣除优惠。所投产品凡属于小型和微型企业制造投标时必须根据招标文件格式提供《中小企业声明函》。中小企业（含中型、小型、微型企业，下同）应当同时符合以下条件： 1、符合中小企业划分标准（参照工信部文件） 2、根据财库〔2020〕46号第四条“在政府采购活动中，供应商提供的货物、工程或者服务符合下列情形的，享受本办法规定的中小企业扶持政策：（一） 在货物采购项目中，货物由中小企业制造，即货物由中小企业生产且使用该中小企业商号或者注册商标；（二） 在工程采购项目中，工程由中小企业承建，即工程施工单位为中小企业；（三） 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3、根据财库[2014]68号规定在政府采购活动中，监狱企业视同小型、微型企业，享受预留份额、评审中价格扣除等政府采购促进中小企业发展的政府采购政策。4、根据《财政部 民政部 中国残疾人联合会关于促进残疾人就业政府采购政策的通知》（财库〔2017〕141号）规定，在政府采购活动中，残疾人福利性单位视同小型、微型企业，符合条件的残疾人福利性单位在参加政府采购活动时，对于非专门面向中小企业的项目，采购人或者采购代理机构应当在招标文件或者谈判文件、询价文件中作出规定，对残疾人福利性单位产品按规定价格给予15%扣除（工程项目3%））；对残疾人福利性单位与其他组织组成联合体参与政府采购活动的，残疾人福利性单位的协议合同金额占总合同金额30%以上的，给予联合体合同金额5%的价格扣除。残疾人福利性单位属于小型、微型企业的，不重复享受政策。残疾人福利性单位认定标准及《残疾人福利性单位声明函》详见《财政部 民政部中国残疾人联合会关于促进残疾人就业政府采购政策的通知》（财库〔2017〕141号）。根据福建省财政厅政府采购监督管理办公室关于残疾人福利性单位参加政府采购活动价格扣除的通知：“残疾人福利性单位享受价格扣除的货物是指只由本单位制造的货物，或者只由其他残疾人福利性单位制造的货物。对于残疾人福利性单位参与货物项目的，必须要求残疾人福利性单位标明具体哪些货物是其本单位制造的货物，或者是由其他残疾人福利性单位制造的货物（不包括使用非残疾人福利性单位注册商标的货物），仅有标明部分的货物才能启动价格扣除。残疾人福利性单位应当依法依规参与政府采购活动，认真审阅招标文件，诚实响应，在投标文件中写明具体哪些货物是由本单位制造，或者由其他残疾人福利性单位制造（不包括使用非残疾人福利性单位注册商标的货物），并对其进行标注。参与评审的专家，应当认真审查，对供应商所提供的由残疾人福利性单位制造的货物部分，或者由其他残疾人福利性单位制造的货物部分（不包括使用非残疾人福利性单位注册商标的货物），按照招标文件规定予以价格抵扣，不由残疾人福利性单位制造的货物部分，不得进行价格扣除。”根据（工信部联企业[2011]300号）规定的划分标准本项目为“（二）工业”。</w:t>
            </w:r>
          </w:p>
        </w:tc>
      </w:tr>
    </w:tbl>
    <w:p w14:paraId="20E512E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优先类节能产品、环境标志产品的价格扣除规则如下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4"/>
        <w:gridCol w:w="1148"/>
        <w:gridCol w:w="6094"/>
      </w:tblGrid>
      <w:tr w14:paraId="2C5C53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086"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667DCF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C2CA81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10215"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EA46AF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方法</w:t>
            </w:r>
          </w:p>
        </w:tc>
      </w:tr>
      <w:tr w14:paraId="1CFC5C7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961DB0">
            <w:pPr>
              <w:widowControl/>
              <w:wordWrap w:val="0"/>
              <w:jc w:val="left"/>
              <w:rPr>
                <w:rFonts w:hint="eastAsia" w:ascii="宋体" w:hAnsi="宋体" w:cs="宋体"/>
                <w:color w:val="auto"/>
                <w:sz w:val="24"/>
              </w:rPr>
            </w:pPr>
            <w:r>
              <w:rPr>
                <w:rFonts w:hint="eastAsia" w:ascii="宋体" w:hAnsi="宋体" w:cs="宋体"/>
                <w:color w:val="auto"/>
                <w:kern w:val="0"/>
                <w:sz w:val="24"/>
                <w:lang w:bidi="ar"/>
              </w:rPr>
              <w:t>节能、环境标志产品</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E63AE2">
            <w:pPr>
              <w:widowControl/>
              <w:jc w:val="left"/>
              <w:rPr>
                <w:rFonts w:hint="eastAsia" w:ascii="宋体" w:hAnsi="宋体" w:cs="宋体"/>
                <w:color w:val="auto"/>
                <w:sz w:val="24"/>
              </w:rPr>
            </w:pPr>
            <w:r>
              <w:rPr>
                <w:rFonts w:hint="eastAsia" w:ascii="宋体" w:hAnsi="宋体" w:cs="宋体"/>
                <w:color w:val="auto"/>
                <w:kern w:val="0"/>
                <w:sz w:val="24"/>
                <w:lang w:bidi="ar"/>
              </w:rPr>
              <w:t>10.00%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45C40D">
            <w:pPr>
              <w:widowControl/>
              <w:wordWrap w:val="0"/>
              <w:jc w:val="left"/>
              <w:rPr>
                <w:rFonts w:hint="eastAsia" w:ascii="宋体" w:hAnsi="宋体" w:cs="宋体"/>
                <w:color w:val="auto"/>
                <w:sz w:val="24"/>
              </w:rPr>
            </w:pPr>
            <w:r>
              <w:rPr>
                <w:rFonts w:hint="eastAsia" w:ascii="宋体" w:hAnsi="宋体" w:cs="宋体"/>
                <w:color w:val="auto"/>
                <w:kern w:val="0"/>
                <w:sz w:val="24"/>
                <w:lang w:bidi="ar"/>
              </w:rPr>
              <w:t>1、同一采购包内，对节能产品、环境标志产品政府采购品目清单范围内，实施优先采购的产品，给予产品价格报价10%-20%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5A18325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其他：无</w:t>
      </w:r>
    </w:p>
    <w:p w14:paraId="128268E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技术项（F2×A2）满分为60.0000分</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37"/>
        <w:gridCol w:w="990"/>
        <w:gridCol w:w="5379"/>
      </w:tblGrid>
      <w:tr w14:paraId="59AB5D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7" w:type="dxa"/>
            <w:noWrap w:val="0"/>
            <w:vAlign w:val="top"/>
          </w:tcPr>
          <w:p w14:paraId="1FBE0D79">
            <w:pPr>
              <w:pStyle w:val="12"/>
              <w:rPr>
                <w:rFonts w:ascii="宋体" w:hAnsi="宋体" w:cs="宋体"/>
                <w:color w:val="auto"/>
                <w:sz w:val="24"/>
                <w:szCs w:val="24"/>
              </w:rPr>
            </w:pPr>
            <w:r>
              <w:rPr>
                <w:rFonts w:ascii="宋体" w:hAnsi="宋体" w:cs="宋体"/>
                <w:color w:val="auto"/>
                <w:sz w:val="24"/>
                <w:szCs w:val="24"/>
              </w:rPr>
              <w:t xml:space="preserve"> 项目</w:t>
            </w:r>
          </w:p>
        </w:tc>
        <w:tc>
          <w:tcPr>
            <w:tcW w:w="990" w:type="dxa"/>
            <w:noWrap w:val="0"/>
            <w:vAlign w:val="top"/>
          </w:tcPr>
          <w:p w14:paraId="09FA39D1">
            <w:pPr>
              <w:pStyle w:val="12"/>
              <w:rPr>
                <w:rFonts w:ascii="宋体" w:hAnsi="宋体" w:cs="宋体"/>
                <w:color w:val="auto"/>
                <w:sz w:val="24"/>
                <w:szCs w:val="24"/>
              </w:rPr>
            </w:pPr>
            <w:r>
              <w:rPr>
                <w:rFonts w:ascii="宋体" w:hAnsi="宋体" w:cs="宋体"/>
                <w:color w:val="auto"/>
                <w:sz w:val="24"/>
                <w:szCs w:val="24"/>
              </w:rPr>
              <w:t xml:space="preserve"> 分值</w:t>
            </w:r>
          </w:p>
        </w:tc>
        <w:tc>
          <w:tcPr>
            <w:tcW w:w="5379" w:type="dxa"/>
            <w:noWrap w:val="0"/>
            <w:vAlign w:val="top"/>
          </w:tcPr>
          <w:p w14:paraId="2370C823">
            <w:pPr>
              <w:pStyle w:val="12"/>
              <w:rPr>
                <w:rFonts w:ascii="宋体" w:hAnsi="宋体" w:cs="宋体"/>
                <w:color w:val="auto"/>
                <w:sz w:val="24"/>
                <w:szCs w:val="24"/>
              </w:rPr>
            </w:pPr>
            <w:r>
              <w:rPr>
                <w:rFonts w:ascii="宋体" w:hAnsi="宋体" w:cs="宋体"/>
                <w:color w:val="auto"/>
                <w:sz w:val="24"/>
                <w:szCs w:val="24"/>
              </w:rPr>
              <w:t xml:space="preserve"> 描述</w:t>
            </w:r>
          </w:p>
        </w:tc>
      </w:tr>
      <w:tr w14:paraId="42C54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37" w:type="dxa"/>
            <w:noWrap w:val="0"/>
            <w:vAlign w:val="top"/>
          </w:tcPr>
          <w:p w14:paraId="48EC5651">
            <w:pPr>
              <w:pStyle w:val="12"/>
              <w:rPr>
                <w:rFonts w:ascii="宋体" w:hAnsi="宋体" w:cs="宋体"/>
                <w:color w:val="auto"/>
                <w:sz w:val="24"/>
                <w:szCs w:val="24"/>
              </w:rPr>
            </w:pPr>
            <w:r>
              <w:rPr>
                <w:rFonts w:ascii="宋体" w:hAnsi="宋体" w:cs="宋体"/>
                <w:color w:val="auto"/>
                <w:sz w:val="24"/>
                <w:szCs w:val="24"/>
              </w:rPr>
              <w:t>A1技术响应情况</w:t>
            </w:r>
          </w:p>
        </w:tc>
        <w:tc>
          <w:tcPr>
            <w:tcW w:w="990" w:type="dxa"/>
            <w:noWrap w:val="0"/>
            <w:vAlign w:val="top"/>
          </w:tcPr>
          <w:p w14:paraId="084DE46F">
            <w:pPr>
              <w:pStyle w:val="12"/>
              <w:rPr>
                <w:rFonts w:ascii="宋体" w:hAnsi="宋体" w:cs="宋体"/>
                <w:color w:val="auto"/>
                <w:sz w:val="24"/>
                <w:szCs w:val="24"/>
              </w:rPr>
            </w:pPr>
            <w:r>
              <w:rPr>
                <w:rFonts w:ascii="宋体" w:hAnsi="宋体" w:cs="宋体"/>
                <w:color w:val="auto"/>
                <w:sz w:val="24"/>
                <w:szCs w:val="24"/>
                <w:lang w:eastAsia="zh-CN"/>
              </w:rPr>
              <w:t>60</w:t>
            </w:r>
            <w:r>
              <w:rPr>
                <w:rFonts w:ascii="宋体" w:hAnsi="宋体" w:cs="宋体"/>
                <w:color w:val="auto"/>
                <w:sz w:val="24"/>
                <w:szCs w:val="24"/>
              </w:rPr>
              <w:t>.00</w:t>
            </w:r>
          </w:p>
        </w:tc>
        <w:tc>
          <w:tcPr>
            <w:tcW w:w="5379" w:type="dxa"/>
            <w:noWrap w:val="0"/>
            <w:vAlign w:val="top"/>
          </w:tcPr>
          <w:p w14:paraId="55E07F30">
            <w:pPr>
              <w:pStyle w:val="12"/>
              <w:rPr>
                <w:rFonts w:ascii="宋体" w:hAnsi="宋体" w:cs="宋体"/>
                <w:color w:val="auto"/>
                <w:sz w:val="24"/>
                <w:szCs w:val="24"/>
              </w:rPr>
            </w:pPr>
            <w:r>
              <w:rPr>
                <w:color w:val="auto"/>
                <w:sz w:val="24"/>
                <w:szCs w:val="24"/>
              </w:rPr>
              <w:t>根据投标人对招标文件“第五章 招标内容及要求”中“二、技术和服务要求”中各项</w:t>
            </w:r>
            <w:r>
              <w:rPr>
                <w:rFonts w:ascii="宋体" w:hAnsi="宋体" w:cs="宋体"/>
                <w:bCs/>
                <w:color w:val="auto"/>
                <w:sz w:val="24"/>
                <w:szCs w:val="24"/>
              </w:rPr>
              <w:t>技术及服务要求</w:t>
            </w:r>
            <w:r>
              <w:rPr>
                <w:color w:val="auto"/>
                <w:sz w:val="24"/>
                <w:szCs w:val="24"/>
              </w:rPr>
              <w:t>要求</w:t>
            </w:r>
            <w:r>
              <w:rPr>
                <w:color w:val="auto"/>
                <w:sz w:val="24"/>
                <w:szCs w:val="24"/>
                <w:lang w:eastAsia="zh-CN"/>
              </w:rPr>
              <w:t>的</w:t>
            </w:r>
            <w:r>
              <w:rPr>
                <w:color w:val="auto"/>
                <w:sz w:val="24"/>
                <w:szCs w:val="24"/>
              </w:rPr>
              <w:t>响应情况进行评审</w:t>
            </w:r>
            <w:r>
              <w:rPr>
                <w:color w:val="auto"/>
                <w:sz w:val="24"/>
                <w:szCs w:val="24"/>
                <w:lang w:eastAsia="zh-CN"/>
              </w:rPr>
              <w:t>：</w:t>
            </w:r>
            <w:r>
              <w:rPr>
                <w:color w:val="auto"/>
                <w:sz w:val="24"/>
                <w:szCs w:val="24"/>
              </w:rPr>
              <w:t>带★标示的技术参数（按评审指标计，带★标示的共计</w:t>
            </w:r>
            <w:r>
              <w:rPr>
                <w:rFonts w:hint="eastAsia"/>
                <w:color w:val="auto"/>
                <w:sz w:val="24"/>
                <w:szCs w:val="24"/>
                <w:lang w:val="en-US" w:eastAsia="zh-CN"/>
              </w:rPr>
              <w:t>3</w:t>
            </w:r>
            <w:r>
              <w:rPr>
                <w:color w:val="auto"/>
                <w:sz w:val="24"/>
                <w:szCs w:val="24"/>
              </w:rPr>
              <w:t>项）为不允许负偏离的实质性要求，若出现负偏离的情况，按无效投标处理。技术参数完全满足招标文件要求的得</w:t>
            </w:r>
            <w:r>
              <w:rPr>
                <w:color w:val="auto"/>
                <w:sz w:val="24"/>
                <w:szCs w:val="24"/>
                <w:lang w:eastAsia="zh-CN"/>
              </w:rPr>
              <w:t>60</w:t>
            </w:r>
            <w:r>
              <w:rPr>
                <w:color w:val="auto"/>
                <w:sz w:val="24"/>
                <w:szCs w:val="24"/>
              </w:rPr>
              <w:t>分；其中带▲标示为重要技术参数，▲号每负偏离一项扣</w:t>
            </w:r>
            <w:r>
              <w:rPr>
                <w:color w:val="auto"/>
                <w:sz w:val="24"/>
                <w:szCs w:val="24"/>
                <w:lang w:eastAsia="zh-CN"/>
              </w:rPr>
              <w:t>3</w:t>
            </w:r>
            <w:r>
              <w:rPr>
                <w:color w:val="auto"/>
                <w:sz w:val="24"/>
                <w:szCs w:val="24"/>
              </w:rPr>
              <w:t>分(按评审指标计，带▲技术参数共计</w:t>
            </w:r>
            <w:r>
              <w:rPr>
                <w:color w:val="auto"/>
                <w:sz w:val="24"/>
                <w:szCs w:val="24"/>
                <w:lang w:eastAsia="zh-CN"/>
              </w:rPr>
              <w:t>5</w:t>
            </w:r>
            <w:r>
              <w:rPr>
                <w:color w:val="auto"/>
                <w:sz w:val="24"/>
                <w:szCs w:val="24"/>
              </w:rPr>
              <w:t>项，带▲技术参数全部满足的得</w:t>
            </w:r>
            <w:r>
              <w:rPr>
                <w:color w:val="auto"/>
                <w:sz w:val="24"/>
                <w:szCs w:val="24"/>
                <w:lang w:eastAsia="zh-CN"/>
              </w:rPr>
              <w:t>15</w:t>
            </w:r>
            <w:r>
              <w:rPr>
                <w:color w:val="auto"/>
                <w:sz w:val="24"/>
                <w:szCs w:val="24"/>
              </w:rPr>
              <w:t>分）；其余未带▲标示或未带★标示的技术参数的每负偏离扣</w:t>
            </w:r>
            <w:r>
              <w:rPr>
                <w:color w:val="auto"/>
                <w:sz w:val="24"/>
                <w:szCs w:val="24"/>
                <w:lang w:eastAsia="zh-CN"/>
              </w:rPr>
              <w:t>1</w:t>
            </w:r>
            <w:r>
              <w:rPr>
                <w:color w:val="auto"/>
                <w:sz w:val="24"/>
                <w:szCs w:val="24"/>
              </w:rPr>
              <w:t>分((按评审指标计，未带▲标示或未带★标示的技术参数共</w:t>
            </w:r>
            <w:r>
              <w:rPr>
                <w:color w:val="auto"/>
                <w:sz w:val="24"/>
                <w:szCs w:val="24"/>
                <w:lang w:eastAsia="zh-CN"/>
              </w:rPr>
              <w:t>45</w:t>
            </w:r>
            <w:r>
              <w:rPr>
                <w:color w:val="auto"/>
                <w:sz w:val="24"/>
                <w:szCs w:val="24"/>
              </w:rPr>
              <w:t>项，未带▲或未带★标示技术参数全部满足的得</w:t>
            </w:r>
            <w:r>
              <w:rPr>
                <w:color w:val="auto"/>
                <w:sz w:val="24"/>
                <w:szCs w:val="24"/>
                <w:lang w:eastAsia="zh-CN"/>
              </w:rPr>
              <w:t>45</w:t>
            </w:r>
            <w:r>
              <w:rPr>
                <w:color w:val="auto"/>
                <w:sz w:val="24"/>
                <w:szCs w:val="24"/>
              </w:rPr>
              <w:t>分），扣完为止，满分</w:t>
            </w:r>
            <w:r>
              <w:rPr>
                <w:color w:val="auto"/>
                <w:sz w:val="24"/>
                <w:szCs w:val="24"/>
                <w:lang w:eastAsia="zh-CN"/>
              </w:rPr>
              <w:t>60</w:t>
            </w:r>
            <w:r>
              <w:rPr>
                <w:color w:val="auto"/>
                <w:sz w:val="24"/>
                <w:szCs w:val="24"/>
              </w:rPr>
              <w:t>分。【注：①投标人必须根据该评审内容，对照招标文件的要求逐项进行应答，如实说明正、负偏离情况，否则，有可能做出不利于投标人的评判（负偏离）。②正偏离不加分。】</w:t>
            </w:r>
          </w:p>
        </w:tc>
      </w:tr>
    </w:tbl>
    <w:p w14:paraId="6A920980">
      <w:pPr>
        <w:pStyle w:val="8"/>
        <w:widowControl/>
        <w:spacing w:before="0" w:beforeAutospacing="0" w:after="0" w:afterAutospacing="0"/>
        <w:ind w:firstLine="420"/>
        <w:rPr>
          <w:rFonts w:hint="eastAsia" w:ascii="宋体" w:hAnsi="宋体" w:cs="宋体"/>
          <w:color w:val="auto"/>
          <w:shd w:val="clear" w:color="auto" w:fill="FFFFFF"/>
        </w:rPr>
      </w:pPr>
    </w:p>
    <w:p w14:paraId="161D80F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商务项（F3×A3）满分为10.0000分</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07"/>
        <w:gridCol w:w="875"/>
        <w:gridCol w:w="6164"/>
      </w:tblGrid>
      <w:tr w14:paraId="417BE2F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B8F00F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E52953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分值</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A786AD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7BDA92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AE9B0B">
            <w:pPr>
              <w:widowControl/>
              <w:wordWrap w:val="0"/>
              <w:jc w:val="left"/>
              <w:rPr>
                <w:rFonts w:hint="eastAsia" w:ascii="宋体" w:hAnsi="宋体" w:cs="宋体"/>
                <w:color w:val="auto"/>
                <w:sz w:val="24"/>
              </w:rPr>
            </w:pPr>
            <w:r>
              <w:rPr>
                <w:rFonts w:hint="eastAsia" w:ascii="宋体" w:hAnsi="宋体" w:cs="宋体"/>
                <w:color w:val="auto"/>
                <w:kern w:val="0"/>
                <w:sz w:val="24"/>
                <w:lang w:bidi="ar"/>
              </w:rPr>
              <w:t>B1质保期承诺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A14F6E">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FB22E3">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根据各投标人的质保期时间承诺:满足招标文件要求的不得分，不增加费用的情况下所有设备同时每增加一年加1分，满分3分;未提供明确的质保期承诺的视同响应招标文件要求但本项不得分。</w:t>
            </w:r>
          </w:p>
        </w:tc>
      </w:tr>
      <w:tr w14:paraId="48BABA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04777F">
            <w:pPr>
              <w:widowControl/>
              <w:wordWrap w:val="0"/>
              <w:jc w:val="left"/>
              <w:rPr>
                <w:rFonts w:hint="eastAsia" w:ascii="宋体" w:hAnsi="宋体" w:cs="宋体"/>
                <w:color w:val="auto"/>
                <w:sz w:val="24"/>
              </w:rPr>
            </w:pPr>
            <w:r>
              <w:rPr>
                <w:rFonts w:hint="eastAsia" w:ascii="宋体" w:hAnsi="宋体" w:cs="宋体"/>
                <w:color w:val="auto"/>
                <w:kern w:val="0"/>
                <w:sz w:val="24"/>
                <w:lang w:bidi="ar"/>
              </w:rPr>
              <w:t>B2业绩</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72EFDC">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D41F6A">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根据各投标人所提供的业绩(2022年1月至今，按合同签订日期算起) 由投标人自身完成的同类案例的业绩情况进行打分，每提供1份成功同类业绩的得1分，满分3分。[投标人应如实提供该业绩项目的中标公告（提供相关网站中标公告的下载网页并注明网址）、中标通知书复印件、采购合同文本复印件，以及能够证明该业绩项目已经采购人验收合格的相关证明文件复印件（验收证明须采购单位盖章或使用部门盖章），缺一不可。评委会将保留要求投标人提供原件予以核查的权利。未提供相关证明文件复印件的不得分；评标过程中如发现填报不实，本项不得分。</w:t>
            </w:r>
          </w:p>
        </w:tc>
      </w:tr>
      <w:tr w14:paraId="09044EE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D88B00">
            <w:pPr>
              <w:widowControl/>
              <w:wordWrap w:val="0"/>
              <w:jc w:val="left"/>
              <w:rPr>
                <w:rFonts w:hint="eastAsia" w:ascii="宋体" w:hAnsi="宋体" w:cs="宋体"/>
                <w:color w:val="auto"/>
                <w:sz w:val="24"/>
              </w:rPr>
            </w:pPr>
            <w:r>
              <w:rPr>
                <w:rFonts w:hint="eastAsia" w:ascii="宋体" w:hAnsi="宋体" w:cs="宋体"/>
                <w:color w:val="auto"/>
                <w:kern w:val="0"/>
                <w:sz w:val="24"/>
                <w:lang w:bidi="ar"/>
              </w:rPr>
              <w:t>B3技术培训方案</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A6F7F2">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6AD260">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提供的针对本项目制定的现场技术培训方案情况进行评分，现场技术培训方案包含：①培训计划；②培训范围；③实施及针对性措施；④保证培训成效的措施。现场技术培训方案包含上述全部内容且方案详细具体的得2分，现场技术培训方案包含上述全部内容但内容较简单的得1分，现场技术培训方案中仅包含部分上述内容的得0.5分，其余不得分，未提供的本项不得分。</w:t>
            </w:r>
          </w:p>
        </w:tc>
      </w:tr>
      <w:tr w14:paraId="78CBA4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4B8D1E">
            <w:pPr>
              <w:widowControl/>
              <w:wordWrap w:val="0"/>
              <w:jc w:val="left"/>
              <w:rPr>
                <w:rFonts w:hint="eastAsia" w:ascii="宋体" w:hAnsi="宋体" w:cs="宋体"/>
                <w:color w:val="auto"/>
                <w:sz w:val="24"/>
              </w:rPr>
            </w:pPr>
            <w:r>
              <w:rPr>
                <w:rFonts w:hint="eastAsia" w:ascii="宋体" w:hAnsi="宋体" w:cs="宋体"/>
                <w:color w:val="auto"/>
                <w:kern w:val="0"/>
                <w:sz w:val="24"/>
                <w:lang w:bidi="ar"/>
              </w:rPr>
              <w:t>B4售后服务情况</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D4A542">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3FAD07">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针对本项目所提供的售后服务方案，包括但不限于①具体的售后服务内容；②维修响应时间及方式；③售后服务机构、专业人员配备情况及现有维修服务能力、备品备件；④质保期后维修服务的项目及费用承诺情况进行评分：能完整提供以上所有内容且内容详细具体、符合本项目需求的得满分2分；能完整提供以上所有内容但内容较简单、符合本项目需求的得1分；仅能提供以上部分内容的得0.5分。提供的方案不符合本项目需求的或未提供的不得分。</w:t>
            </w:r>
          </w:p>
        </w:tc>
      </w:tr>
    </w:tbl>
    <w:p w14:paraId="6301FB3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※除本章第6.3条第（3）款规定情形和落实政府采购政策需进行的价格扣除情形外，不能对投标人的投标报价进行任何调整。</w:t>
      </w:r>
    </w:p>
    <w:p w14:paraId="78BC8A5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（3）中标候选人排列规则顺序如下：</w:t>
      </w:r>
    </w:p>
    <w:p w14:paraId="48A52FD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a.按照评标总得分（FA）由高到低顺序排列。</w:t>
      </w:r>
    </w:p>
    <w:p w14:paraId="7FC5FF4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b.评标总得分（FA）相同的，按照评标价（即价格扣除后的投标报价）由低到高顺序排列。</w:t>
      </w:r>
    </w:p>
    <w:p w14:paraId="5623FF8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c.评标总得分（FA）且评标价（即价格扣除后的投标报价）相同的并列。</w:t>
      </w:r>
    </w:p>
    <w:p w14:paraId="7382003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采购包6：综合评分法</w:t>
      </w:r>
    </w:p>
    <w:p w14:paraId="2D3DD68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（1）投标文件满足招标文件全部实质性要求，且按照评审因素的量化指标评审得分（即评标总得分）最高的投标人为中标候选人。</w:t>
      </w:r>
    </w:p>
    <w:p w14:paraId="704BDFE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（2）每个投标人的评标总得分FA＝F1×A1＋F2×A2＋F3×A3</w:t>
      </w:r>
    </w:p>
    <w:p w14:paraId="56CD11F5">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497A02A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各项评审因素的设置如下：</w:t>
      </w:r>
    </w:p>
    <w:p w14:paraId="05838A4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价格项（F1×A1）满分为30.0000分</w:t>
      </w:r>
    </w:p>
    <w:p w14:paraId="58EE77E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4D1CB52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价格扣除的规则如下：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93"/>
        <w:gridCol w:w="1173"/>
        <w:gridCol w:w="1045"/>
        <w:gridCol w:w="5035"/>
      </w:tblGrid>
      <w:tr w14:paraId="0FE2B0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704D83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3269"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03CFE2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适用对象</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FAB04A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46382E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0BC3E7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DF680E">
            <w:pPr>
              <w:widowControl/>
              <w:wordWrap w:val="0"/>
              <w:jc w:val="left"/>
              <w:rPr>
                <w:rFonts w:hint="eastAsia" w:ascii="宋体" w:hAnsi="宋体" w:cs="宋体"/>
                <w:color w:val="auto"/>
                <w:sz w:val="24"/>
              </w:rPr>
            </w:pPr>
            <w:r>
              <w:rPr>
                <w:rFonts w:hint="eastAsia" w:ascii="宋体" w:hAnsi="宋体" w:cs="宋体"/>
                <w:color w:val="auto"/>
                <w:kern w:val="0"/>
                <w:sz w:val="24"/>
                <w:lang w:bidi="ar"/>
              </w:rPr>
              <w:t>小型、微型企业，监狱企业，残疾人福利性单位</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96FED1">
            <w:pPr>
              <w:widowControl/>
              <w:wordWrap w:val="0"/>
              <w:jc w:val="left"/>
              <w:rPr>
                <w:rFonts w:hint="eastAsia" w:ascii="宋体" w:hAnsi="宋体" w:cs="宋体"/>
                <w:color w:val="auto"/>
                <w:sz w:val="24"/>
              </w:rPr>
            </w:pPr>
            <w:r>
              <w:rPr>
                <w:rFonts w:hint="eastAsia" w:ascii="宋体" w:hAnsi="宋体" w:cs="宋体"/>
                <w:color w:val="auto"/>
                <w:kern w:val="0"/>
                <w:sz w:val="24"/>
                <w:lang w:bidi="ar"/>
              </w:rPr>
              <w:t>投标人或者联合体均为小型、微型企业</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A27575">
            <w:pPr>
              <w:widowControl/>
              <w:jc w:val="left"/>
              <w:rPr>
                <w:rFonts w:hint="eastAsia" w:ascii="宋体" w:hAnsi="宋体" w:cs="宋体"/>
                <w:color w:val="auto"/>
                <w:sz w:val="24"/>
              </w:rPr>
            </w:pPr>
            <w:r>
              <w:rPr>
                <w:rFonts w:hint="eastAsia" w:ascii="宋体" w:hAnsi="宋体" w:cs="宋体"/>
                <w:color w:val="auto"/>
                <w:kern w:val="0"/>
                <w:sz w:val="24"/>
                <w:lang w:bidi="ar"/>
              </w:rPr>
              <w:t>15.00%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1318D1">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财政部、工业和信息化部关于印发&lt;政府采购促进中小企业发展管理办法&gt;的通知》（财库〔2020〕46号）文件第九条规定，对于经主管预算单位统筹后未预留份额专门面向中小企业采购的采购项目，以及预留份额项目中的非预留部分采购包的项目对符合本办法规定的小微企业报价给予价格扣除：（1）对参与投标的小型和微型企业产品的价格给予价格扣除（货物或服务给予15%，工程项目3%），用扣除后的价格参与评审；（2）若大中型企业和其他自然人、法人或者其他组织与小型、微型企业组成联合体，在联合协议中约定，小型、微型企业的协议合同金额占到联合体协议合同总金额30%以上的，可给予联合体价格扣除（货物或服务给予5%，工程项目1%）。（3）大中型企业向小微企业分包的，可给予价格扣除（货物或服务给予5%）。小型和微型企业产品仅是构成投标产品的部件、组件或零件的，则该投标产品不享受价格扣除优惠。所投产品凡属于小型和微型企业制造投标时必须根据招标文件格式提供《中小企业声明函》。中小企业（含中型、小型、微型企业，下同）应当同时符合以下条件： 1、符合中小企业划分标准（参照工信部文件） 2、根据财库〔2020〕46号第四条“在政府采购活动中，供应商提供的货物、工程或者服务符合下列情形的，享受本办法规定的中小企业扶持政策：（一） 在货物采购项目中，货物由中小企业制造，即货物由中小企业生产且使用该中小企业商号或者注册商标；（二） 在工程采购项目中，工程由中小企业承建，即工程施工单位为中小企业；（三） 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3、根据财库[2014]68号规定在政府采购活动中，监狱企业视同小型、微型企业，享受预留份额、评审中价格扣除等政府采购促进中小企业发展的政府采购政策。4、根据《财政部 民政部 中国残疾人联合会关于促进残疾人就业政府采购政策的通知》（财库〔2017〕141号）规定，在政府采购活动中，残疾人福利性单位视同小型、微型企业，符合条件的残疾人福利性单位在参加政府采购活动时，对于非专门面向中小企业的项目，采购人或者采购代理机构应当在招标文件或者谈判文件、询价文件中作出规定，对残疾人福利性单位产品按规定价格给予15%扣除（工程项目3%））；对残疾人福利性单位与其他组织组成联合体参与政府采购活动的，残疾人福利性单位的协议合同金额占总合同金额30%以上的，给予联合体合同金额5%的价格扣除。残疾人福利性单位属于小型、微型企业的，不重复享受政策。残疾人福利性单位认定标准及《残疾人福利性单位声明函》详见《财政部 民政部中国残疾人联合会关于促进残疾人就业政府采购政策的通知》（财库〔2017〕141号）。根据福建省财政厅政府采购监督管理办公室关于残疾人福利性单位参加政府采购活动价格扣除的通知：“残疾人福利性单位享受价格扣除的货物是指只由本单位制造的货物，或者只由其他残疾人福利性单位制造的货物。对于残疾人福利性单位参与货物项目的，必须要求残疾人福利性单位标明具体哪些货物是其本单位制造的货物，或者是由其他残疾人福利性单位制造的货物（不包括使用非残疾人福利性单位注册商标的货物），仅有标明部分的货物才能启动价格扣除。残疾人福利性单位应当依法依规参与政府采购活动，认真审阅招标文件，诚实响应，在投标文件中写明具体哪些货物是由本单位制造，或者由其他残疾人福利性单位制造（不包括使用非残疾人福利性单位注册商标的货物），并对其进行标注。参与评审的专家，应当认真审查，对供应商所提供的由残疾人福利性单位制造的货物部分，或者由其他残疾人福利性单位制造的货物部分（不包括使用非残疾人福利性单位注册商标的货物），按照招标文件规定予以价格抵扣，不由残疾人福利性单位制造的货物部分，不得进行价格扣除。”根据（工信部联企业[2011]300号）规定的划分标准本项目为“（二）工业”。</w:t>
            </w:r>
          </w:p>
        </w:tc>
      </w:tr>
    </w:tbl>
    <w:p w14:paraId="015CCB3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优先类节能产品、环境标志产品的价格扣除规则如下</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04"/>
        <w:gridCol w:w="1148"/>
        <w:gridCol w:w="6094"/>
      </w:tblGrid>
      <w:tr w14:paraId="1527993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4086"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579F92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2043"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1D31E2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比例</w:t>
            </w:r>
          </w:p>
        </w:tc>
        <w:tc>
          <w:tcPr>
            <w:tcW w:w="10215"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771061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方法</w:t>
            </w:r>
          </w:p>
        </w:tc>
      </w:tr>
      <w:tr w14:paraId="59B7F9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F442870">
            <w:pPr>
              <w:widowControl/>
              <w:wordWrap w:val="0"/>
              <w:jc w:val="left"/>
              <w:rPr>
                <w:rFonts w:hint="eastAsia" w:ascii="宋体" w:hAnsi="宋体" w:cs="宋体"/>
                <w:color w:val="auto"/>
                <w:sz w:val="24"/>
              </w:rPr>
            </w:pPr>
            <w:r>
              <w:rPr>
                <w:rFonts w:hint="eastAsia" w:ascii="宋体" w:hAnsi="宋体" w:cs="宋体"/>
                <w:color w:val="auto"/>
                <w:kern w:val="0"/>
                <w:sz w:val="24"/>
                <w:lang w:bidi="ar"/>
              </w:rPr>
              <w:t>节能、环境标志产品</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475382">
            <w:pPr>
              <w:widowControl/>
              <w:jc w:val="left"/>
              <w:rPr>
                <w:rFonts w:hint="eastAsia" w:ascii="宋体" w:hAnsi="宋体" w:cs="宋体"/>
                <w:color w:val="auto"/>
                <w:sz w:val="24"/>
              </w:rPr>
            </w:pPr>
            <w:r>
              <w:rPr>
                <w:rFonts w:hint="eastAsia" w:ascii="宋体" w:hAnsi="宋体" w:cs="宋体"/>
                <w:color w:val="auto"/>
                <w:kern w:val="0"/>
                <w:sz w:val="24"/>
                <w:lang w:bidi="ar"/>
              </w:rPr>
              <w:t>10.00%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BAE6479">
            <w:pPr>
              <w:widowControl/>
              <w:wordWrap w:val="0"/>
              <w:jc w:val="left"/>
              <w:rPr>
                <w:rFonts w:hint="eastAsia" w:ascii="宋体" w:hAnsi="宋体" w:cs="宋体"/>
                <w:color w:val="auto"/>
                <w:sz w:val="24"/>
              </w:rPr>
            </w:pPr>
            <w:r>
              <w:rPr>
                <w:rFonts w:hint="eastAsia" w:ascii="宋体" w:hAnsi="宋体" w:cs="宋体"/>
                <w:color w:val="auto"/>
                <w:kern w:val="0"/>
                <w:sz w:val="24"/>
                <w:lang w:bidi="ar"/>
              </w:rPr>
              <w:t>1、同一采购包内，对节能产品、环境标志产品政府采购品目清单范围内，实施优先采购的产品，给予产品价格报价10%-20%的扣除，用扣除后的价格参加评审。采购标的同时包含其它非优先采购产品的，应当在采购文件中要求供应商对优先采购产品和非优先采购产品进行分项报价，非优先采购产品的报价不得享受给予节能产品、环境标志产品的价格扣除优惠。2、同一优先采购产品中各认证证书不重复计算价格扣除。强制类节能产品不进行价格扣除。</w:t>
            </w:r>
          </w:p>
        </w:tc>
      </w:tr>
    </w:tbl>
    <w:p w14:paraId="73643A1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其他：无</w:t>
      </w:r>
    </w:p>
    <w:p w14:paraId="5522BDA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技术项（F2×A2）满分为60.0000分</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52"/>
        <w:gridCol w:w="840"/>
        <w:gridCol w:w="5514"/>
      </w:tblGrid>
      <w:tr w14:paraId="16FA1B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52" w:type="dxa"/>
            <w:noWrap w:val="0"/>
            <w:vAlign w:val="top"/>
          </w:tcPr>
          <w:p w14:paraId="5136EE24">
            <w:pPr>
              <w:pStyle w:val="12"/>
              <w:rPr>
                <w:rFonts w:ascii="宋体" w:hAnsi="宋体" w:cs="宋体"/>
                <w:color w:val="auto"/>
                <w:sz w:val="24"/>
                <w:szCs w:val="24"/>
              </w:rPr>
            </w:pPr>
            <w:r>
              <w:rPr>
                <w:rFonts w:ascii="宋体" w:hAnsi="宋体" w:cs="宋体"/>
                <w:color w:val="auto"/>
                <w:sz w:val="24"/>
                <w:szCs w:val="24"/>
              </w:rPr>
              <w:t xml:space="preserve"> 项目</w:t>
            </w:r>
          </w:p>
        </w:tc>
        <w:tc>
          <w:tcPr>
            <w:tcW w:w="840" w:type="dxa"/>
            <w:noWrap w:val="0"/>
            <w:vAlign w:val="top"/>
          </w:tcPr>
          <w:p w14:paraId="334BA604">
            <w:pPr>
              <w:pStyle w:val="12"/>
              <w:rPr>
                <w:rFonts w:ascii="宋体" w:hAnsi="宋体" w:cs="宋体"/>
                <w:color w:val="auto"/>
                <w:sz w:val="24"/>
                <w:szCs w:val="24"/>
              </w:rPr>
            </w:pPr>
            <w:r>
              <w:rPr>
                <w:rFonts w:ascii="宋体" w:hAnsi="宋体" w:cs="宋体"/>
                <w:color w:val="auto"/>
                <w:sz w:val="24"/>
                <w:szCs w:val="24"/>
              </w:rPr>
              <w:t xml:space="preserve"> 分值</w:t>
            </w:r>
          </w:p>
        </w:tc>
        <w:tc>
          <w:tcPr>
            <w:tcW w:w="5514" w:type="dxa"/>
            <w:noWrap w:val="0"/>
            <w:vAlign w:val="top"/>
          </w:tcPr>
          <w:p w14:paraId="32460466">
            <w:pPr>
              <w:pStyle w:val="12"/>
              <w:rPr>
                <w:rFonts w:ascii="宋体" w:hAnsi="宋体" w:cs="宋体"/>
                <w:color w:val="auto"/>
                <w:sz w:val="24"/>
                <w:szCs w:val="24"/>
              </w:rPr>
            </w:pPr>
            <w:r>
              <w:rPr>
                <w:rFonts w:ascii="宋体" w:hAnsi="宋体" w:cs="宋体"/>
                <w:color w:val="auto"/>
                <w:sz w:val="24"/>
                <w:szCs w:val="24"/>
              </w:rPr>
              <w:t xml:space="preserve"> 描述</w:t>
            </w:r>
          </w:p>
        </w:tc>
      </w:tr>
      <w:tr w14:paraId="0174D1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52" w:type="dxa"/>
            <w:noWrap w:val="0"/>
            <w:vAlign w:val="top"/>
          </w:tcPr>
          <w:p w14:paraId="3DCBD0B4">
            <w:pPr>
              <w:pStyle w:val="12"/>
              <w:rPr>
                <w:rFonts w:ascii="宋体" w:hAnsi="宋体" w:cs="宋体"/>
                <w:color w:val="auto"/>
                <w:sz w:val="24"/>
                <w:szCs w:val="24"/>
              </w:rPr>
            </w:pPr>
            <w:r>
              <w:rPr>
                <w:rFonts w:ascii="宋体" w:hAnsi="宋体" w:cs="宋体"/>
                <w:color w:val="auto"/>
                <w:sz w:val="24"/>
                <w:szCs w:val="24"/>
              </w:rPr>
              <w:t>A1技术响应情况</w:t>
            </w:r>
          </w:p>
        </w:tc>
        <w:tc>
          <w:tcPr>
            <w:tcW w:w="840" w:type="dxa"/>
            <w:noWrap w:val="0"/>
            <w:vAlign w:val="top"/>
          </w:tcPr>
          <w:p w14:paraId="5F26FC11">
            <w:pPr>
              <w:pStyle w:val="12"/>
              <w:rPr>
                <w:rFonts w:ascii="宋体" w:hAnsi="宋体" w:cs="宋体"/>
                <w:color w:val="auto"/>
                <w:sz w:val="24"/>
                <w:szCs w:val="24"/>
              </w:rPr>
            </w:pPr>
            <w:r>
              <w:rPr>
                <w:rFonts w:ascii="宋体" w:hAnsi="宋体" w:cs="宋体"/>
                <w:color w:val="auto"/>
                <w:sz w:val="24"/>
                <w:szCs w:val="24"/>
                <w:lang w:eastAsia="zh-CN"/>
              </w:rPr>
              <w:t>60</w:t>
            </w:r>
            <w:r>
              <w:rPr>
                <w:rFonts w:ascii="宋体" w:hAnsi="宋体" w:cs="宋体"/>
                <w:color w:val="auto"/>
                <w:sz w:val="24"/>
                <w:szCs w:val="24"/>
              </w:rPr>
              <w:t>.00</w:t>
            </w:r>
          </w:p>
        </w:tc>
        <w:tc>
          <w:tcPr>
            <w:tcW w:w="5514" w:type="dxa"/>
            <w:noWrap w:val="0"/>
            <w:vAlign w:val="top"/>
          </w:tcPr>
          <w:p w14:paraId="75244DAE">
            <w:pPr>
              <w:pStyle w:val="12"/>
              <w:rPr>
                <w:rFonts w:ascii="宋体" w:hAnsi="宋体" w:cs="宋体"/>
                <w:color w:val="auto"/>
                <w:sz w:val="24"/>
                <w:szCs w:val="24"/>
              </w:rPr>
            </w:pPr>
            <w:r>
              <w:rPr>
                <w:color w:val="auto"/>
                <w:sz w:val="24"/>
                <w:szCs w:val="24"/>
              </w:rPr>
              <w:t>根据投标人对招标文件“第五章 招标内容及要求”中“二、技术和服务要求”中各项</w:t>
            </w:r>
            <w:r>
              <w:rPr>
                <w:rFonts w:ascii="宋体" w:hAnsi="宋体" w:cs="宋体"/>
                <w:bCs/>
                <w:color w:val="auto"/>
                <w:sz w:val="24"/>
                <w:szCs w:val="24"/>
              </w:rPr>
              <w:t>技术及服务要求</w:t>
            </w:r>
            <w:r>
              <w:rPr>
                <w:color w:val="auto"/>
                <w:sz w:val="24"/>
                <w:szCs w:val="24"/>
              </w:rPr>
              <w:t>要求</w:t>
            </w:r>
            <w:r>
              <w:rPr>
                <w:color w:val="auto"/>
                <w:sz w:val="24"/>
                <w:szCs w:val="24"/>
                <w:lang w:eastAsia="zh-CN"/>
              </w:rPr>
              <w:t>的</w:t>
            </w:r>
            <w:r>
              <w:rPr>
                <w:color w:val="auto"/>
                <w:sz w:val="24"/>
                <w:szCs w:val="24"/>
              </w:rPr>
              <w:t>响应情况进行评审</w:t>
            </w:r>
            <w:r>
              <w:rPr>
                <w:color w:val="auto"/>
                <w:sz w:val="24"/>
                <w:szCs w:val="24"/>
                <w:lang w:eastAsia="zh-CN"/>
              </w:rPr>
              <w:t>：</w:t>
            </w:r>
            <w:r>
              <w:rPr>
                <w:color w:val="auto"/>
                <w:sz w:val="24"/>
                <w:szCs w:val="24"/>
              </w:rPr>
              <w:t>带★标示的技术参数（按评审指标计，带★标示的共计</w:t>
            </w:r>
            <w:r>
              <w:rPr>
                <w:rFonts w:hint="eastAsia"/>
                <w:color w:val="auto"/>
                <w:sz w:val="24"/>
                <w:szCs w:val="24"/>
                <w:lang w:val="en-US" w:eastAsia="zh-CN"/>
              </w:rPr>
              <w:t>1</w:t>
            </w:r>
            <w:r>
              <w:rPr>
                <w:color w:val="auto"/>
                <w:sz w:val="24"/>
                <w:szCs w:val="24"/>
              </w:rPr>
              <w:t>项）为不允许负偏离的实质性要求，若出现负偏离的情况，按无效投标处理。技术参数完全满足招标文件要求的得</w:t>
            </w:r>
            <w:r>
              <w:rPr>
                <w:color w:val="auto"/>
                <w:sz w:val="24"/>
                <w:szCs w:val="24"/>
                <w:lang w:eastAsia="zh-CN"/>
              </w:rPr>
              <w:t>60</w:t>
            </w:r>
            <w:r>
              <w:rPr>
                <w:color w:val="auto"/>
                <w:sz w:val="24"/>
                <w:szCs w:val="24"/>
              </w:rPr>
              <w:t>分；其中带▲标示为重要技术参数，▲号每负偏离一项扣</w:t>
            </w:r>
            <w:r>
              <w:rPr>
                <w:color w:val="auto"/>
                <w:sz w:val="24"/>
                <w:szCs w:val="24"/>
                <w:lang w:eastAsia="zh-CN"/>
              </w:rPr>
              <w:t>3</w:t>
            </w:r>
            <w:r>
              <w:rPr>
                <w:color w:val="auto"/>
                <w:sz w:val="24"/>
                <w:szCs w:val="24"/>
              </w:rPr>
              <w:t>分(按评审指标计，带▲技术参数共计</w:t>
            </w:r>
            <w:r>
              <w:rPr>
                <w:rFonts w:hint="eastAsia"/>
                <w:color w:val="auto"/>
                <w:sz w:val="24"/>
                <w:szCs w:val="24"/>
                <w:lang w:val="en-US" w:eastAsia="zh-CN"/>
              </w:rPr>
              <w:t>8</w:t>
            </w:r>
            <w:r>
              <w:rPr>
                <w:color w:val="auto"/>
                <w:sz w:val="24"/>
                <w:szCs w:val="24"/>
              </w:rPr>
              <w:t>项，带▲技术参数全部满足的得</w:t>
            </w:r>
            <w:r>
              <w:rPr>
                <w:rFonts w:hint="eastAsia"/>
                <w:color w:val="auto"/>
                <w:sz w:val="24"/>
                <w:szCs w:val="24"/>
                <w:lang w:val="en-US" w:eastAsia="zh-CN"/>
              </w:rPr>
              <w:t>24</w:t>
            </w:r>
            <w:r>
              <w:rPr>
                <w:color w:val="auto"/>
                <w:sz w:val="24"/>
                <w:szCs w:val="24"/>
              </w:rPr>
              <w:t>分）；其余未带▲标示或未带★标示的技术参数的每负偏离扣</w:t>
            </w:r>
            <w:r>
              <w:rPr>
                <w:rFonts w:hint="eastAsia"/>
                <w:color w:val="auto"/>
                <w:sz w:val="24"/>
                <w:szCs w:val="24"/>
                <w:lang w:val="en-US" w:eastAsia="zh-CN"/>
              </w:rPr>
              <w:t>0.48</w:t>
            </w:r>
            <w:r>
              <w:rPr>
                <w:color w:val="auto"/>
                <w:sz w:val="24"/>
                <w:szCs w:val="24"/>
              </w:rPr>
              <w:t>分((按评审指标计，未带▲标示或未带★标示的技术参数共</w:t>
            </w:r>
            <w:r>
              <w:rPr>
                <w:rFonts w:hint="eastAsia"/>
                <w:color w:val="auto"/>
                <w:sz w:val="24"/>
                <w:szCs w:val="24"/>
                <w:lang w:val="en-US" w:eastAsia="zh-CN"/>
              </w:rPr>
              <w:t>75</w:t>
            </w:r>
            <w:r>
              <w:rPr>
                <w:color w:val="auto"/>
                <w:sz w:val="24"/>
                <w:szCs w:val="24"/>
              </w:rPr>
              <w:t>项，未带▲或未带★标示技术参数全部满足的得</w:t>
            </w:r>
            <w:r>
              <w:rPr>
                <w:rFonts w:hint="eastAsia"/>
                <w:color w:val="auto"/>
                <w:sz w:val="24"/>
                <w:szCs w:val="24"/>
                <w:lang w:val="en-US" w:eastAsia="zh-CN"/>
              </w:rPr>
              <w:t>36</w:t>
            </w:r>
            <w:r>
              <w:rPr>
                <w:color w:val="auto"/>
                <w:sz w:val="24"/>
                <w:szCs w:val="24"/>
              </w:rPr>
              <w:t>分），扣完为止，满分</w:t>
            </w:r>
            <w:r>
              <w:rPr>
                <w:color w:val="auto"/>
                <w:sz w:val="24"/>
                <w:szCs w:val="24"/>
                <w:lang w:eastAsia="zh-CN"/>
              </w:rPr>
              <w:t>60</w:t>
            </w:r>
            <w:r>
              <w:rPr>
                <w:color w:val="auto"/>
                <w:sz w:val="24"/>
                <w:szCs w:val="24"/>
              </w:rPr>
              <w:t>分。【注：①投标人必须根据该评审内容，对照招标文件的要求逐项进行应答，如实说明正、负偏离情况，否则，有可能做出不利于投标人的评判（负偏离）。②正偏离不加分。】</w:t>
            </w:r>
          </w:p>
        </w:tc>
      </w:tr>
    </w:tbl>
    <w:p w14:paraId="1E574331">
      <w:pPr>
        <w:pStyle w:val="8"/>
        <w:widowControl/>
        <w:spacing w:before="0" w:beforeAutospacing="0" w:after="0" w:afterAutospacing="0"/>
        <w:ind w:firstLine="420"/>
        <w:rPr>
          <w:rFonts w:hint="eastAsia" w:ascii="宋体" w:hAnsi="宋体" w:cs="宋体"/>
          <w:color w:val="auto"/>
          <w:shd w:val="clear" w:color="auto" w:fill="FFFFFF"/>
        </w:rPr>
      </w:pPr>
    </w:p>
    <w:p w14:paraId="3A88BB8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商务项（F3×A3）满分为10.0000分</w:t>
      </w:r>
    </w:p>
    <w:tbl>
      <w:tblPr>
        <w:tblStyle w:val="9"/>
        <w:tblW w:w="5000"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07"/>
        <w:gridCol w:w="875"/>
        <w:gridCol w:w="6164"/>
      </w:tblGrid>
      <w:tr w14:paraId="35BF0C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6537"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A6670A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项目</w:t>
            </w:r>
          </w:p>
        </w:tc>
        <w:tc>
          <w:tcPr>
            <w:tcW w:w="1634"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EED7A3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分值</w:t>
            </w:r>
          </w:p>
        </w:tc>
        <w:tc>
          <w:tcPr>
            <w:tcW w:w="8172" w:type="dxa"/>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1C8E77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描述</w:t>
            </w:r>
          </w:p>
        </w:tc>
      </w:tr>
      <w:tr w14:paraId="3BAEDB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EC3CB0">
            <w:pPr>
              <w:widowControl/>
              <w:wordWrap w:val="0"/>
              <w:jc w:val="left"/>
              <w:rPr>
                <w:rFonts w:hint="eastAsia" w:ascii="宋体" w:hAnsi="宋体" w:cs="宋体"/>
                <w:color w:val="auto"/>
                <w:sz w:val="24"/>
              </w:rPr>
            </w:pPr>
            <w:r>
              <w:rPr>
                <w:rFonts w:hint="eastAsia" w:ascii="宋体" w:hAnsi="宋体" w:cs="宋体"/>
                <w:color w:val="auto"/>
                <w:kern w:val="0"/>
                <w:sz w:val="24"/>
                <w:lang w:bidi="ar"/>
              </w:rPr>
              <w:t>B1质保期承诺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A540A5">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E09C428">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根据各投标人的质保期时间承诺:满足招标文件要求的不得分，不增加费用的情况下所有设备同时每增加一年加1分，满分3分;未提供明确的质保期承诺的视同响应招标文件要求但本项不得分。</w:t>
            </w:r>
          </w:p>
        </w:tc>
      </w:tr>
      <w:tr w14:paraId="7B77325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995CCC">
            <w:pPr>
              <w:widowControl/>
              <w:wordWrap w:val="0"/>
              <w:jc w:val="left"/>
              <w:rPr>
                <w:rFonts w:hint="eastAsia" w:ascii="宋体" w:hAnsi="宋体" w:cs="宋体"/>
                <w:color w:val="auto"/>
                <w:sz w:val="24"/>
              </w:rPr>
            </w:pPr>
            <w:r>
              <w:rPr>
                <w:rFonts w:hint="eastAsia" w:ascii="宋体" w:hAnsi="宋体" w:cs="宋体"/>
                <w:color w:val="auto"/>
                <w:kern w:val="0"/>
                <w:sz w:val="24"/>
                <w:lang w:bidi="ar"/>
              </w:rPr>
              <w:t>B2业绩</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7A5C29">
            <w:pPr>
              <w:widowControl/>
              <w:jc w:val="left"/>
              <w:rPr>
                <w:rFonts w:hint="eastAsia" w:ascii="宋体" w:hAnsi="宋体" w:cs="宋体"/>
                <w:color w:val="auto"/>
                <w:sz w:val="24"/>
              </w:rPr>
            </w:pPr>
            <w:r>
              <w:rPr>
                <w:rFonts w:hint="eastAsia" w:ascii="宋体" w:hAnsi="宋体" w:cs="宋体"/>
                <w:color w:val="auto"/>
                <w:kern w:val="0"/>
                <w:sz w:val="24"/>
                <w:lang w:bidi="ar"/>
              </w:rPr>
              <w:t>3.00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5A4A8E">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根据各投标人所提供的业绩(2022年1月至今，按合同签订日期算起) 由投标人自身完成的同类案例的业绩情况进行打分，每提供1份成功同类业绩的得1分，满分3分。[投标人应如实提供该业绩项目的中标公告（提供相关网站中标公告的下载网页并注明网址）、中标通知书复印件、采购合同文本复印件，以及能够证明该业绩项目已经采购人验收合格的相关证明文件复印件（验收证明须采购单位盖章或使用部门盖章），缺一不可。评委会将保留要求投标人提供原件予以核查的权利。未提供相关证明文件复印件的不得分；评标过程中如发现填报不实，本项不得分。</w:t>
            </w:r>
          </w:p>
        </w:tc>
      </w:tr>
      <w:tr w14:paraId="016107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6FB78E">
            <w:pPr>
              <w:widowControl/>
              <w:wordWrap w:val="0"/>
              <w:jc w:val="left"/>
              <w:rPr>
                <w:rFonts w:hint="eastAsia" w:ascii="宋体" w:hAnsi="宋体" w:cs="宋体"/>
                <w:color w:val="auto"/>
                <w:sz w:val="24"/>
              </w:rPr>
            </w:pPr>
            <w:r>
              <w:rPr>
                <w:rFonts w:hint="eastAsia" w:ascii="宋体" w:hAnsi="宋体" w:cs="宋体"/>
                <w:color w:val="auto"/>
                <w:kern w:val="0"/>
                <w:sz w:val="24"/>
                <w:lang w:bidi="ar"/>
              </w:rPr>
              <w:t>B3技术培训方案</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0E3930">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C0BDC2">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提供的针对本项目制定的现场技术培训方案情况进行评分，现场技术培训方案包含：①培训计划；②培训范围；③实施及针对性措施；④保证培训成效的措施。现场技术培训方案包含上述全部内容且方案详细具体的得2分，现场技术培训方案包含上述全部内容但内容较简单的得1分，现场技术培训方案中仅包含部分上述内容的得0.5分，其余不得分，未提供的本项不得分。</w:t>
            </w:r>
          </w:p>
        </w:tc>
      </w:tr>
      <w:tr w14:paraId="2222E4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F44A06">
            <w:pPr>
              <w:widowControl/>
              <w:wordWrap w:val="0"/>
              <w:jc w:val="left"/>
              <w:rPr>
                <w:rFonts w:hint="eastAsia" w:ascii="宋体" w:hAnsi="宋体" w:cs="宋体"/>
                <w:color w:val="auto"/>
                <w:sz w:val="24"/>
              </w:rPr>
            </w:pPr>
            <w:r>
              <w:rPr>
                <w:rFonts w:hint="eastAsia" w:ascii="宋体" w:hAnsi="宋体" w:cs="宋体"/>
                <w:color w:val="auto"/>
                <w:kern w:val="0"/>
                <w:sz w:val="24"/>
                <w:lang w:bidi="ar"/>
              </w:rPr>
              <w:t>B4售后服务情况</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9968D3">
            <w:pPr>
              <w:widowControl/>
              <w:jc w:val="left"/>
              <w:rPr>
                <w:rFonts w:hint="eastAsia" w:ascii="宋体" w:hAnsi="宋体" w:cs="宋体"/>
                <w:color w:val="auto"/>
                <w:sz w:val="24"/>
              </w:rPr>
            </w:pPr>
            <w:r>
              <w:rPr>
                <w:rFonts w:hint="eastAsia" w:ascii="宋体" w:hAnsi="宋体" w:cs="宋体"/>
                <w:color w:val="auto"/>
                <w:kern w:val="0"/>
                <w:sz w:val="24"/>
                <w:lang w:bidi="ar"/>
              </w:rPr>
              <w:t>2.00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520106">
            <w:pPr>
              <w:widowControl/>
              <w:wordWrap w:val="0"/>
              <w:jc w:val="left"/>
              <w:rPr>
                <w:rFonts w:hint="eastAsia" w:ascii="宋体" w:hAnsi="宋体" w:cs="宋体"/>
                <w:color w:val="auto"/>
                <w:sz w:val="24"/>
              </w:rPr>
            </w:pPr>
            <w:r>
              <w:rPr>
                <w:rFonts w:hint="eastAsia" w:ascii="宋体" w:hAnsi="宋体" w:cs="宋体"/>
                <w:color w:val="auto"/>
                <w:kern w:val="0"/>
                <w:sz w:val="24"/>
                <w:lang w:bidi="ar"/>
              </w:rPr>
              <w:t>根据各投标人针对本项目所提供的售后服务方案，包括但不限于①具体的售后服务内容；②维修响应时间及方式；③售后服务机构、专业人员配备情况及现有维修服务能力、备品备件；④质保期后维修服务的项目及费用承诺情况进行评分：能完整提供以上所有内容且内容详细具体、符合本项目需求的得满分2分；能完整提供以上所有内容但内容较简单、符合本项目需求的得1分；仅能提供以上部分内容的得0.5分。提供的方案不符合本项目需求的或未提供的不得分。</w:t>
            </w:r>
          </w:p>
        </w:tc>
      </w:tr>
    </w:tbl>
    <w:p w14:paraId="328CC54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※除本章第6.3条第（3）款规定情形和落实政府采购政策需进行的价格扣除情形外，不能对投标人的投标报价进行任何调整。</w:t>
      </w:r>
    </w:p>
    <w:p w14:paraId="77F9908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（3）中标候选人排列规则顺序如下：</w:t>
      </w:r>
    </w:p>
    <w:p w14:paraId="0571A44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a.按照评标总得分（FA）由高到低顺序排列。</w:t>
      </w:r>
    </w:p>
    <w:p w14:paraId="18DCD65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b.评标总得分（FA）相同的，按照评标价（即价格扣除后的投标报价）由低到高顺序排列。</w:t>
      </w:r>
    </w:p>
    <w:p w14:paraId="4BD6A26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c.评标总得分（FA）且评标价（即价格扣除后的投标报价）相同的并列。</w:t>
      </w:r>
    </w:p>
    <w:p w14:paraId="5D9204E6">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8、其他规定</w:t>
      </w:r>
    </w:p>
    <w:p w14:paraId="1D19BA4C">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8.1评标应全程保密且不得透露给任一投标人或与评标工作无关的人员。</w:t>
      </w:r>
    </w:p>
    <w:p w14:paraId="3090E780">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8.2评标将进行全程实时录音录像，录音录像资料随采购文件一并存档。</w:t>
      </w:r>
    </w:p>
    <w:p w14:paraId="6B4DDAD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8.3若投标人有任何试图干扰具体评标事务，影响评标委员会独立履行职责的行为，其投标无效且不予退还投标保证金或通过投标保函进行索赔。情节严重的，由财政部门列入不良行为记录。</w:t>
      </w:r>
    </w:p>
    <w:p w14:paraId="2DD170DB">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8.4其他：无</w:t>
      </w:r>
    </w:p>
    <w:p w14:paraId="176B7C0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525C6E3D">
      <w:pPr>
        <w:pStyle w:val="3"/>
        <w:widowControl/>
        <w:shd w:val="clear" w:color="auto" w:fill="FFFFFF"/>
        <w:spacing w:before="0" w:beforeAutospacing="0" w:after="0" w:afterAutospacing="0"/>
        <w:jc w:val="center"/>
        <w:rPr>
          <w:rFonts w:cs="宋体"/>
          <w:color w:val="auto"/>
          <w:sz w:val="24"/>
          <w:szCs w:val="24"/>
          <w:shd w:val="clear" w:color="auto" w:fill="FFFFFF"/>
        </w:rPr>
      </w:pPr>
    </w:p>
    <w:p w14:paraId="0025AEFD">
      <w:pPr>
        <w:pStyle w:val="3"/>
        <w:widowControl/>
        <w:shd w:val="clear" w:color="auto" w:fill="FFFFFF"/>
        <w:spacing w:before="0" w:beforeAutospacing="0" w:after="0" w:afterAutospacing="0"/>
        <w:jc w:val="center"/>
        <w:rPr>
          <w:rFonts w:cs="宋体"/>
          <w:color w:val="auto"/>
          <w:sz w:val="24"/>
          <w:szCs w:val="24"/>
          <w:shd w:val="clear" w:color="auto" w:fill="FFFFFF"/>
        </w:rPr>
      </w:pPr>
    </w:p>
    <w:p w14:paraId="36BA9235">
      <w:pPr>
        <w:pStyle w:val="3"/>
        <w:widowControl/>
        <w:shd w:val="clear" w:color="auto" w:fill="FFFFFF"/>
        <w:spacing w:before="0" w:beforeAutospacing="0" w:after="0" w:afterAutospacing="0"/>
        <w:jc w:val="center"/>
        <w:rPr>
          <w:rFonts w:cs="宋体"/>
          <w:color w:val="auto"/>
          <w:sz w:val="24"/>
          <w:szCs w:val="24"/>
          <w:shd w:val="clear" w:color="auto" w:fill="FFFFFF"/>
        </w:rPr>
      </w:pPr>
    </w:p>
    <w:p w14:paraId="3E5A3EA7">
      <w:pPr>
        <w:pStyle w:val="3"/>
        <w:widowControl/>
        <w:shd w:val="clear" w:color="auto" w:fill="FFFFFF"/>
        <w:spacing w:before="0" w:beforeAutospacing="0" w:after="0" w:afterAutospacing="0"/>
        <w:jc w:val="center"/>
        <w:rPr>
          <w:rFonts w:cs="宋体"/>
          <w:color w:val="auto"/>
          <w:sz w:val="24"/>
          <w:szCs w:val="24"/>
          <w:shd w:val="clear" w:color="auto" w:fill="FFFFFF"/>
        </w:rPr>
      </w:pPr>
    </w:p>
    <w:p w14:paraId="4B6F9695">
      <w:pPr>
        <w:rPr>
          <w:rFonts w:hint="eastAsia" w:ascii="宋体" w:hAnsi="宋体" w:cs="宋体"/>
          <w:color w:val="auto"/>
          <w:sz w:val="24"/>
          <w:shd w:val="clear" w:color="auto" w:fill="FFFFFF"/>
        </w:rPr>
      </w:pPr>
    </w:p>
    <w:p w14:paraId="331669D4">
      <w:pPr>
        <w:rPr>
          <w:rFonts w:hint="eastAsia" w:ascii="宋体" w:hAnsi="宋体" w:cs="宋体"/>
          <w:color w:val="auto"/>
          <w:sz w:val="24"/>
          <w:shd w:val="clear" w:color="auto" w:fill="FFFFFF"/>
        </w:rPr>
      </w:pPr>
    </w:p>
    <w:p w14:paraId="5D129529">
      <w:pPr>
        <w:rPr>
          <w:rFonts w:hint="eastAsia" w:ascii="宋体" w:hAnsi="宋体" w:cs="宋体"/>
          <w:color w:val="auto"/>
          <w:sz w:val="24"/>
          <w:shd w:val="clear" w:color="auto" w:fill="FFFFFF"/>
        </w:rPr>
      </w:pPr>
    </w:p>
    <w:p w14:paraId="1FE941C7">
      <w:pPr>
        <w:rPr>
          <w:rFonts w:hint="eastAsia" w:ascii="宋体" w:hAnsi="宋体" w:cs="宋体"/>
          <w:color w:val="auto"/>
          <w:sz w:val="24"/>
          <w:shd w:val="clear" w:color="auto" w:fill="FFFFFF"/>
        </w:rPr>
      </w:pPr>
    </w:p>
    <w:p w14:paraId="4802A3ED">
      <w:pPr>
        <w:rPr>
          <w:rFonts w:hint="eastAsia" w:ascii="宋体" w:hAnsi="宋体" w:cs="宋体"/>
          <w:color w:val="auto"/>
          <w:sz w:val="24"/>
          <w:shd w:val="clear" w:color="auto" w:fill="FFFFFF"/>
        </w:rPr>
      </w:pPr>
    </w:p>
    <w:p w14:paraId="39C75D66">
      <w:pPr>
        <w:pStyle w:val="3"/>
        <w:widowControl/>
        <w:shd w:val="clear" w:color="auto" w:fill="FFFFFF"/>
        <w:spacing w:before="0" w:beforeAutospacing="0" w:after="0" w:afterAutospacing="0"/>
        <w:rPr>
          <w:rFonts w:cs="宋体"/>
          <w:color w:val="auto"/>
          <w:sz w:val="24"/>
          <w:szCs w:val="24"/>
          <w:shd w:val="clear" w:color="auto" w:fill="FFFFFF"/>
        </w:rPr>
      </w:pPr>
    </w:p>
    <w:p w14:paraId="572A069D">
      <w:pPr>
        <w:pStyle w:val="3"/>
        <w:widowControl/>
        <w:shd w:val="clear" w:color="auto" w:fill="FFFFFF"/>
        <w:spacing w:before="0" w:beforeAutospacing="0" w:after="0" w:afterAutospacing="0"/>
        <w:jc w:val="center"/>
        <w:rPr>
          <w:rFonts w:cs="宋体"/>
          <w:color w:val="auto"/>
          <w:sz w:val="30"/>
          <w:szCs w:val="30"/>
        </w:rPr>
      </w:pPr>
      <w:r>
        <w:rPr>
          <w:rFonts w:cs="宋体"/>
          <w:color w:val="auto"/>
          <w:sz w:val="30"/>
          <w:szCs w:val="30"/>
          <w:shd w:val="clear" w:color="auto" w:fill="FFFFFF"/>
        </w:rPr>
        <w:t>第五章 招标内容及要求</w:t>
      </w:r>
    </w:p>
    <w:p w14:paraId="539B3BA2">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一、项目概况（采购标的）</w:t>
      </w:r>
    </w:p>
    <w:p w14:paraId="4DD5E9FC">
      <w:pPr>
        <w:pStyle w:val="12"/>
        <w:ind w:firstLine="480"/>
        <w:jc w:val="both"/>
        <w:rPr>
          <w:rFonts w:ascii="宋体" w:hAnsi="宋体" w:cs="宋体"/>
          <w:color w:val="auto"/>
          <w:sz w:val="24"/>
          <w:szCs w:val="24"/>
        </w:rPr>
      </w:pPr>
      <w:r>
        <w:rPr>
          <w:rFonts w:ascii="宋体" w:hAnsi="宋体" w:cs="宋体"/>
          <w:b/>
          <w:color w:val="auto"/>
          <w:sz w:val="24"/>
          <w:szCs w:val="24"/>
          <w:shd w:val="clear" w:color="auto" w:fill="FFFFFF"/>
        </w:rPr>
        <w:t>1、本项目为</w:t>
      </w:r>
      <w:r>
        <w:rPr>
          <w:rFonts w:ascii="宋体" w:hAnsi="宋体" w:cs="宋体"/>
          <w:b/>
          <w:color w:val="auto"/>
          <w:sz w:val="24"/>
          <w:szCs w:val="24"/>
          <w:shd w:val="clear" w:color="auto" w:fill="FFFFFF"/>
          <w:lang w:eastAsia="zh-CN"/>
        </w:rPr>
        <w:t>实验室设备一批（含液氮存储罐等）的采购项目</w:t>
      </w:r>
      <w:r>
        <w:rPr>
          <w:rFonts w:ascii="宋体" w:hAnsi="宋体" w:cs="宋体"/>
          <w:b/>
          <w:color w:val="auto"/>
          <w:sz w:val="24"/>
          <w:szCs w:val="24"/>
          <w:shd w:val="clear" w:color="auto" w:fill="FFFFFF"/>
        </w:rPr>
        <w:t>。</w:t>
      </w:r>
    </w:p>
    <w:p w14:paraId="6B865E67">
      <w:pPr>
        <w:pStyle w:val="12"/>
        <w:ind w:firstLine="480"/>
        <w:jc w:val="both"/>
        <w:rPr>
          <w:rFonts w:ascii="宋体" w:hAnsi="宋体" w:cs="宋体"/>
          <w:b/>
          <w:color w:val="auto"/>
          <w:sz w:val="24"/>
          <w:szCs w:val="24"/>
        </w:rPr>
      </w:pPr>
      <w:r>
        <w:rPr>
          <w:rFonts w:ascii="宋体" w:hAnsi="宋体" w:cs="宋体"/>
          <w:b/>
          <w:color w:val="auto"/>
          <w:sz w:val="24"/>
          <w:szCs w:val="24"/>
        </w:rPr>
        <w:t>2、投标人投标时须详细标明投标货物的品牌、型号以及对应的详细配置说明。本次采购项目多家投标人提供的产品品牌相同的,按招标文件第四章6.4条款的规定处理。</w:t>
      </w:r>
    </w:p>
    <w:p w14:paraId="103D8E04">
      <w:pPr>
        <w:pStyle w:val="12"/>
        <w:ind w:firstLine="480"/>
        <w:jc w:val="both"/>
        <w:rPr>
          <w:rFonts w:hint="eastAsia" w:ascii="宋体" w:hAnsi="宋体" w:cs="宋体"/>
          <w:b/>
          <w:color w:val="auto"/>
          <w:sz w:val="24"/>
          <w:szCs w:val="24"/>
          <w:lang w:val="en-US" w:eastAsia="zh-CN"/>
        </w:rPr>
      </w:pPr>
      <w:r>
        <w:rPr>
          <w:rFonts w:ascii="宋体" w:hAnsi="宋体" w:cs="宋体"/>
          <w:b/>
          <w:color w:val="auto"/>
          <w:sz w:val="24"/>
          <w:szCs w:val="24"/>
          <w:lang w:eastAsia="zh-CN"/>
        </w:rPr>
        <w:t>采购包3</w:t>
      </w:r>
      <w:r>
        <w:rPr>
          <w:rFonts w:hint="eastAsia" w:ascii="宋体" w:hAnsi="宋体" w:cs="宋体"/>
          <w:b/>
          <w:color w:val="auto"/>
          <w:sz w:val="24"/>
          <w:szCs w:val="24"/>
          <w:lang w:eastAsia="zh-CN"/>
        </w:rPr>
        <w:t>：</w:t>
      </w:r>
      <w:r>
        <w:rPr>
          <w:rFonts w:hint="eastAsia" w:ascii="宋体" w:hAnsi="宋体" w:cs="宋体"/>
          <w:b/>
          <w:color w:val="auto"/>
          <w:sz w:val="24"/>
          <w:szCs w:val="24"/>
          <w:lang w:val="en-US" w:eastAsia="zh-CN"/>
        </w:rPr>
        <w:t>核心产品为“</w:t>
      </w:r>
      <w:r>
        <w:rPr>
          <w:rFonts w:ascii="宋体" w:hAnsi="宋体" w:cs="宋体"/>
          <w:b/>
          <w:color w:val="auto"/>
          <w:sz w:val="24"/>
          <w:szCs w:val="24"/>
          <w:lang w:eastAsia="zh-CN"/>
        </w:rPr>
        <w:t>细胞计数及活力分析系统</w:t>
      </w:r>
      <w:r>
        <w:rPr>
          <w:rFonts w:hint="eastAsia" w:ascii="宋体" w:hAnsi="宋体" w:cs="宋体"/>
          <w:b/>
          <w:color w:val="auto"/>
          <w:sz w:val="24"/>
          <w:szCs w:val="24"/>
          <w:lang w:val="en-US" w:eastAsia="zh-CN"/>
        </w:rPr>
        <w:t>”。</w:t>
      </w:r>
    </w:p>
    <w:p w14:paraId="6E33A7F0">
      <w:pPr>
        <w:pStyle w:val="12"/>
        <w:ind w:firstLine="480"/>
        <w:jc w:val="both"/>
        <w:rPr>
          <w:rFonts w:hint="eastAsia" w:ascii="宋体" w:hAnsi="宋体" w:cs="宋体"/>
          <w:b/>
          <w:color w:val="auto"/>
          <w:sz w:val="24"/>
          <w:szCs w:val="24"/>
          <w:lang w:val="en-US" w:eastAsia="zh-CN"/>
        </w:rPr>
      </w:pPr>
      <w:r>
        <w:rPr>
          <w:rFonts w:ascii="宋体" w:hAnsi="宋体" w:cs="宋体"/>
          <w:b/>
          <w:color w:val="auto"/>
          <w:sz w:val="24"/>
          <w:szCs w:val="24"/>
          <w:lang w:eastAsia="zh-CN"/>
        </w:rPr>
        <w:t>采购包</w:t>
      </w:r>
      <w:r>
        <w:rPr>
          <w:rFonts w:hint="eastAsia" w:ascii="宋体" w:hAnsi="宋体" w:cs="宋体"/>
          <w:b/>
          <w:color w:val="auto"/>
          <w:sz w:val="24"/>
          <w:szCs w:val="24"/>
          <w:lang w:val="en-US" w:eastAsia="zh-CN"/>
        </w:rPr>
        <w:t>4</w:t>
      </w:r>
      <w:r>
        <w:rPr>
          <w:rFonts w:hint="eastAsia" w:ascii="宋体" w:hAnsi="宋体" w:cs="宋体"/>
          <w:b/>
          <w:color w:val="auto"/>
          <w:sz w:val="24"/>
          <w:szCs w:val="24"/>
          <w:lang w:eastAsia="zh-CN"/>
        </w:rPr>
        <w:t>：</w:t>
      </w:r>
      <w:r>
        <w:rPr>
          <w:rFonts w:hint="eastAsia" w:ascii="宋体" w:hAnsi="宋体" w:cs="宋体"/>
          <w:b/>
          <w:color w:val="auto"/>
          <w:sz w:val="24"/>
          <w:szCs w:val="24"/>
          <w:lang w:val="en-US" w:eastAsia="zh-CN"/>
        </w:rPr>
        <w:t>核心产品为“</w:t>
      </w:r>
      <w:r>
        <w:rPr>
          <w:rFonts w:ascii="宋体" w:hAnsi="宋体" w:cs="宋体"/>
          <w:b/>
          <w:color w:val="auto"/>
          <w:sz w:val="24"/>
          <w:szCs w:val="24"/>
          <w:lang w:eastAsia="zh-CN"/>
        </w:rPr>
        <w:t>正倒置一体荧光显微镜</w:t>
      </w:r>
      <w:r>
        <w:rPr>
          <w:rFonts w:hint="eastAsia" w:ascii="宋体" w:hAnsi="宋体" w:cs="宋体"/>
          <w:b/>
          <w:color w:val="auto"/>
          <w:sz w:val="24"/>
          <w:szCs w:val="24"/>
          <w:lang w:val="en-US" w:eastAsia="zh-CN"/>
        </w:rPr>
        <w:t>”。</w:t>
      </w:r>
    </w:p>
    <w:p w14:paraId="6F8777E7">
      <w:pPr>
        <w:pStyle w:val="12"/>
        <w:ind w:firstLine="480"/>
        <w:jc w:val="both"/>
        <w:rPr>
          <w:rFonts w:hint="eastAsia" w:ascii="宋体" w:hAnsi="宋体" w:cs="宋体"/>
          <w:b/>
          <w:color w:val="auto"/>
          <w:sz w:val="24"/>
          <w:szCs w:val="24"/>
          <w:lang w:val="en-US" w:eastAsia="zh-CN"/>
        </w:rPr>
      </w:pPr>
      <w:r>
        <w:rPr>
          <w:rFonts w:ascii="宋体" w:hAnsi="宋体" w:cs="宋体"/>
          <w:b/>
          <w:color w:val="auto"/>
          <w:sz w:val="24"/>
          <w:szCs w:val="24"/>
          <w:lang w:eastAsia="zh-CN"/>
        </w:rPr>
        <w:t>采购包</w:t>
      </w:r>
      <w:r>
        <w:rPr>
          <w:rFonts w:hint="eastAsia" w:ascii="宋体" w:hAnsi="宋体" w:cs="宋体"/>
          <w:b/>
          <w:color w:val="auto"/>
          <w:sz w:val="24"/>
          <w:szCs w:val="24"/>
          <w:lang w:val="en-US" w:eastAsia="zh-CN"/>
        </w:rPr>
        <w:t>5</w:t>
      </w:r>
      <w:r>
        <w:rPr>
          <w:rFonts w:hint="eastAsia" w:ascii="宋体" w:hAnsi="宋体" w:cs="宋体"/>
          <w:b/>
          <w:color w:val="auto"/>
          <w:sz w:val="24"/>
          <w:szCs w:val="24"/>
          <w:lang w:eastAsia="zh-CN"/>
        </w:rPr>
        <w:t>：</w:t>
      </w:r>
      <w:r>
        <w:rPr>
          <w:rFonts w:hint="eastAsia" w:ascii="宋体" w:hAnsi="宋体" w:cs="宋体"/>
          <w:b/>
          <w:color w:val="auto"/>
          <w:sz w:val="24"/>
          <w:szCs w:val="24"/>
          <w:lang w:val="en-US" w:eastAsia="zh-CN"/>
        </w:rPr>
        <w:t>核心产品为“</w:t>
      </w:r>
      <w:r>
        <w:rPr>
          <w:rFonts w:hint="default" w:ascii="宋体" w:hAnsi="宋体" w:cs="宋体"/>
          <w:b/>
          <w:color w:val="auto"/>
          <w:sz w:val="24"/>
          <w:szCs w:val="24"/>
          <w:lang w:eastAsia="zh-CN"/>
        </w:rPr>
        <w:t>全自动液氮存储罐</w:t>
      </w:r>
      <w:r>
        <w:rPr>
          <w:rFonts w:hint="eastAsia" w:ascii="宋体" w:hAnsi="宋体" w:cs="宋体"/>
          <w:b/>
          <w:color w:val="auto"/>
          <w:sz w:val="24"/>
          <w:szCs w:val="24"/>
          <w:lang w:val="en-US" w:eastAsia="zh-CN"/>
        </w:rPr>
        <w:t>”。</w:t>
      </w:r>
    </w:p>
    <w:p w14:paraId="12FF96EC">
      <w:pPr>
        <w:pStyle w:val="12"/>
        <w:ind w:firstLine="480"/>
        <w:jc w:val="both"/>
        <w:rPr>
          <w:rFonts w:hint="eastAsia" w:ascii="宋体" w:hAnsi="宋体" w:cs="宋体"/>
          <w:b/>
          <w:color w:val="auto"/>
          <w:sz w:val="24"/>
          <w:szCs w:val="24"/>
          <w:lang w:val="en-US" w:eastAsia="zh-CN"/>
        </w:rPr>
      </w:pPr>
      <w:r>
        <w:rPr>
          <w:rFonts w:ascii="宋体" w:hAnsi="宋体" w:cs="宋体"/>
          <w:b/>
          <w:color w:val="auto"/>
          <w:sz w:val="24"/>
          <w:szCs w:val="24"/>
          <w:lang w:eastAsia="zh-CN"/>
        </w:rPr>
        <w:t>采购包</w:t>
      </w:r>
      <w:r>
        <w:rPr>
          <w:rFonts w:hint="eastAsia" w:ascii="宋体" w:hAnsi="宋体" w:cs="宋体"/>
          <w:b/>
          <w:color w:val="auto"/>
          <w:sz w:val="24"/>
          <w:szCs w:val="24"/>
          <w:lang w:val="en-US" w:eastAsia="zh-CN"/>
        </w:rPr>
        <w:t>6</w:t>
      </w:r>
      <w:r>
        <w:rPr>
          <w:rFonts w:hint="eastAsia" w:ascii="宋体" w:hAnsi="宋体" w:cs="宋体"/>
          <w:b/>
          <w:color w:val="auto"/>
          <w:sz w:val="24"/>
          <w:szCs w:val="24"/>
          <w:lang w:eastAsia="zh-CN"/>
        </w:rPr>
        <w:t>：</w:t>
      </w:r>
      <w:r>
        <w:rPr>
          <w:rFonts w:hint="eastAsia" w:ascii="宋体" w:hAnsi="宋体" w:cs="宋体"/>
          <w:b/>
          <w:color w:val="auto"/>
          <w:sz w:val="24"/>
          <w:szCs w:val="24"/>
          <w:lang w:val="en-US" w:eastAsia="zh-CN"/>
        </w:rPr>
        <w:t>核心产品为“</w:t>
      </w:r>
      <w:r>
        <w:rPr>
          <w:rFonts w:hint="default" w:ascii="宋体" w:hAnsi="宋体" w:cs="宋体"/>
          <w:b/>
          <w:color w:val="auto"/>
          <w:sz w:val="24"/>
          <w:szCs w:val="24"/>
          <w:lang w:val="en-US" w:eastAsia="zh-CN"/>
        </w:rPr>
        <w:t>全自动细胞处理系统</w:t>
      </w:r>
      <w:r>
        <w:rPr>
          <w:rFonts w:hint="eastAsia" w:ascii="宋体" w:hAnsi="宋体" w:cs="宋体"/>
          <w:b/>
          <w:color w:val="auto"/>
          <w:sz w:val="24"/>
          <w:szCs w:val="24"/>
          <w:lang w:val="en-US" w:eastAsia="zh-CN"/>
        </w:rPr>
        <w:t>”。</w:t>
      </w:r>
    </w:p>
    <w:p w14:paraId="6006DA38">
      <w:pPr>
        <w:pStyle w:val="12"/>
        <w:ind w:firstLine="482"/>
        <w:jc w:val="both"/>
        <w:rPr>
          <w:rFonts w:hint="default" w:ascii="宋体" w:hAnsi="宋体" w:cs="宋体"/>
          <w:b/>
          <w:color w:val="auto"/>
          <w:sz w:val="24"/>
          <w:szCs w:val="24"/>
          <w:lang w:val="en-US" w:eastAsia="zh-CN"/>
        </w:rPr>
      </w:pPr>
      <w:r>
        <w:rPr>
          <w:rFonts w:hint="eastAsia" w:ascii="宋体" w:hAnsi="宋体" w:eastAsia="宋体" w:cs="宋体"/>
          <w:b/>
          <w:color w:val="auto"/>
          <w:sz w:val="24"/>
          <w:szCs w:val="24"/>
          <w:lang w:val="en-US" w:eastAsia="zh-CN"/>
        </w:rPr>
        <w:t>以上采购包</w:t>
      </w:r>
      <w:r>
        <w:rPr>
          <w:rFonts w:ascii="宋体" w:hAnsi="宋体" w:eastAsia="宋体" w:cs="宋体"/>
          <w:b/>
          <w:color w:val="auto"/>
          <w:sz w:val="24"/>
          <w:szCs w:val="24"/>
        </w:rPr>
        <w:t>若出现多家投标人所投核心产品为同一品牌的，则按一家投标人计算。</w:t>
      </w:r>
    </w:p>
    <w:p w14:paraId="7EC78990">
      <w:pPr>
        <w:pStyle w:val="12"/>
        <w:ind w:firstLine="480"/>
        <w:jc w:val="both"/>
        <w:rPr>
          <w:rFonts w:ascii="宋体" w:hAnsi="宋体" w:cs="宋体"/>
          <w:color w:val="auto"/>
          <w:sz w:val="24"/>
          <w:szCs w:val="24"/>
        </w:rPr>
      </w:pPr>
      <w:r>
        <w:rPr>
          <w:rFonts w:ascii="宋体" w:hAnsi="宋体" w:cs="宋体"/>
          <w:b/>
          <w:color w:val="auto"/>
          <w:sz w:val="24"/>
          <w:szCs w:val="24"/>
        </w:rPr>
        <w:t>3、投标人务必仔细阅读招标文件中所规定的，其中包括技术规格在内的所有细则。</w:t>
      </w:r>
    </w:p>
    <w:p w14:paraId="431EE044">
      <w:pPr>
        <w:pStyle w:val="4"/>
        <w:widowControl/>
        <w:shd w:val="clear" w:color="auto" w:fill="FFFFFF"/>
        <w:spacing w:before="0" w:beforeAutospacing="0" w:after="0" w:afterAutospacing="0"/>
        <w:jc w:val="both"/>
        <w:rPr>
          <w:rFonts w:hint="default" w:ascii="宋体" w:hAnsi="宋体" w:cs="宋体"/>
          <w:b w:val="0"/>
          <w:color w:val="auto"/>
          <w:sz w:val="24"/>
          <w:szCs w:val="24"/>
          <w:shd w:val="clear" w:color="auto" w:fill="FFFFFF"/>
          <w:lang w:eastAsia="zh-CN"/>
        </w:rPr>
      </w:pPr>
      <w:r>
        <w:rPr>
          <w:rFonts w:cs="宋体"/>
          <w:color w:val="auto"/>
          <w:sz w:val="24"/>
          <w:szCs w:val="24"/>
          <w:shd w:val="clear" w:color="auto" w:fill="FFFFFF"/>
        </w:rPr>
        <w:t>二、技术和服务要求（以“★”标示的内容为不允许负偏离的实质性要求）</w:t>
      </w:r>
    </w:p>
    <w:p w14:paraId="6F77B60B">
      <w:pPr>
        <w:pStyle w:val="12"/>
        <w:jc w:val="both"/>
        <w:rPr>
          <w:rFonts w:ascii="宋体" w:hAnsi="宋体" w:cs="宋体"/>
          <w:b/>
          <w:color w:val="auto"/>
          <w:sz w:val="24"/>
          <w:szCs w:val="24"/>
          <w:shd w:val="clear" w:color="auto" w:fill="FFFFFF"/>
          <w:lang w:eastAsia="zh-CN"/>
        </w:rPr>
      </w:pPr>
      <w:r>
        <w:rPr>
          <w:rFonts w:ascii="宋体" w:hAnsi="宋体" w:cs="宋体"/>
          <w:b/>
          <w:color w:val="auto"/>
          <w:sz w:val="24"/>
          <w:szCs w:val="24"/>
          <w:shd w:val="clear" w:color="auto" w:fill="FFFFFF"/>
        </w:rPr>
        <w:t>采购包1</w:t>
      </w:r>
      <w:r>
        <w:rPr>
          <w:rFonts w:ascii="宋体" w:hAnsi="宋体" w:cs="宋体"/>
          <w:b/>
          <w:color w:val="auto"/>
          <w:sz w:val="24"/>
          <w:szCs w:val="24"/>
          <w:shd w:val="clear" w:color="auto" w:fill="FFFFFF"/>
          <w:lang w:eastAsia="zh-CN"/>
        </w:rPr>
        <w:t>：</w:t>
      </w:r>
    </w:p>
    <w:p w14:paraId="22440B0D">
      <w:pPr>
        <w:pStyle w:val="12"/>
        <w:jc w:val="both"/>
        <w:rPr>
          <w:rFonts w:ascii="宋体" w:hAnsi="宋体" w:cs="宋体"/>
          <w:b/>
          <w:color w:val="auto"/>
          <w:sz w:val="24"/>
          <w:szCs w:val="24"/>
          <w:shd w:val="clear" w:color="auto" w:fill="FFFFFF"/>
        </w:rPr>
      </w:pPr>
      <w:r>
        <w:rPr>
          <w:rFonts w:ascii="宋体" w:hAnsi="宋体" w:cs="宋体"/>
          <w:b/>
          <w:color w:val="auto"/>
          <w:sz w:val="24"/>
          <w:szCs w:val="24"/>
          <w:shd w:val="clear" w:color="auto" w:fill="FFFFFF"/>
          <w:lang w:eastAsia="zh-CN"/>
        </w:rPr>
        <w:t>电子内窥镜</w:t>
      </w:r>
      <w:r>
        <w:rPr>
          <w:rFonts w:ascii="宋体" w:hAnsi="宋体" w:cs="宋体"/>
          <w:b/>
          <w:color w:val="auto"/>
          <w:sz w:val="24"/>
          <w:szCs w:val="24"/>
          <w:shd w:val="clear" w:color="auto" w:fill="FFFFFF"/>
        </w:rPr>
        <w:t>技术参数如下：</w:t>
      </w:r>
    </w:p>
    <w:p w14:paraId="72E4604B">
      <w:pPr>
        <w:spacing w:line="400" w:lineRule="exact"/>
        <w:rPr>
          <w:rFonts w:hint="eastAsia" w:ascii="宋体" w:hAnsi="宋体" w:cs="宋体"/>
          <w:bCs/>
          <w:color w:val="auto"/>
          <w:sz w:val="24"/>
          <w:shd w:val="clear" w:color="auto" w:fill="FFFFFF"/>
        </w:rPr>
      </w:pPr>
      <w:r>
        <w:rPr>
          <w:rFonts w:hint="eastAsia" w:ascii="宋体" w:hAnsi="宋体" w:cs="宋体"/>
          <w:b/>
          <w:color w:val="auto"/>
          <w:sz w:val="24"/>
        </w:rPr>
        <w:t>【评审指标1】★</w:t>
      </w:r>
      <w:r>
        <w:rPr>
          <w:rFonts w:hint="eastAsia" w:ascii="宋体" w:hAnsi="宋体" w:cs="宋体"/>
          <w:bCs/>
          <w:color w:val="auto"/>
          <w:sz w:val="24"/>
          <w:shd w:val="clear" w:color="auto" w:fill="FFFFFF"/>
        </w:rPr>
        <w:t>1、每套主机配套光源、上消化道内窥镜2根、下消化道内窥镜2根、监视器、台车、图文工作站、二氧化碳气泵、内镜专用水泵、高频电刀。</w:t>
      </w:r>
    </w:p>
    <w:p w14:paraId="3ADA1598">
      <w:pPr>
        <w:pStyle w:val="12"/>
        <w:jc w:val="both"/>
        <w:rPr>
          <w:rFonts w:ascii="宋体" w:hAnsi="宋体" w:cs="宋体"/>
          <w:bCs/>
          <w:color w:val="auto"/>
          <w:sz w:val="24"/>
          <w:szCs w:val="24"/>
          <w:shd w:val="clear" w:color="auto" w:fill="FFFFFF"/>
          <w:lang w:eastAsia="zh-CN"/>
        </w:rPr>
      </w:pPr>
      <w:r>
        <w:rPr>
          <w:rFonts w:ascii="宋体" w:hAnsi="宋体" w:cs="宋体"/>
          <w:bCs/>
          <w:color w:val="auto"/>
          <w:sz w:val="24"/>
          <w:szCs w:val="24"/>
          <w:shd w:val="clear" w:color="auto" w:fill="FFFFFF"/>
          <w:lang w:eastAsia="zh-CN"/>
        </w:rPr>
        <w:t>建议写明具体的数量。</w:t>
      </w:r>
    </w:p>
    <w:p w14:paraId="7E6A6D9A">
      <w:pPr>
        <w:pStyle w:val="12"/>
        <w:jc w:val="both"/>
        <w:outlineLvl w:val="2"/>
        <w:rPr>
          <w:rFonts w:hint="eastAsia" w:ascii="宋体" w:hAnsi="宋体" w:cs="宋体"/>
          <w:b/>
          <w:color w:val="auto"/>
          <w:sz w:val="24"/>
          <w:shd w:val="clear" w:color="auto" w:fill="FFFFFF"/>
        </w:rPr>
      </w:pPr>
      <w:r>
        <w:rPr>
          <w:rFonts w:hint="eastAsia" w:ascii="宋体" w:hAnsi="宋体" w:cs="宋体"/>
          <w:b/>
          <w:color w:val="auto"/>
          <w:sz w:val="24"/>
        </w:rPr>
        <w:t>【评审指标2】★</w:t>
      </w:r>
      <w:r>
        <w:rPr>
          <w:rFonts w:hint="eastAsia" w:ascii="宋体" w:hAnsi="宋体" w:cs="宋体"/>
          <w:bCs/>
          <w:color w:val="auto"/>
          <w:sz w:val="24"/>
          <w:shd w:val="clear" w:color="auto" w:fill="FFFFFF"/>
        </w:rPr>
        <w:t>2、内窥镜主机系统：兼容所投产品同品牌消化道超声胃镜（凸阵、环扫）或消化小探头超声；</w:t>
      </w:r>
      <w:r>
        <w:rPr>
          <w:rFonts w:ascii="宋体" w:hAnsi="宋体" w:cs="宋体"/>
          <w:b/>
          <w:color w:val="auto"/>
          <w:sz w:val="24"/>
          <w:szCs w:val="24"/>
        </w:rPr>
        <w:t>（需提供</w:t>
      </w:r>
      <w:r>
        <w:rPr>
          <w:rFonts w:ascii="宋体" w:hAnsi="宋体" w:cs="宋体"/>
          <w:b/>
          <w:color w:val="auto"/>
          <w:sz w:val="24"/>
          <w:szCs w:val="24"/>
          <w:lang w:eastAsia="zh-CN"/>
        </w:rPr>
        <w:t>产品的技术白皮书</w:t>
      </w:r>
      <w:r>
        <w:rPr>
          <w:rFonts w:ascii="宋体" w:hAnsi="宋体" w:cs="宋体"/>
          <w:b/>
          <w:color w:val="auto"/>
          <w:sz w:val="24"/>
          <w:szCs w:val="24"/>
        </w:rPr>
        <w:t>佐证）</w:t>
      </w:r>
    </w:p>
    <w:p w14:paraId="736B78A9">
      <w:pPr>
        <w:pStyle w:val="12"/>
        <w:jc w:val="both"/>
        <w:rPr>
          <w:rFonts w:ascii="宋体" w:hAnsi="宋体" w:cs="宋体"/>
          <w:b/>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3</w:t>
      </w:r>
      <w:r>
        <w:rPr>
          <w:rFonts w:ascii="宋体" w:hAnsi="宋体" w:cs="宋体"/>
          <w:b/>
          <w:color w:val="auto"/>
          <w:sz w:val="24"/>
          <w:szCs w:val="24"/>
        </w:rPr>
        <w:t>】</w:t>
      </w:r>
      <w:r>
        <w:rPr>
          <w:rFonts w:ascii="宋体" w:hAnsi="宋体" w:cs="宋体"/>
          <w:bCs/>
          <w:color w:val="auto"/>
          <w:sz w:val="24"/>
          <w:szCs w:val="24"/>
          <w:shd w:val="clear" w:color="auto" w:fill="FFFFFF"/>
          <w:lang w:eastAsia="zh-CN"/>
        </w:rPr>
        <w:t>3、</w:t>
      </w:r>
      <w:r>
        <w:rPr>
          <w:rFonts w:ascii="宋体" w:hAnsi="宋体" w:cs="宋体"/>
          <w:bCs/>
          <w:color w:val="auto"/>
          <w:sz w:val="24"/>
          <w:szCs w:val="24"/>
          <w:shd w:val="clear" w:color="auto" w:fill="FFFFFF"/>
        </w:rPr>
        <w:t>内窥镜主机系统：兼容所投产品同品牌超声支气管镜（EBUS）或呼吸小探头超声；</w:t>
      </w:r>
      <w:r>
        <w:rPr>
          <w:rFonts w:ascii="宋体" w:hAnsi="宋体" w:cs="宋体"/>
          <w:b/>
          <w:color w:val="auto"/>
          <w:sz w:val="24"/>
          <w:szCs w:val="24"/>
        </w:rPr>
        <w:t>（需提供</w:t>
      </w:r>
      <w:r>
        <w:rPr>
          <w:rFonts w:ascii="宋体" w:hAnsi="宋体" w:cs="宋体"/>
          <w:b/>
          <w:color w:val="auto"/>
          <w:sz w:val="24"/>
          <w:szCs w:val="24"/>
          <w:lang w:eastAsia="zh-CN"/>
        </w:rPr>
        <w:t>产品的技术白皮书</w:t>
      </w:r>
      <w:r>
        <w:rPr>
          <w:rFonts w:ascii="宋体" w:hAnsi="宋体" w:cs="宋体"/>
          <w:b/>
          <w:color w:val="auto"/>
          <w:sz w:val="24"/>
          <w:szCs w:val="24"/>
        </w:rPr>
        <w:t>佐证）</w:t>
      </w:r>
    </w:p>
    <w:p w14:paraId="21A01697">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4</w:t>
      </w:r>
      <w:r>
        <w:rPr>
          <w:rFonts w:ascii="宋体" w:hAnsi="宋体" w:cs="宋体"/>
          <w:b/>
          <w:color w:val="auto"/>
          <w:sz w:val="24"/>
          <w:szCs w:val="24"/>
        </w:rPr>
        <w:t>】</w:t>
      </w:r>
      <w:r>
        <w:rPr>
          <w:rFonts w:ascii="宋体" w:hAnsi="宋体" w:cs="宋体"/>
          <w:bCs/>
          <w:color w:val="auto"/>
          <w:sz w:val="24"/>
          <w:szCs w:val="24"/>
          <w:shd w:val="clear" w:color="auto" w:fill="FFFFFF"/>
        </w:rPr>
        <w:t>4</w:t>
      </w:r>
      <w:r>
        <w:rPr>
          <w:rFonts w:ascii="宋体" w:hAnsi="宋体" w:cs="宋体"/>
          <w:bCs/>
          <w:color w:val="auto"/>
          <w:sz w:val="24"/>
          <w:szCs w:val="24"/>
          <w:shd w:val="clear" w:color="auto" w:fill="FFFFFF"/>
          <w:lang w:eastAsia="zh-CN"/>
        </w:rPr>
        <w:t>、</w:t>
      </w:r>
      <w:r>
        <w:rPr>
          <w:rFonts w:ascii="宋体" w:hAnsi="宋体" w:cs="宋体"/>
          <w:bCs/>
          <w:color w:val="auto"/>
          <w:sz w:val="24"/>
          <w:szCs w:val="24"/>
          <w:shd w:val="clear" w:color="auto" w:fill="FFFFFF"/>
        </w:rPr>
        <w:t>内窥镜主机系统：电子放大功能：≥ 2 倍，逐级放大≥8 级（档）；</w:t>
      </w:r>
    </w:p>
    <w:p w14:paraId="358442D8">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5</w:t>
      </w:r>
      <w:r>
        <w:rPr>
          <w:rFonts w:ascii="宋体" w:hAnsi="宋体" w:cs="宋体"/>
          <w:b/>
          <w:color w:val="auto"/>
          <w:sz w:val="24"/>
          <w:szCs w:val="24"/>
        </w:rPr>
        <w:t>】</w:t>
      </w:r>
      <w:r>
        <w:rPr>
          <w:rFonts w:ascii="宋体" w:hAnsi="宋体" w:cs="宋体"/>
          <w:bCs/>
          <w:color w:val="auto"/>
          <w:sz w:val="24"/>
          <w:szCs w:val="24"/>
          <w:shd w:val="clear" w:color="auto" w:fill="FFFFFF"/>
          <w:lang w:eastAsia="zh-CN"/>
        </w:rPr>
        <w:t>5、</w:t>
      </w:r>
      <w:r>
        <w:rPr>
          <w:rFonts w:ascii="宋体" w:hAnsi="宋体" w:cs="宋体"/>
          <w:bCs/>
          <w:color w:val="auto"/>
          <w:sz w:val="24"/>
          <w:szCs w:val="24"/>
          <w:shd w:val="clear" w:color="auto" w:fill="FFFFFF"/>
        </w:rPr>
        <w:t>内窥镜主机系统：可兼容CCD内镜；</w:t>
      </w:r>
    </w:p>
    <w:p w14:paraId="19589E5F">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6</w:t>
      </w:r>
      <w:r>
        <w:rPr>
          <w:rFonts w:ascii="宋体" w:hAnsi="宋体" w:cs="宋体"/>
          <w:b/>
          <w:color w:val="auto"/>
          <w:sz w:val="24"/>
          <w:szCs w:val="24"/>
        </w:rPr>
        <w:t>】</w:t>
      </w:r>
      <w:r>
        <w:rPr>
          <w:rFonts w:ascii="宋体" w:hAnsi="宋体" w:cs="宋体"/>
          <w:bCs/>
          <w:color w:val="auto"/>
          <w:sz w:val="24"/>
          <w:szCs w:val="24"/>
          <w:shd w:val="clear" w:color="auto" w:fill="FFFFFF"/>
          <w:lang w:eastAsia="zh-CN"/>
        </w:rPr>
        <w:t>6、</w:t>
      </w:r>
      <w:r>
        <w:rPr>
          <w:rFonts w:ascii="宋体" w:hAnsi="宋体" w:cs="宋体"/>
          <w:bCs/>
          <w:color w:val="auto"/>
          <w:sz w:val="24"/>
          <w:szCs w:val="24"/>
          <w:shd w:val="clear" w:color="auto" w:fill="FFFFFF"/>
        </w:rPr>
        <w:t>内窥镜主机系统：支持双色光谱成像（DSI）、多光谱混合光电染色技术（MSI）、卓显染色（PSI）、联动成像（LCI）、窄光谱成像(插NSI)、STI染色技术中的1种或1种以上的特殊光成像功能；</w:t>
      </w:r>
    </w:p>
    <w:p w14:paraId="6276D884">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7</w:t>
      </w:r>
      <w:r>
        <w:rPr>
          <w:rFonts w:ascii="宋体" w:hAnsi="宋体" w:cs="宋体"/>
          <w:b/>
          <w:color w:val="auto"/>
          <w:sz w:val="24"/>
          <w:szCs w:val="24"/>
        </w:rPr>
        <w:t>】</w:t>
      </w:r>
      <w:r>
        <w:rPr>
          <w:rFonts w:ascii="宋体" w:hAnsi="宋体" w:cs="宋体"/>
          <w:bCs/>
          <w:color w:val="auto"/>
          <w:sz w:val="24"/>
          <w:szCs w:val="24"/>
          <w:shd w:val="clear" w:color="auto" w:fill="FFFFFF"/>
          <w:lang w:eastAsia="zh-CN"/>
        </w:rPr>
        <w:t>7、</w:t>
      </w:r>
      <w:r>
        <w:rPr>
          <w:rFonts w:ascii="宋体" w:hAnsi="宋体" w:cs="宋体"/>
          <w:bCs/>
          <w:color w:val="auto"/>
          <w:sz w:val="24"/>
          <w:szCs w:val="24"/>
          <w:shd w:val="clear" w:color="auto" w:fill="FFFFFF"/>
        </w:rPr>
        <w:t>内窥镜主机系统：兼容百倍光学放大胃镜；</w:t>
      </w:r>
    </w:p>
    <w:p w14:paraId="78470BBC">
      <w:pPr>
        <w:pStyle w:val="12"/>
        <w:jc w:val="both"/>
        <w:rPr>
          <w:rFonts w:hint="eastAsia" w:ascii="宋体" w:hAnsi="宋体" w:cs="宋体"/>
          <w:bCs/>
          <w:color w:val="auto"/>
          <w:sz w:val="24"/>
          <w:szCs w:val="24"/>
          <w:shd w:val="clear" w:color="auto" w:fill="FFFFFF"/>
          <w:lang w:eastAsia="zh-CN"/>
        </w:rPr>
      </w:pPr>
      <w:r>
        <w:rPr>
          <w:rFonts w:ascii="宋体" w:hAnsi="宋体" w:cs="宋体"/>
          <w:b/>
          <w:color w:val="auto"/>
          <w:sz w:val="24"/>
          <w:szCs w:val="24"/>
        </w:rPr>
        <w:t>【评审指标</w:t>
      </w:r>
      <w:r>
        <w:rPr>
          <w:rFonts w:ascii="宋体" w:hAnsi="宋体" w:cs="宋体"/>
          <w:b/>
          <w:color w:val="auto"/>
          <w:sz w:val="24"/>
          <w:szCs w:val="24"/>
          <w:lang w:eastAsia="zh-CN"/>
        </w:rPr>
        <w:t>8</w:t>
      </w:r>
      <w:r>
        <w:rPr>
          <w:rFonts w:ascii="宋体" w:hAnsi="宋体" w:cs="宋体"/>
          <w:b/>
          <w:color w:val="auto"/>
          <w:sz w:val="24"/>
          <w:szCs w:val="24"/>
        </w:rPr>
        <w:t>】</w:t>
      </w:r>
      <w:r>
        <w:rPr>
          <w:rFonts w:ascii="宋体" w:hAnsi="宋体" w:cs="宋体"/>
          <w:bCs/>
          <w:color w:val="auto"/>
          <w:sz w:val="24"/>
          <w:szCs w:val="24"/>
          <w:shd w:val="clear" w:color="auto" w:fill="FFFFFF"/>
          <w:lang w:eastAsia="zh-CN"/>
        </w:rPr>
        <w:t>8、</w:t>
      </w:r>
      <w:r>
        <w:rPr>
          <w:rFonts w:ascii="宋体" w:hAnsi="宋体" w:cs="宋体"/>
          <w:bCs/>
          <w:color w:val="auto"/>
          <w:sz w:val="24"/>
          <w:szCs w:val="24"/>
          <w:shd w:val="clear" w:color="auto" w:fill="FFFFFF"/>
        </w:rPr>
        <w:t>总体要求：该设备可进行胃部和肠道的早癌筛查，开展ESD,ERCP,EMR,EUS等术式</w:t>
      </w:r>
      <w:r>
        <w:rPr>
          <w:rFonts w:hint="eastAsia" w:ascii="宋体" w:hAnsi="宋体" w:cs="宋体"/>
          <w:bCs/>
          <w:color w:val="auto"/>
          <w:sz w:val="24"/>
          <w:szCs w:val="24"/>
          <w:shd w:val="clear" w:color="auto" w:fill="FFFFFF"/>
          <w:lang w:eastAsia="zh-CN"/>
        </w:rPr>
        <w:t>。</w:t>
      </w:r>
    </w:p>
    <w:p w14:paraId="46157462">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9</w:t>
      </w:r>
      <w:r>
        <w:rPr>
          <w:rFonts w:ascii="宋体" w:hAnsi="宋体" w:cs="宋体"/>
          <w:b/>
          <w:color w:val="auto"/>
          <w:sz w:val="24"/>
          <w:szCs w:val="24"/>
        </w:rPr>
        <w:t>】</w:t>
      </w:r>
      <w:r>
        <w:rPr>
          <w:rFonts w:ascii="宋体" w:hAnsi="宋体" w:cs="宋体"/>
          <w:bCs/>
          <w:color w:val="auto"/>
          <w:sz w:val="24"/>
          <w:szCs w:val="24"/>
          <w:shd w:val="clear" w:color="auto" w:fill="FFFFFF"/>
          <w:lang w:eastAsia="zh-CN"/>
        </w:rPr>
        <w:t>9、</w:t>
      </w:r>
      <w:r>
        <w:rPr>
          <w:rFonts w:ascii="宋体" w:hAnsi="宋体" w:cs="宋体"/>
          <w:bCs/>
          <w:color w:val="auto"/>
          <w:sz w:val="24"/>
          <w:szCs w:val="24"/>
          <w:shd w:val="clear" w:color="auto" w:fill="FFFFFF"/>
        </w:rPr>
        <w:t>内窥镜主机系统：图像处理器与光源为一体式设计的内镜主机系统；</w:t>
      </w:r>
    </w:p>
    <w:p w14:paraId="3A7F0C50">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10</w:t>
      </w:r>
      <w:r>
        <w:rPr>
          <w:rFonts w:ascii="宋体" w:hAnsi="宋体" w:cs="宋体"/>
          <w:b/>
          <w:color w:val="auto"/>
          <w:sz w:val="24"/>
          <w:szCs w:val="24"/>
        </w:rPr>
        <w:t>】</w:t>
      </w:r>
      <w:r>
        <w:rPr>
          <w:rFonts w:ascii="宋体" w:hAnsi="宋体" w:cs="宋体"/>
          <w:bCs/>
          <w:color w:val="auto"/>
          <w:sz w:val="24"/>
          <w:szCs w:val="24"/>
          <w:shd w:val="clear" w:color="auto" w:fill="FFFFFF"/>
          <w:lang w:eastAsia="zh-CN"/>
        </w:rPr>
        <w:t>10、</w:t>
      </w:r>
      <w:r>
        <w:rPr>
          <w:rFonts w:ascii="宋体" w:hAnsi="宋体" w:cs="宋体"/>
          <w:bCs/>
          <w:color w:val="auto"/>
          <w:sz w:val="24"/>
          <w:szCs w:val="24"/>
          <w:shd w:val="clear" w:color="auto" w:fill="FFFFFF"/>
        </w:rPr>
        <w:t>内窥镜主机系统：控制面板：机械式物理按键；（需提供控制面板图佐证）</w:t>
      </w:r>
    </w:p>
    <w:p w14:paraId="0D5C8953">
      <w:pPr>
        <w:pStyle w:val="12"/>
        <w:jc w:val="both"/>
        <w:rPr>
          <w:rFonts w:ascii="宋体" w:hAnsi="宋体" w:cs="宋体"/>
          <w:b/>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11</w:t>
      </w:r>
      <w:r>
        <w:rPr>
          <w:rFonts w:ascii="宋体" w:hAnsi="宋体" w:cs="宋体"/>
          <w:b/>
          <w:color w:val="auto"/>
          <w:sz w:val="24"/>
          <w:szCs w:val="24"/>
        </w:rPr>
        <w:t>】</w:t>
      </w:r>
      <w:r>
        <w:rPr>
          <w:rFonts w:ascii="宋体" w:hAnsi="宋体" w:cs="宋体"/>
          <w:bCs/>
          <w:color w:val="auto"/>
          <w:sz w:val="24"/>
          <w:szCs w:val="24"/>
          <w:shd w:val="clear" w:color="auto" w:fill="FFFFFF"/>
          <w:lang w:eastAsia="zh-CN"/>
        </w:rPr>
        <w:t>11、</w:t>
      </w:r>
      <w:r>
        <w:rPr>
          <w:rFonts w:ascii="宋体" w:hAnsi="宋体" w:cs="宋体"/>
          <w:bCs/>
          <w:color w:val="auto"/>
          <w:sz w:val="24"/>
          <w:szCs w:val="24"/>
          <w:shd w:val="clear" w:color="auto" w:fill="FFFFFF"/>
        </w:rPr>
        <w:t>内窥镜主机系统：支持有线（铜片触点、针脚式接触）连接内镜给予供电及数据传输；</w:t>
      </w:r>
      <w:r>
        <w:rPr>
          <w:rFonts w:ascii="宋体" w:hAnsi="宋体" w:cs="宋体"/>
          <w:b/>
          <w:color w:val="auto"/>
          <w:sz w:val="24"/>
          <w:szCs w:val="24"/>
          <w:shd w:val="clear" w:color="auto" w:fill="FFFFFF"/>
        </w:rPr>
        <w:t>（需提供接口图片佐证）</w:t>
      </w:r>
    </w:p>
    <w:p w14:paraId="356C0477">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12</w:t>
      </w:r>
      <w:r>
        <w:rPr>
          <w:rFonts w:ascii="宋体" w:hAnsi="宋体" w:cs="宋体"/>
          <w:b/>
          <w:color w:val="auto"/>
          <w:sz w:val="24"/>
          <w:szCs w:val="24"/>
        </w:rPr>
        <w:t>】</w:t>
      </w:r>
      <w:r>
        <w:rPr>
          <w:rFonts w:ascii="宋体" w:hAnsi="宋体" w:cs="宋体"/>
          <w:bCs/>
          <w:color w:val="auto"/>
          <w:sz w:val="24"/>
          <w:szCs w:val="24"/>
          <w:shd w:val="clear" w:color="auto" w:fill="FFFFFF"/>
          <w:lang w:eastAsia="zh-CN"/>
        </w:rPr>
        <w:t>12、</w:t>
      </w:r>
      <w:r>
        <w:rPr>
          <w:rFonts w:ascii="宋体" w:hAnsi="宋体" w:cs="宋体"/>
          <w:bCs/>
          <w:color w:val="auto"/>
          <w:sz w:val="24"/>
          <w:szCs w:val="24"/>
          <w:shd w:val="clear" w:color="auto" w:fill="FFFFFF"/>
        </w:rPr>
        <w:t>内窥镜主机系统：可兼容同品牌胃镜、肠镜、十二指肠镜；</w:t>
      </w:r>
    </w:p>
    <w:p w14:paraId="7D3211FB">
      <w:pPr>
        <w:pStyle w:val="12"/>
        <w:jc w:val="both"/>
        <w:rPr>
          <w:rFonts w:ascii="宋体" w:hAnsi="宋体" w:cs="宋体"/>
          <w:b/>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13</w:t>
      </w:r>
      <w:r>
        <w:rPr>
          <w:rFonts w:ascii="宋体" w:hAnsi="宋体" w:cs="宋体"/>
          <w:b/>
          <w:color w:val="auto"/>
          <w:sz w:val="24"/>
          <w:szCs w:val="24"/>
        </w:rPr>
        <w:t>】</w:t>
      </w:r>
      <w:r>
        <w:rPr>
          <w:rFonts w:ascii="宋体" w:hAnsi="宋体" w:cs="宋体"/>
          <w:bCs/>
          <w:color w:val="auto"/>
          <w:sz w:val="24"/>
          <w:szCs w:val="24"/>
          <w:shd w:val="clear" w:color="auto" w:fill="FFFFFF"/>
          <w:lang w:eastAsia="zh-CN"/>
        </w:rPr>
        <w:t>13、</w:t>
      </w:r>
      <w:r>
        <w:rPr>
          <w:rFonts w:ascii="宋体" w:hAnsi="宋体" w:cs="宋体"/>
          <w:bCs/>
          <w:color w:val="auto"/>
          <w:sz w:val="24"/>
          <w:szCs w:val="24"/>
          <w:shd w:val="clear" w:color="auto" w:fill="FFFFFF"/>
        </w:rPr>
        <w:t>内窥镜主机系统：支持无线（无铜片触点、无针脚）连接内镜，进行无线激光数据传输；</w:t>
      </w:r>
      <w:r>
        <w:rPr>
          <w:rFonts w:ascii="宋体" w:hAnsi="宋体" w:cs="宋体"/>
          <w:b/>
          <w:color w:val="auto"/>
          <w:sz w:val="24"/>
          <w:szCs w:val="24"/>
          <w:shd w:val="clear" w:color="auto" w:fill="FFFFFF"/>
        </w:rPr>
        <w:t>（提供接口图片进行佐证）</w:t>
      </w:r>
    </w:p>
    <w:p w14:paraId="47D9B42A">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14</w:t>
      </w:r>
      <w:r>
        <w:rPr>
          <w:rFonts w:ascii="宋体" w:hAnsi="宋体" w:cs="宋体"/>
          <w:b/>
          <w:color w:val="auto"/>
          <w:sz w:val="24"/>
          <w:szCs w:val="24"/>
        </w:rPr>
        <w:t>】</w:t>
      </w:r>
      <w:r>
        <w:rPr>
          <w:rFonts w:ascii="宋体" w:hAnsi="宋体" w:cs="宋体"/>
          <w:bCs/>
          <w:color w:val="auto"/>
          <w:sz w:val="24"/>
          <w:szCs w:val="24"/>
          <w:shd w:val="clear" w:color="auto" w:fill="FFFFFF"/>
          <w:lang w:eastAsia="zh-CN"/>
        </w:rPr>
        <w:t>14、</w:t>
      </w:r>
      <w:r>
        <w:rPr>
          <w:rFonts w:ascii="宋体" w:hAnsi="宋体" w:cs="宋体"/>
          <w:bCs/>
          <w:color w:val="auto"/>
          <w:sz w:val="24"/>
          <w:szCs w:val="24"/>
          <w:shd w:val="clear" w:color="auto" w:fill="FFFFFF"/>
        </w:rPr>
        <w:t>内窥镜主机系统：图像存储功能：具有内置存储器（≥2G）和USB接口连接外接存储功能；</w:t>
      </w:r>
    </w:p>
    <w:p w14:paraId="0472C2FD">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15</w:t>
      </w:r>
      <w:r>
        <w:rPr>
          <w:rFonts w:ascii="宋体" w:hAnsi="宋体" w:cs="宋体"/>
          <w:b/>
          <w:color w:val="auto"/>
          <w:sz w:val="24"/>
          <w:szCs w:val="24"/>
        </w:rPr>
        <w:t>】</w:t>
      </w:r>
      <w:r>
        <w:rPr>
          <w:rFonts w:ascii="宋体" w:hAnsi="宋体" w:cs="宋体"/>
          <w:bCs/>
          <w:color w:val="auto"/>
          <w:sz w:val="24"/>
          <w:szCs w:val="24"/>
          <w:shd w:val="clear" w:color="auto" w:fill="FFFFFF"/>
          <w:lang w:eastAsia="zh-CN"/>
        </w:rPr>
        <w:t>15、</w:t>
      </w:r>
      <w:r>
        <w:rPr>
          <w:rFonts w:ascii="宋体" w:hAnsi="宋体" w:cs="宋体"/>
          <w:bCs/>
          <w:color w:val="auto"/>
          <w:sz w:val="24"/>
          <w:szCs w:val="24"/>
          <w:shd w:val="clear" w:color="auto" w:fill="FFFFFF"/>
        </w:rPr>
        <w:t>内窥镜主机系统：LED光源整合技术，LED光源3路或4路；能精准控制不同光源的照射比例；度自动调节,根据视频信号输出自动调整亮度；</w:t>
      </w:r>
    </w:p>
    <w:p w14:paraId="5DA1EA63">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16</w:t>
      </w:r>
      <w:r>
        <w:rPr>
          <w:rFonts w:ascii="宋体" w:hAnsi="宋体" w:cs="宋体"/>
          <w:b/>
          <w:color w:val="auto"/>
          <w:sz w:val="24"/>
          <w:szCs w:val="24"/>
        </w:rPr>
        <w:t>】</w:t>
      </w:r>
      <w:r>
        <w:rPr>
          <w:rFonts w:ascii="宋体" w:hAnsi="宋体" w:cs="宋体"/>
          <w:bCs/>
          <w:color w:val="auto"/>
          <w:sz w:val="24"/>
          <w:szCs w:val="24"/>
          <w:shd w:val="clear" w:color="auto" w:fill="FFFFFF"/>
          <w:lang w:eastAsia="zh-CN"/>
        </w:rPr>
        <w:t>16、</w:t>
      </w:r>
      <w:r>
        <w:rPr>
          <w:rFonts w:ascii="宋体" w:hAnsi="宋体" w:cs="宋体"/>
          <w:bCs/>
          <w:color w:val="auto"/>
          <w:sz w:val="24"/>
          <w:szCs w:val="24"/>
          <w:shd w:val="clear" w:color="auto" w:fill="FFFFFF"/>
        </w:rPr>
        <w:t>电子上消化道内窥镜：视野角度≥ 140°；最小景深2mm；双导光束；</w:t>
      </w:r>
    </w:p>
    <w:p w14:paraId="22058E79">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17</w:t>
      </w:r>
      <w:r>
        <w:rPr>
          <w:rFonts w:ascii="宋体" w:hAnsi="宋体" w:cs="宋体"/>
          <w:b/>
          <w:color w:val="auto"/>
          <w:sz w:val="24"/>
          <w:szCs w:val="24"/>
        </w:rPr>
        <w:t>】</w:t>
      </w:r>
      <w:r>
        <w:rPr>
          <w:rFonts w:ascii="宋体" w:hAnsi="宋体" w:cs="宋体"/>
          <w:bCs/>
          <w:color w:val="auto"/>
          <w:sz w:val="24"/>
          <w:szCs w:val="24"/>
          <w:shd w:val="clear" w:color="auto" w:fill="FFFFFF"/>
          <w:lang w:eastAsia="zh-CN"/>
        </w:rPr>
        <w:t>17、</w:t>
      </w:r>
      <w:r>
        <w:rPr>
          <w:rFonts w:ascii="宋体" w:hAnsi="宋体" w:cs="宋体"/>
          <w:bCs/>
          <w:color w:val="auto"/>
          <w:sz w:val="24"/>
          <w:szCs w:val="24"/>
          <w:shd w:val="clear" w:color="auto" w:fill="FFFFFF"/>
        </w:rPr>
        <w:t>电子上消化道内窥镜：头端直径≤9.2mm、≥8.6mm，入部外径：≤9.3mm；钳道管外径≥2.8mm；具有副送水通道；</w:t>
      </w:r>
    </w:p>
    <w:p w14:paraId="1F6BCEED">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18</w:t>
      </w:r>
      <w:r>
        <w:rPr>
          <w:rFonts w:ascii="宋体" w:hAnsi="宋体" w:cs="宋体"/>
          <w:b/>
          <w:color w:val="auto"/>
          <w:sz w:val="24"/>
          <w:szCs w:val="24"/>
        </w:rPr>
        <w:t>】</w:t>
      </w:r>
      <w:r>
        <w:rPr>
          <w:rFonts w:ascii="宋体" w:hAnsi="宋体" w:cs="宋体"/>
          <w:bCs/>
          <w:color w:val="auto"/>
          <w:sz w:val="24"/>
          <w:szCs w:val="24"/>
          <w:shd w:val="clear" w:color="auto" w:fill="FFFFFF"/>
          <w:lang w:eastAsia="zh-CN"/>
        </w:rPr>
        <w:t>18、</w:t>
      </w:r>
      <w:r>
        <w:rPr>
          <w:rFonts w:ascii="宋体" w:hAnsi="宋体" w:cs="宋体"/>
          <w:bCs/>
          <w:color w:val="auto"/>
          <w:sz w:val="24"/>
          <w:szCs w:val="24"/>
          <w:shd w:val="clear" w:color="auto" w:fill="FFFFFF"/>
        </w:rPr>
        <w:t>电子上消化道内窥镜：有效长度≥ 1100mm，全长≥1350mm；</w:t>
      </w:r>
    </w:p>
    <w:p w14:paraId="274508E4">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19</w:t>
      </w:r>
      <w:r>
        <w:rPr>
          <w:rFonts w:ascii="宋体" w:hAnsi="宋体" w:cs="宋体"/>
          <w:b/>
          <w:color w:val="auto"/>
          <w:sz w:val="24"/>
          <w:szCs w:val="24"/>
        </w:rPr>
        <w:t>】</w:t>
      </w:r>
      <w:r>
        <w:rPr>
          <w:rFonts w:ascii="宋体" w:hAnsi="宋体" w:cs="宋体"/>
          <w:bCs/>
          <w:color w:val="auto"/>
          <w:sz w:val="24"/>
          <w:szCs w:val="24"/>
          <w:shd w:val="clear" w:color="auto" w:fill="FFFFFF"/>
          <w:lang w:eastAsia="zh-CN"/>
        </w:rPr>
        <w:t>19、</w:t>
      </w:r>
      <w:r>
        <w:rPr>
          <w:rFonts w:ascii="宋体" w:hAnsi="宋体" w:cs="宋体"/>
          <w:bCs/>
          <w:color w:val="auto"/>
          <w:sz w:val="24"/>
          <w:szCs w:val="24"/>
          <w:shd w:val="clear" w:color="auto" w:fill="FFFFFF"/>
        </w:rPr>
        <w:t>电子上消化道内窥镜：支持无线（无铜片触点、无针角接触）无线激光数据传输；有副送水通道；</w:t>
      </w:r>
    </w:p>
    <w:p w14:paraId="2BCF66E7">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20</w:t>
      </w:r>
      <w:r>
        <w:rPr>
          <w:rFonts w:ascii="宋体" w:hAnsi="宋体" w:cs="宋体"/>
          <w:b/>
          <w:color w:val="auto"/>
          <w:sz w:val="24"/>
          <w:szCs w:val="24"/>
        </w:rPr>
        <w:t>】</w:t>
      </w:r>
      <w:r>
        <w:rPr>
          <w:rFonts w:ascii="宋体" w:hAnsi="宋体" w:cs="宋体"/>
          <w:b/>
          <w:color w:val="auto"/>
          <w:sz w:val="24"/>
          <w:szCs w:val="24"/>
          <w:shd w:val="clear" w:color="auto" w:fill="FFFFFF"/>
          <w:lang w:eastAsia="zh-CN"/>
        </w:rPr>
        <w:t>2</w:t>
      </w:r>
      <w:r>
        <w:rPr>
          <w:rFonts w:ascii="宋体" w:hAnsi="宋体" w:cs="宋体"/>
          <w:bCs/>
          <w:color w:val="auto"/>
          <w:sz w:val="24"/>
          <w:szCs w:val="24"/>
          <w:shd w:val="clear" w:color="auto" w:fill="FFFFFF"/>
          <w:lang w:eastAsia="zh-CN"/>
        </w:rPr>
        <w:t>0、</w:t>
      </w:r>
      <w:r>
        <w:rPr>
          <w:rFonts w:ascii="宋体" w:hAnsi="宋体" w:cs="宋体"/>
          <w:bCs/>
          <w:color w:val="auto"/>
          <w:sz w:val="24"/>
          <w:szCs w:val="24"/>
          <w:shd w:val="clear" w:color="auto" w:fill="FFFFFF"/>
        </w:rPr>
        <w:t>电子上消化道内窥镜：连接主机系统后可实现：双色光谱成像（DSI）、多光谱混合光电染色技术（MSI）、卓显染色（PSI）、联动成像（LCI）、窄光谱成像(NSI)中的1种或1种以上的特殊光成像功能；</w:t>
      </w:r>
    </w:p>
    <w:p w14:paraId="7EDF7D19">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21</w:t>
      </w:r>
      <w:r>
        <w:rPr>
          <w:rFonts w:ascii="宋体" w:hAnsi="宋体" w:cs="宋体"/>
          <w:b/>
          <w:color w:val="auto"/>
          <w:sz w:val="24"/>
          <w:szCs w:val="24"/>
        </w:rPr>
        <w:t>】</w:t>
      </w:r>
      <w:r>
        <w:rPr>
          <w:rFonts w:ascii="宋体" w:hAnsi="宋体" w:cs="宋体"/>
          <w:bCs/>
          <w:color w:val="auto"/>
          <w:sz w:val="24"/>
          <w:szCs w:val="24"/>
          <w:shd w:val="clear" w:color="auto" w:fill="FFFFFF"/>
          <w:lang w:eastAsia="zh-CN"/>
        </w:rPr>
        <w:t>21、</w:t>
      </w:r>
      <w:r>
        <w:rPr>
          <w:rFonts w:ascii="宋体" w:hAnsi="宋体" w:cs="宋体"/>
          <w:bCs/>
          <w:color w:val="auto"/>
          <w:sz w:val="24"/>
          <w:szCs w:val="24"/>
          <w:shd w:val="clear" w:color="auto" w:fill="FFFFFF"/>
        </w:rPr>
        <w:t>电子下消化道内窥镜：视野角度≥ 170°；</w:t>
      </w:r>
    </w:p>
    <w:p w14:paraId="73B1A3B3">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22</w:t>
      </w:r>
      <w:r>
        <w:rPr>
          <w:rFonts w:ascii="宋体" w:hAnsi="宋体" w:cs="宋体"/>
          <w:b/>
          <w:color w:val="auto"/>
          <w:sz w:val="24"/>
          <w:szCs w:val="24"/>
        </w:rPr>
        <w:t>】</w:t>
      </w:r>
      <w:r>
        <w:rPr>
          <w:rFonts w:ascii="宋体" w:hAnsi="宋体" w:cs="宋体"/>
          <w:bCs/>
          <w:color w:val="auto"/>
          <w:sz w:val="24"/>
          <w:szCs w:val="24"/>
          <w:shd w:val="clear" w:color="auto" w:fill="FFFFFF"/>
          <w:lang w:eastAsia="zh-CN"/>
        </w:rPr>
        <w:t>22、</w:t>
      </w:r>
      <w:r>
        <w:rPr>
          <w:rFonts w:ascii="宋体" w:hAnsi="宋体" w:cs="宋体"/>
          <w:bCs/>
          <w:color w:val="auto"/>
          <w:sz w:val="24"/>
          <w:szCs w:val="24"/>
          <w:shd w:val="clear" w:color="auto" w:fill="FFFFFF"/>
        </w:rPr>
        <w:t>电子下消化道内窥镜：最小景深2mm ；</w:t>
      </w:r>
    </w:p>
    <w:p w14:paraId="1B61DAC3">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23</w:t>
      </w:r>
      <w:r>
        <w:rPr>
          <w:rFonts w:ascii="宋体" w:hAnsi="宋体" w:cs="宋体"/>
          <w:b/>
          <w:color w:val="auto"/>
          <w:sz w:val="24"/>
          <w:szCs w:val="24"/>
        </w:rPr>
        <w:t>】</w:t>
      </w:r>
      <w:r>
        <w:rPr>
          <w:rFonts w:ascii="宋体" w:hAnsi="宋体" w:cs="宋体"/>
          <w:bCs/>
          <w:color w:val="auto"/>
          <w:sz w:val="24"/>
          <w:szCs w:val="24"/>
          <w:shd w:val="clear" w:color="auto" w:fill="FFFFFF"/>
          <w:lang w:eastAsia="zh-CN"/>
        </w:rPr>
        <w:t>23、</w:t>
      </w:r>
      <w:r>
        <w:rPr>
          <w:rFonts w:ascii="宋体" w:hAnsi="宋体" w:cs="宋体"/>
          <w:bCs/>
          <w:color w:val="auto"/>
          <w:sz w:val="24"/>
          <w:szCs w:val="24"/>
          <w:shd w:val="clear" w:color="auto" w:fill="FFFFFF"/>
        </w:rPr>
        <w:t>电子下消化道内窥镜：双导光束；</w:t>
      </w:r>
    </w:p>
    <w:p w14:paraId="53161B2C">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24</w:t>
      </w:r>
      <w:r>
        <w:rPr>
          <w:rFonts w:ascii="宋体" w:hAnsi="宋体" w:cs="宋体"/>
          <w:b/>
          <w:color w:val="auto"/>
          <w:sz w:val="24"/>
          <w:szCs w:val="24"/>
        </w:rPr>
        <w:t>】</w:t>
      </w:r>
      <w:r>
        <w:rPr>
          <w:rFonts w:ascii="宋体" w:hAnsi="宋体" w:cs="宋体"/>
          <w:bCs/>
          <w:color w:val="auto"/>
          <w:sz w:val="24"/>
          <w:szCs w:val="24"/>
          <w:shd w:val="clear" w:color="auto" w:fill="FFFFFF"/>
          <w:lang w:eastAsia="zh-CN"/>
        </w:rPr>
        <w:t>24、</w:t>
      </w:r>
      <w:r>
        <w:rPr>
          <w:rFonts w:ascii="宋体" w:hAnsi="宋体" w:cs="宋体"/>
          <w:bCs/>
          <w:color w:val="auto"/>
          <w:sz w:val="24"/>
          <w:szCs w:val="24"/>
          <w:shd w:val="clear" w:color="auto" w:fill="FFFFFF"/>
        </w:rPr>
        <w:t>电子下消化道内窥镜：插入部外径（主软管外径）≤12.0mm；钳道管外径≥ 3.8mm；有效长度（工作长度）≥1330mm、≤1350mm；</w:t>
      </w:r>
    </w:p>
    <w:p w14:paraId="22B93018">
      <w:pPr>
        <w:pStyle w:val="12"/>
        <w:jc w:val="both"/>
        <w:rPr>
          <w:rFonts w:ascii="宋体" w:hAnsi="宋体" w:cs="宋体"/>
          <w:b/>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25</w:t>
      </w:r>
      <w:r>
        <w:rPr>
          <w:rFonts w:ascii="宋体" w:hAnsi="宋体" w:cs="宋体"/>
          <w:b/>
          <w:color w:val="auto"/>
          <w:sz w:val="24"/>
          <w:szCs w:val="24"/>
        </w:rPr>
        <w:t>】</w:t>
      </w:r>
      <w:r>
        <w:rPr>
          <w:rFonts w:ascii="宋体" w:hAnsi="宋体" w:cs="宋体"/>
          <w:bCs/>
          <w:color w:val="auto"/>
          <w:sz w:val="24"/>
          <w:szCs w:val="24"/>
          <w:shd w:val="clear" w:color="auto" w:fill="FFFFFF"/>
          <w:lang w:eastAsia="zh-CN"/>
        </w:rPr>
        <w:t>25、</w:t>
      </w:r>
      <w:r>
        <w:rPr>
          <w:rFonts w:ascii="宋体" w:hAnsi="宋体" w:cs="宋体"/>
          <w:bCs/>
          <w:color w:val="auto"/>
          <w:sz w:val="24"/>
          <w:szCs w:val="24"/>
          <w:shd w:val="clear" w:color="auto" w:fill="FFFFFF"/>
        </w:rPr>
        <w:t>电子下消化道内窥镜：支持无线（无铜片触点、无针角接触）激光数据传输；</w:t>
      </w:r>
      <w:r>
        <w:rPr>
          <w:rFonts w:ascii="宋体" w:hAnsi="宋体" w:cs="宋体"/>
          <w:b/>
          <w:color w:val="auto"/>
          <w:sz w:val="24"/>
          <w:szCs w:val="24"/>
          <w:shd w:val="clear" w:color="auto" w:fill="FFFFFF"/>
        </w:rPr>
        <w:t>（需提供设备接口图进行佐证）</w:t>
      </w:r>
    </w:p>
    <w:p w14:paraId="28F4CD0F">
      <w:pPr>
        <w:pStyle w:val="12"/>
        <w:jc w:val="both"/>
        <w:rPr>
          <w:rFonts w:ascii="宋体" w:hAnsi="宋体" w:cs="宋体"/>
          <w:bCs/>
          <w:color w:val="auto"/>
          <w:sz w:val="24"/>
          <w:szCs w:val="24"/>
          <w:shd w:val="clear" w:color="auto" w:fill="FFFFFF"/>
        </w:rPr>
      </w:pPr>
      <w:r>
        <w:rPr>
          <w:rFonts w:ascii="宋体" w:hAnsi="宋体" w:cs="宋体"/>
          <w:b/>
          <w:color w:val="auto"/>
          <w:sz w:val="24"/>
          <w:szCs w:val="24"/>
        </w:rPr>
        <w:t>【评审指标</w:t>
      </w:r>
      <w:r>
        <w:rPr>
          <w:rFonts w:ascii="宋体" w:hAnsi="宋体" w:cs="宋体"/>
          <w:b/>
          <w:color w:val="auto"/>
          <w:sz w:val="24"/>
          <w:szCs w:val="24"/>
          <w:lang w:eastAsia="zh-CN"/>
        </w:rPr>
        <w:t>26</w:t>
      </w:r>
      <w:r>
        <w:rPr>
          <w:rFonts w:ascii="宋体" w:hAnsi="宋体" w:cs="宋体"/>
          <w:b/>
          <w:color w:val="auto"/>
          <w:sz w:val="24"/>
          <w:szCs w:val="24"/>
        </w:rPr>
        <w:t>】</w:t>
      </w:r>
      <w:r>
        <w:rPr>
          <w:rFonts w:ascii="宋体" w:hAnsi="宋体" w:cs="宋体"/>
          <w:bCs/>
          <w:color w:val="auto"/>
          <w:sz w:val="24"/>
          <w:szCs w:val="24"/>
          <w:shd w:val="clear" w:color="auto" w:fill="FFFFFF"/>
          <w:lang w:eastAsia="zh-CN"/>
        </w:rPr>
        <w:t>26、</w:t>
      </w:r>
      <w:r>
        <w:rPr>
          <w:rFonts w:ascii="宋体" w:hAnsi="宋体" w:cs="宋体"/>
          <w:bCs/>
          <w:color w:val="auto"/>
          <w:sz w:val="24"/>
          <w:szCs w:val="24"/>
          <w:shd w:val="clear" w:color="auto" w:fill="FFFFFF"/>
        </w:rPr>
        <w:t>电子下消化道内窥镜：硬度可调功能≥3档；</w:t>
      </w:r>
    </w:p>
    <w:p w14:paraId="05BF0904">
      <w:pPr>
        <w:pStyle w:val="12"/>
        <w:jc w:val="both"/>
        <w:rPr>
          <w:rFonts w:ascii="宋体" w:hAnsi="宋体" w:cs="宋体"/>
          <w:b/>
          <w:color w:val="auto"/>
          <w:sz w:val="24"/>
          <w:szCs w:val="24"/>
          <w:shd w:val="clear" w:color="auto" w:fill="FFFFFF"/>
          <w:lang w:eastAsia="zh-CN"/>
        </w:rPr>
      </w:pPr>
      <w:r>
        <w:rPr>
          <w:rFonts w:ascii="宋体" w:hAnsi="宋体" w:cs="宋体"/>
          <w:b/>
          <w:color w:val="auto"/>
          <w:sz w:val="24"/>
          <w:szCs w:val="24"/>
        </w:rPr>
        <w:t>【评审指标</w:t>
      </w:r>
      <w:r>
        <w:rPr>
          <w:rFonts w:ascii="宋体" w:hAnsi="宋体" w:cs="宋体"/>
          <w:b/>
          <w:color w:val="auto"/>
          <w:sz w:val="24"/>
          <w:szCs w:val="24"/>
          <w:lang w:eastAsia="zh-CN"/>
        </w:rPr>
        <w:t>27</w:t>
      </w:r>
      <w:r>
        <w:rPr>
          <w:rFonts w:ascii="宋体" w:hAnsi="宋体" w:cs="宋体"/>
          <w:b/>
          <w:color w:val="auto"/>
          <w:sz w:val="24"/>
          <w:szCs w:val="24"/>
        </w:rPr>
        <w:t>】</w:t>
      </w:r>
      <w:r>
        <w:rPr>
          <w:rFonts w:ascii="宋体" w:hAnsi="宋体" w:cs="宋体"/>
          <w:bCs/>
          <w:color w:val="auto"/>
          <w:sz w:val="24"/>
          <w:szCs w:val="24"/>
          <w:shd w:val="clear" w:color="auto" w:fill="FFFFFF"/>
          <w:lang w:eastAsia="zh-CN"/>
        </w:rPr>
        <w:t>27、</w:t>
      </w:r>
      <w:r>
        <w:rPr>
          <w:rFonts w:ascii="宋体" w:hAnsi="宋体" w:cs="宋体"/>
          <w:bCs/>
          <w:color w:val="auto"/>
          <w:sz w:val="24"/>
          <w:szCs w:val="24"/>
          <w:shd w:val="clear" w:color="auto" w:fill="FFFFFF"/>
        </w:rPr>
        <w:t>电子下消化道内窥镜：连接主机系统后可实现：双色光谱成像（DSI）、多光谱混合光电染色技术（MSI）、卓显染色（PSI）、联动成像（LCI）、窄光谱成像(NSI)中的1种或1种以上的特殊光成像功能</w:t>
      </w:r>
      <w:r>
        <w:rPr>
          <w:rFonts w:ascii="宋体" w:hAnsi="宋体" w:cs="宋体"/>
          <w:bCs/>
          <w:color w:val="auto"/>
          <w:sz w:val="24"/>
          <w:szCs w:val="24"/>
          <w:shd w:val="clear" w:color="auto" w:fill="FFFFFF"/>
          <w:lang w:eastAsia="zh-CN"/>
        </w:rPr>
        <w:t>。</w:t>
      </w:r>
    </w:p>
    <w:p w14:paraId="2DC14266">
      <w:pPr>
        <w:pStyle w:val="12"/>
        <w:jc w:val="both"/>
        <w:outlineLvl w:val="2"/>
        <w:rPr>
          <w:rFonts w:ascii="宋体" w:hAnsi="宋体" w:cs="宋体"/>
          <w:b/>
          <w:color w:val="auto"/>
          <w:sz w:val="24"/>
          <w:szCs w:val="24"/>
          <w:lang w:eastAsia="zh-CN"/>
        </w:rPr>
      </w:pPr>
      <w:r>
        <w:rPr>
          <w:rFonts w:ascii="宋体" w:hAnsi="宋体" w:cs="宋体"/>
          <w:b/>
          <w:color w:val="auto"/>
          <w:sz w:val="24"/>
          <w:szCs w:val="24"/>
          <w:lang w:eastAsia="zh-CN"/>
        </w:rPr>
        <w:t>采购包2：</w:t>
      </w:r>
    </w:p>
    <w:p w14:paraId="3E8D80A7">
      <w:pPr>
        <w:pStyle w:val="12"/>
        <w:jc w:val="both"/>
        <w:outlineLvl w:val="2"/>
        <w:rPr>
          <w:rFonts w:ascii="宋体" w:hAnsi="宋体" w:cs="宋体"/>
          <w:b/>
          <w:color w:val="auto"/>
          <w:sz w:val="24"/>
          <w:szCs w:val="24"/>
          <w:lang w:eastAsia="zh-CN"/>
        </w:rPr>
      </w:pPr>
      <w:r>
        <w:rPr>
          <w:rFonts w:ascii="宋体" w:hAnsi="宋体" w:cs="宋体"/>
          <w:b/>
          <w:color w:val="auto"/>
          <w:sz w:val="24"/>
          <w:szCs w:val="24"/>
          <w:lang w:eastAsia="zh-CN"/>
        </w:rPr>
        <w:t>呼吸机技术参数如下：</w:t>
      </w:r>
    </w:p>
    <w:p w14:paraId="08F8DBD8">
      <w:pPr>
        <w:spacing w:line="400" w:lineRule="exact"/>
        <w:rPr>
          <w:rFonts w:hint="eastAsia" w:ascii="宋体" w:hAnsi="宋体" w:cs="宋体"/>
          <w:bCs/>
          <w:color w:val="auto"/>
          <w:sz w:val="24"/>
        </w:rPr>
      </w:pPr>
      <w:r>
        <w:rPr>
          <w:rFonts w:hint="eastAsia" w:ascii="宋体" w:hAnsi="宋体" w:cs="宋体"/>
          <w:b/>
          <w:color w:val="auto"/>
          <w:sz w:val="24"/>
        </w:rPr>
        <w:t>【评审指标1】★</w:t>
      </w:r>
      <w:r>
        <w:rPr>
          <w:rFonts w:hint="eastAsia" w:ascii="宋体" w:hAnsi="宋体" w:cs="宋体"/>
          <w:bCs/>
          <w:color w:val="auto"/>
          <w:sz w:val="24"/>
        </w:rPr>
        <w:t>1、具备智能自动通气或能量代谢监测。</w:t>
      </w:r>
    </w:p>
    <w:p w14:paraId="525F9754">
      <w:pPr>
        <w:spacing w:line="400" w:lineRule="exact"/>
        <w:rPr>
          <w:rFonts w:hint="eastAsia" w:ascii="宋体" w:hAnsi="宋体" w:cs="宋体"/>
          <w:bCs/>
          <w:color w:val="auto"/>
          <w:sz w:val="24"/>
        </w:rPr>
      </w:pPr>
      <w:r>
        <w:rPr>
          <w:rFonts w:hint="eastAsia" w:ascii="宋体" w:hAnsi="宋体" w:cs="宋体"/>
          <w:b/>
          <w:color w:val="auto"/>
          <w:sz w:val="24"/>
        </w:rPr>
        <w:t>【评审指标2】</w:t>
      </w:r>
      <w:r>
        <w:rPr>
          <w:color w:val="auto"/>
          <w:sz w:val="24"/>
        </w:rPr>
        <w:t>▲</w:t>
      </w:r>
      <w:r>
        <w:rPr>
          <w:rFonts w:hint="eastAsia" w:ascii="宋体" w:hAnsi="宋体" w:cs="宋体"/>
          <w:bCs/>
          <w:color w:val="auto"/>
          <w:sz w:val="24"/>
        </w:rPr>
        <w:t>2、空气气源采用一体化高性能涡轮供气，满足患者床旁治疗及转运使用。</w:t>
      </w:r>
    </w:p>
    <w:p w14:paraId="1940FF62">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3、流量传感器，非耗材，非压差，采样频率高于600次/s，监测准确，不受外界因素影响。</w:t>
      </w:r>
    </w:p>
    <w:p w14:paraId="1D61D848">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w:t>
      </w:r>
      <w:r>
        <w:rPr>
          <w:rFonts w:ascii="宋体" w:hAnsi="宋体" w:cs="宋体"/>
          <w:b/>
          <w:color w:val="auto"/>
          <w:sz w:val="24"/>
          <w:szCs w:val="24"/>
        </w:rPr>
        <w:t>】</w:t>
      </w:r>
      <w:r>
        <w:rPr>
          <w:rFonts w:ascii="宋体" w:hAnsi="宋体" w:cs="宋体"/>
          <w:bCs/>
          <w:color w:val="auto"/>
          <w:sz w:val="24"/>
          <w:szCs w:val="24"/>
          <w:lang w:eastAsia="zh-CN"/>
        </w:rPr>
        <w:t>4、Pressure level above PEEP (cmH2O): ≥99㎝H2O</w:t>
      </w:r>
    </w:p>
    <w:p w14:paraId="32C97D34">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w:t>
      </w:r>
      <w:r>
        <w:rPr>
          <w:rFonts w:ascii="宋体" w:hAnsi="宋体" w:cs="宋体"/>
          <w:b/>
          <w:color w:val="auto"/>
          <w:sz w:val="24"/>
          <w:szCs w:val="24"/>
        </w:rPr>
        <w:t>】</w:t>
      </w:r>
      <w:r>
        <w:rPr>
          <w:rFonts w:ascii="宋体" w:hAnsi="宋体" w:cs="宋体"/>
          <w:bCs/>
          <w:color w:val="auto"/>
          <w:sz w:val="24"/>
          <w:szCs w:val="24"/>
          <w:lang w:eastAsia="zh-CN"/>
        </w:rPr>
        <w:t>5、配置一体化震动筛网雾化软件及硬件，可实现呼吸同步雾化功能，提升患者治疗效果。</w:t>
      </w:r>
    </w:p>
    <w:p w14:paraId="3A1FFF2A">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6</w:t>
      </w:r>
      <w:r>
        <w:rPr>
          <w:rFonts w:ascii="宋体" w:hAnsi="宋体" w:cs="宋体"/>
          <w:b/>
          <w:color w:val="auto"/>
          <w:sz w:val="24"/>
          <w:szCs w:val="24"/>
        </w:rPr>
        <w:t>】</w:t>
      </w:r>
      <w:r>
        <w:rPr>
          <w:rFonts w:ascii="宋体" w:hAnsi="宋体" w:cs="宋体"/>
          <w:bCs/>
          <w:color w:val="auto"/>
          <w:sz w:val="24"/>
          <w:szCs w:val="24"/>
          <w:lang w:eastAsia="zh-CN"/>
        </w:rPr>
        <w:t>6、呼出气体模块一体化设计，具备恒温功能，可整体（含流量传感器）浸泡消毒及高温高压灭菌。</w:t>
      </w:r>
    </w:p>
    <w:p w14:paraId="360372AA">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7</w:t>
      </w:r>
      <w:r>
        <w:rPr>
          <w:rFonts w:ascii="宋体" w:hAnsi="宋体" w:cs="宋体"/>
          <w:b/>
          <w:color w:val="auto"/>
          <w:sz w:val="24"/>
          <w:szCs w:val="24"/>
        </w:rPr>
        <w:t>】</w:t>
      </w:r>
      <w:r>
        <w:rPr>
          <w:rFonts w:ascii="宋体" w:hAnsi="宋体" w:cs="宋体"/>
          <w:bCs/>
          <w:color w:val="auto"/>
          <w:sz w:val="24"/>
          <w:szCs w:val="24"/>
          <w:lang w:eastAsia="zh-CN"/>
        </w:rPr>
        <w:t>7、通气模式：VC(容量控制通气)；PC（压力控制通气)；PRVC（压力调解容量保证通气）；SIMV(PC+PS)；SIMV(VC+PS)；SIMV(PRVC+PS)；PS(压力支持通气)；SPONT/CPAP；无创辅助通气NIV；高流量氧疗HFNC。</w:t>
      </w:r>
    </w:p>
    <w:p w14:paraId="7E3F2AE3">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8</w:t>
      </w:r>
      <w:r>
        <w:rPr>
          <w:rFonts w:ascii="宋体" w:hAnsi="宋体" w:cs="宋体"/>
          <w:b/>
          <w:color w:val="auto"/>
          <w:sz w:val="24"/>
          <w:szCs w:val="24"/>
        </w:rPr>
        <w:t>】</w:t>
      </w:r>
      <w:r>
        <w:rPr>
          <w:rFonts w:ascii="宋体" w:hAnsi="宋体" w:cs="宋体"/>
          <w:bCs/>
          <w:color w:val="auto"/>
          <w:sz w:val="24"/>
          <w:szCs w:val="24"/>
          <w:lang w:eastAsia="zh-CN"/>
        </w:rPr>
        <w:t>8、潮气量：20ml~2000ml；呼吸频率：4—150BPM。</w:t>
      </w:r>
    </w:p>
    <w:p w14:paraId="0DB1B9B0">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9</w:t>
      </w:r>
      <w:r>
        <w:rPr>
          <w:rFonts w:ascii="宋体" w:hAnsi="宋体" w:cs="宋体"/>
          <w:b/>
          <w:color w:val="auto"/>
          <w:sz w:val="24"/>
          <w:szCs w:val="24"/>
        </w:rPr>
        <w:t>】</w:t>
      </w:r>
      <w:r>
        <w:rPr>
          <w:rFonts w:ascii="宋体" w:hAnsi="宋体" w:cs="宋体"/>
          <w:bCs/>
          <w:color w:val="auto"/>
          <w:sz w:val="24"/>
          <w:szCs w:val="24"/>
          <w:lang w:eastAsia="zh-CN"/>
        </w:rPr>
        <w:t>9、峰值流量≥240L/min。</w:t>
      </w:r>
    </w:p>
    <w:p w14:paraId="1501DD10">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10</w:t>
      </w:r>
      <w:r>
        <w:rPr>
          <w:rFonts w:ascii="宋体" w:hAnsi="宋体" w:cs="宋体"/>
          <w:b/>
          <w:color w:val="auto"/>
          <w:sz w:val="24"/>
          <w:szCs w:val="24"/>
        </w:rPr>
        <w:t>】</w:t>
      </w:r>
      <w:r>
        <w:rPr>
          <w:rFonts w:ascii="宋体" w:hAnsi="宋体" w:cs="宋体"/>
          <w:bCs/>
          <w:color w:val="auto"/>
          <w:sz w:val="24"/>
          <w:szCs w:val="24"/>
          <w:lang w:eastAsia="zh-CN"/>
        </w:rPr>
        <w:t>10、氧浓度：21—100%可调。</w:t>
      </w:r>
    </w:p>
    <w:p w14:paraId="420EA83C">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11</w:t>
      </w:r>
      <w:r>
        <w:rPr>
          <w:rFonts w:ascii="宋体" w:hAnsi="宋体" w:cs="宋体"/>
          <w:b/>
          <w:color w:val="auto"/>
          <w:sz w:val="24"/>
          <w:szCs w:val="24"/>
        </w:rPr>
        <w:t>】</w:t>
      </w:r>
      <w:r>
        <w:rPr>
          <w:rFonts w:ascii="宋体" w:hAnsi="宋体" w:cs="宋体"/>
          <w:bCs/>
          <w:color w:val="auto"/>
          <w:sz w:val="24"/>
          <w:szCs w:val="24"/>
          <w:lang w:eastAsia="zh-CN"/>
        </w:rPr>
        <w:t>11、PEEP/CPAP：1—50㎝H2O。</w:t>
      </w:r>
    </w:p>
    <w:p w14:paraId="0B6C1311">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12</w:t>
      </w:r>
      <w:r>
        <w:rPr>
          <w:rFonts w:ascii="宋体" w:hAnsi="宋体" w:cs="宋体"/>
          <w:b/>
          <w:color w:val="auto"/>
          <w:sz w:val="24"/>
          <w:szCs w:val="24"/>
        </w:rPr>
        <w:t>】</w:t>
      </w:r>
      <w:r>
        <w:rPr>
          <w:rFonts w:ascii="宋体" w:hAnsi="宋体" w:cs="宋体"/>
          <w:bCs/>
          <w:color w:val="auto"/>
          <w:sz w:val="24"/>
          <w:szCs w:val="24"/>
          <w:lang w:eastAsia="zh-CN"/>
        </w:rPr>
        <w:t>12、吸气时间：0.1—5s；吸气上升时间(s):0-0.2s。</w:t>
      </w:r>
    </w:p>
    <w:p w14:paraId="658D7BF1">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13</w:t>
      </w:r>
      <w:r>
        <w:rPr>
          <w:rFonts w:ascii="宋体" w:hAnsi="宋体" w:cs="宋体"/>
          <w:b/>
          <w:color w:val="auto"/>
          <w:sz w:val="24"/>
          <w:szCs w:val="24"/>
        </w:rPr>
        <w:t>】</w:t>
      </w:r>
      <w:r>
        <w:rPr>
          <w:rFonts w:ascii="宋体" w:hAnsi="宋体" w:cs="宋体"/>
          <w:bCs/>
          <w:color w:val="auto"/>
          <w:sz w:val="24"/>
          <w:szCs w:val="24"/>
          <w:lang w:eastAsia="zh-CN"/>
        </w:rPr>
        <w:t>13、具备压力触发/流量触发，压力触发灵敏度：-1~-20㎝H2O，流量触发灵敏度：0~2L/min。</w:t>
      </w:r>
    </w:p>
    <w:p w14:paraId="38319324">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14</w:t>
      </w:r>
      <w:r>
        <w:rPr>
          <w:rFonts w:ascii="宋体" w:hAnsi="宋体" w:cs="宋体"/>
          <w:b/>
          <w:color w:val="auto"/>
          <w:sz w:val="24"/>
          <w:szCs w:val="24"/>
        </w:rPr>
        <w:t>】</w:t>
      </w:r>
      <w:r>
        <w:rPr>
          <w:rFonts w:ascii="宋体" w:hAnsi="宋体" w:cs="宋体"/>
          <w:bCs/>
          <w:color w:val="auto"/>
          <w:sz w:val="24"/>
          <w:szCs w:val="24"/>
          <w:lang w:eastAsia="zh-CN"/>
        </w:rPr>
        <w:t>14、最大气道压力≥100cm㎝H2O。</w:t>
      </w:r>
    </w:p>
    <w:p w14:paraId="70124CA9">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15</w:t>
      </w:r>
      <w:r>
        <w:rPr>
          <w:rFonts w:ascii="宋体" w:hAnsi="宋体" w:cs="宋体"/>
          <w:b/>
          <w:color w:val="auto"/>
          <w:sz w:val="24"/>
          <w:szCs w:val="24"/>
        </w:rPr>
        <w:t>】</w:t>
      </w:r>
      <w:r>
        <w:rPr>
          <w:rFonts w:ascii="宋体" w:hAnsi="宋体" w:cs="宋体"/>
          <w:bCs/>
          <w:color w:val="auto"/>
          <w:sz w:val="24"/>
          <w:szCs w:val="24"/>
          <w:lang w:eastAsia="zh-CN"/>
        </w:rPr>
        <w:t>15、无创模式下漏气补偿≥65L/min。</w:t>
      </w:r>
    </w:p>
    <w:p w14:paraId="5E76196C">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16</w:t>
      </w:r>
      <w:r>
        <w:rPr>
          <w:rFonts w:ascii="宋体" w:hAnsi="宋体" w:cs="宋体"/>
          <w:b/>
          <w:color w:val="auto"/>
          <w:sz w:val="24"/>
          <w:szCs w:val="24"/>
        </w:rPr>
        <w:t>】</w:t>
      </w:r>
      <w:r>
        <w:rPr>
          <w:rFonts w:ascii="宋体" w:hAnsi="宋体" w:cs="宋体"/>
          <w:bCs/>
          <w:color w:val="auto"/>
          <w:sz w:val="24"/>
          <w:szCs w:val="24"/>
          <w:lang w:eastAsia="zh-CN"/>
        </w:rPr>
        <w:t>16、无创模式下高于PEEP压力：0-60cmH2O。</w:t>
      </w:r>
    </w:p>
    <w:p w14:paraId="6C3E23CE">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17</w:t>
      </w:r>
      <w:r>
        <w:rPr>
          <w:rFonts w:ascii="宋体" w:hAnsi="宋体" w:cs="宋体"/>
          <w:b/>
          <w:color w:val="auto"/>
          <w:sz w:val="24"/>
          <w:szCs w:val="24"/>
        </w:rPr>
        <w:t>】</w:t>
      </w:r>
      <w:r>
        <w:rPr>
          <w:rFonts w:ascii="宋体" w:hAnsi="宋体" w:cs="宋体"/>
          <w:bCs/>
          <w:color w:val="auto"/>
          <w:sz w:val="24"/>
          <w:szCs w:val="24"/>
          <w:lang w:eastAsia="zh-CN"/>
        </w:rPr>
        <w:t>17、、监测参数：吸入和呼出潮气量：</w:t>
      </w:r>
    </w:p>
    <w:p w14:paraId="02D6F60C">
      <w:pPr>
        <w:pStyle w:val="12"/>
        <w:jc w:val="both"/>
        <w:outlineLvl w:val="2"/>
        <w:rPr>
          <w:rFonts w:ascii="宋体" w:hAnsi="宋体" w:cs="宋体"/>
          <w:bCs/>
          <w:color w:val="auto"/>
          <w:sz w:val="24"/>
          <w:szCs w:val="24"/>
          <w:lang w:eastAsia="zh-CN"/>
        </w:rPr>
      </w:pPr>
      <w:r>
        <w:rPr>
          <w:rFonts w:ascii="宋体" w:hAnsi="宋体" w:cs="宋体"/>
          <w:bCs/>
          <w:color w:val="auto"/>
          <w:sz w:val="24"/>
          <w:szCs w:val="24"/>
          <w:lang w:eastAsia="zh-CN"/>
        </w:rPr>
        <w:t>（1）分钟通气量；（2）自主呼吸潮气量；（3）自主呼吸分钟通气；（4）峰压；（5）平台压；（6）呼气末正压；（7）平均压；（8）峰值流速；（9）平均流速；（10）呼吸频率；（11）自主呼吸频率；（12）呼吸比；（13）吸气时间；（14）氧浓度监测；（15）潮气量/理想体重。</w:t>
      </w:r>
    </w:p>
    <w:p w14:paraId="49093252">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18</w:t>
      </w:r>
      <w:r>
        <w:rPr>
          <w:rFonts w:ascii="宋体" w:hAnsi="宋体" w:cs="宋体"/>
          <w:b/>
          <w:color w:val="auto"/>
          <w:sz w:val="24"/>
          <w:szCs w:val="24"/>
        </w:rPr>
        <w:t>】</w:t>
      </w:r>
      <w:r>
        <w:rPr>
          <w:rFonts w:ascii="宋体" w:hAnsi="宋体" w:cs="宋体"/>
          <w:bCs/>
          <w:color w:val="auto"/>
          <w:sz w:val="24"/>
          <w:szCs w:val="24"/>
          <w:lang w:eastAsia="zh-CN"/>
        </w:rPr>
        <w:t>18、肺功能参数：</w:t>
      </w:r>
    </w:p>
    <w:p w14:paraId="795EBC3E">
      <w:pPr>
        <w:pStyle w:val="12"/>
        <w:jc w:val="both"/>
        <w:outlineLvl w:val="2"/>
        <w:rPr>
          <w:rFonts w:ascii="宋体" w:hAnsi="宋体" w:cs="宋体"/>
          <w:bCs/>
          <w:color w:val="auto"/>
          <w:sz w:val="24"/>
          <w:szCs w:val="24"/>
          <w:lang w:eastAsia="zh-CN"/>
        </w:rPr>
      </w:pPr>
      <w:r>
        <w:rPr>
          <w:rFonts w:ascii="宋体" w:hAnsi="宋体" w:cs="宋体"/>
          <w:bCs/>
          <w:color w:val="auto"/>
          <w:sz w:val="24"/>
          <w:szCs w:val="24"/>
          <w:lang w:eastAsia="zh-CN"/>
        </w:rPr>
        <w:t>（1）肺顺应性（包含动态和静态）；（2）肺弹性；（3）吸气及呼气阻力；（4）呼吸功；（5）总PEEP/内源性PEEP；（6）浅快呼吸指数；（7）呼吸时间常数；（8）P0.1口腔闭合压；（9） VT／PBW监测及设置指导</w:t>
      </w:r>
    </w:p>
    <w:p w14:paraId="6B0ACEF1">
      <w:pPr>
        <w:pStyle w:val="12"/>
        <w:jc w:val="both"/>
        <w:outlineLvl w:val="2"/>
        <w:rPr>
          <w:rFonts w:ascii="宋体" w:hAnsi="宋体" w:cs="宋体"/>
          <w:bCs/>
          <w:color w:val="auto"/>
          <w:sz w:val="24"/>
          <w:szCs w:val="24"/>
          <w:lang w:eastAsia="zh-CN"/>
        </w:rPr>
      </w:pPr>
      <w:r>
        <w:rPr>
          <w:rFonts w:ascii="宋体" w:hAnsi="宋体" w:cs="宋体"/>
          <w:bCs/>
          <w:color w:val="auto"/>
          <w:sz w:val="24"/>
          <w:szCs w:val="24"/>
          <w:lang w:eastAsia="zh-CN"/>
        </w:rPr>
        <w:t>19、其他监测：</w:t>
      </w:r>
    </w:p>
    <w:p w14:paraId="0CC675CB">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19</w:t>
      </w:r>
      <w:r>
        <w:rPr>
          <w:rFonts w:ascii="宋体" w:hAnsi="宋体" w:cs="宋体"/>
          <w:b/>
          <w:color w:val="auto"/>
          <w:sz w:val="24"/>
          <w:szCs w:val="24"/>
        </w:rPr>
        <w:t>】</w:t>
      </w:r>
      <w:r>
        <w:rPr>
          <w:rFonts w:ascii="宋体" w:hAnsi="宋体" w:cs="宋体"/>
          <w:bCs/>
          <w:color w:val="auto"/>
          <w:sz w:val="24"/>
          <w:szCs w:val="24"/>
          <w:lang w:eastAsia="zh-CN"/>
        </w:rPr>
        <w:t>（1）屏幕布局视图提供显示的波形，环形和呈现的数值的特定组合，至少5种界面可供选择。呼吸环具备参考环；可提供≥72小时内的所有监测参数。</w:t>
      </w:r>
    </w:p>
    <w:p w14:paraId="13A98534">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20</w:t>
      </w:r>
      <w:r>
        <w:rPr>
          <w:rFonts w:ascii="宋体" w:hAnsi="宋体" w:cs="宋体"/>
          <w:b/>
          <w:color w:val="auto"/>
          <w:sz w:val="24"/>
          <w:szCs w:val="24"/>
        </w:rPr>
        <w:t>】</w:t>
      </w:r>
      <w:r>
        <w:rPr>
          <w:rFonts w:ascii="宋体" w:hAnsi="宋体" w:cs="宋体"/>
          <w:bCs/>
          <w:color w:val="auto"/>
          <w:sz w:val="24"/>
          <w:szCs w:val="24"/>
          <w:lang w:eastAsia="zh-CN"/>
        </w:rPr>
        <w:t>（2）报警记录及设置参数的≥72小时历史记录；事件日志可记录≥2000条。</w:t>
      </w:r>
    </w:p>
    <w:p w14:paraId="7A7877A5">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21</w:t>
      </w:r>
      <w:r>
        <w:rPr>
          <w:rFonts w:ascii="宋体" w:hAnsi="宋体" w:cs="宋体"/>
          <w:b/>
          <w:color w:val="auto"/>
          <w:sz w:val="24"/>
          <w:szCs w:val="24"/>
        </w:rPr>
        <w:t>】</w:t>
      </w:r>
      <w:r>
        <w:rPr>
          <w:rFonts w:ascii="宋体" w:hAnsi="宋体" w:cs="宋体"/>
          <w:bCs/>
          <w:color w:val="auto"/>
          <w:sz w:val="24"/>
          <w:szCs w:val="24"/>
          <w:lang w:eastAsia="zh-CN"/>
        </w:rPr>
        <w:t>20、报警功能：</w:t>
      </w:r>
    </w:p>
    <w:p w14:paraId="42861E0A">
      <w:pPr>
        <w:pStyle w:val="12"/>
        <w:jc w:val="both"/>
        <w:outlineLvl w:val="2"/>
        <w:rPr>
          <w:rFonts w:hint="default" w:ascii="宋体" w:hAnsi="宋体" w:cs="宋体"/>
          <w:bCs/>
          <w:color w:val="auto"/>
          <w:sz w:val="24"/>
          <w:szCs w:val="24"/>
          <w:lang w:eastAsia="zh-CN"/>
        </w:rPr>
      </w:pPr>
      <w:r>
        <w:rPr>
          <w:rFonts w:ascii="宋体" w:hAnsi="宋体" w:cs="宋体"/>
          <w:bCs/>
          <w:color w:val="auto"/>
          <w:sz w:val="24"/>
          <w:szCs w:val="24"/>
          <w:lang w:eastAsia="zh-CN"/>
        </w:rPr>
        <w:t>（1）具有供气压力；（2）气道压力；（3）分钟通气量；（4）氧浓度；（5）呼吸频率；（6）窒息报警时间；（7）供电、硬件故障等参数报警；（8）智能化分级报警，文字提示等，并能记录报警事件和回顾。</w:t>
      </w:r>
    </w:p>
    <w:p w14:paraId="3EB38147">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22</w:t>
      </w:r>
      <w:r>
        <w:rPr>
          <w:rFonts w:ascii="宋体" w:hAnsi="宋体" w:cs="宋体"/>
          <w:b/>
          <w:color w:val="auto"/>
          <w:sz w:val="24"/>
          <w:szCs w:val="24"/>
        </w:rPr>
        <w:t>】</w:t>
      </w:r>
      <w:r>
        <w:rPr>
          <w:rFonts w:ascii="宋体" w:hAnsi="宋体" w:cs="宋体"/>
          <w:bCs/>
          <w:color w:val="auto"/>
          <w:sz w:val="24"/>
          <w:szCs w:val="24"/>
          <w:lang w:eastAsia="zh-CN"/>
        </w:rPr>
        <w:t>21、内置人机交互学习系统，对于呼吸功能及参数的设置提供直观说明指导。</w:t>
      </w:r>
    </w:p>
    <w:p w14:paraId="2E4E1AF3">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23</w:t>
      </w:r>
      <w:r>
        <w:rPr>
          <w:rFonts w:ascii="宋体" w:hAnsi="宋体" w:cs="宋体"/>
          <w:b/>
          <w:color w:val="auto"/>
          <w:sz w:val="24"/>
          <w:szCs w:val="24"/>
        </w:rPr>
        <w:t>】</w:t>
      </w:r>
      <w:r>
        <w:rPr>
          <w:rFonts w:ascii="宋体" w:hAnsi="宋体" w:cs="宋体"/>
          <w:bCs/>
          <w:color w:val="auto"/>
          <w:sz w:val="24"/>
          <w:szCs w:val="24"/>
          <w:lang w:eastAsia="zh-CN"/>
        </w:rPr>
        <w:t>22、具备USB接口。</w:t>
      </w:r>
    </w:p>
    <w:p w14:paraId="1156EE72">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24</w:t>
      </w:r>
      <w:r>
        <w:rPr>
          <w:rFonts w:ascii="宋体" w:hAnsi="宋体" w:cs="宋体"/>
          <w:b/>
          <w:color w:val="auto"/>
          <w:sz w:val="24"/>
          <w:szCs w:val="24"/>
        </w:rPr>
        <w:t>】</w:t>
      </w:r>
      <w:r>
        <w:rPr>
          <w:rFonts w:ascii="宋体" w:hAnsi="宋体" w:cs="宋体"/>
          <w:bCs/>
          <w:color w:val="auto"/>
          <w:sz w:val="24"/>
          <w:szCs w:val="24"/>
          <w:lang w:eastAsia="zh-CN"/>
        </w:rPr>
        <w:t>23、≥12英寸TFT-LCD 全触摸屏中文界面，可双轴角度调节适应不同角度使用及观察。</w:t>
      </w:r>
    </w:p>
    <w:p w14:paraId="2546CF8A">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25</w:t>
      </w:r>
      <w:r>
        <w:rPr>
          <w:rFonts w:ascii="宋体" w:hAnsi="宋体" w:cs="宋体"/>
          <w:b/>
          <w:color w:val="auto"/>
          <w:sz w:val="24"/>
          <w:szCs w:val="24"/>
        </w:rPr>
        <w:t>】</w:t>
      </w:r>
      <w:r>
        <w:rPr>
          <w:rFonts w:ascii="宋体" w:hAnsi="宋体" w:cs="宋体"/>
          <w:bCs/>
          <w:color w:val="auto"/>
          <w:sz w:val="24"/>
          <w:szCs w:val="24"/>
          <w:lang w:eastAsia="zh-CN"/>
        </w:rPr>
        <w:t>24、可储存波形记录和屏幕截图或录屏共不少于80条，可导出。</w:t>
      </w:r>
    </w:p>
    <w:p w14:paraId="417D964F">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26</w:t>
      </w:r>
      <w:r>
        <w:rPr>
          <w:rFonts w:ascii="宋体" w:hAnsi="宋体" w:cs="宋体"/>
          <w:b/>
          <w:color w:val="auto"/>
          <w:sz w:val="24"/>
          <w:szCs w:val="24"/>
        </w:rPr>
        <w:t>】</w:t>
      </w:r>
      <w:r>
        <w:rPr>
          <w:rFonts w:ascii="宋体" w:hAnsi="宋体" w:cs="宋体"/>
          <w:bCs/>
          <w:color w:val="auto"/>
          <w:sz w:val="24"/>
          <w:szCs w:val="24"/>
          <w:lang w:eastAsia="zh-CN"/>
        </w:rPr>
        <w:t>25、后备电池≥120分钟；可增配多块，外部充电，提供呼吸机转运期间随用随换。</w:t>
      </w:r>
    </w:p>
    <w:p w14:paraId="5C772E41">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27</w:t>
      </w:r>
      <w:r>
        <w:rPr>
          <w:rFonts w:ascii="宋体" w:hAnsi="宋体" w:cs="宋体"/>
          <w:b/>
          <w:color w:val="auto"/>
          <w:sz w:val="24"/>
          <w:szCs w:val="24"/>
        </w:rPr>
        <w:t>】</w:t>
      </w:r>
      <w:r>
        <w:rPr>
          <w:rFonts w:ascii="宋体" w:hAnsi="宋体" w:cs="宋体"/>
          <w:bCs/>
          <w:color w:val="auto"/>
          <w:sz w:val="24"/>
          <w:szCs w:val="24"/>
          <w:lang w:eastAsia="zh-CN"/>
        </w:rPr>
        <w:t>26、完善的自检系统，可测算管路顺应性以及弹性，可跳过自检紧急通气。</w:t>
      </w:r>
    </w:p>
    <w:p w14:paraId="5754FBC3">
      <w:pPr>
        <w:pStyle w:val="12"/>
        <w:jc w:val="both"/>
        <w:outlineLvl w:val="2"/>
        <w:rPr>
          <w:rFonts w:ascii="宋体" w:hAnsi="宋体" w:cs="宋体"/>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28</w:t>
      </w:r>
      <w:r>
        <w:rPr>
          <w:rFonts w:ascii="宋体" w:hAnsi="宋体" w:cs="宋体"/>
          <w:b/>
          <w:color w:val="auto"/>
          <w:sz w:val="24"/>
          <w:szCs w:val="24"/>
        </w:rPr>
        <w:t>】</w:t>
      </w:r>
      <w:r>
        <w:rPr>
          <w:rFonts w:ascii="宋体" w:hAnsi="宋体" w:cs="宋体"/>
          <w:bCs/>
          <w:color w:val="auto"/>
          <w:sz w:val="24"/>
          <w:szCs w:val="24"/>
          <w:lang w:eastAsia="zh-CN"/>
        </w:rPr>
        <w:t>27、配两台麻醉车。</w:t>
      </w:r>
    </w:p>
    <w:p w14:paraId="1BD6A3E1">
      <w:pPr>
        <w:pStyle w:val="12"/>
        <w:jc w:val="both"/>
        <w:outlineLvl w:val="2"/>
        <w:rPr>
          <w:rFonts w:ascii="宋体" w:hAnsi="宋体" w:cs="宋体"/>
          <w:b/>
          <w:color w:val="auto"/>
          <w:sz w:val="24"/>
          <w:szCs w:val="24"/>
          <w:lang w:eastAsia="zh-CN"/>
        </w:rPr>
      </w:pPr>
    </w:p>
    <w:p w14:paraId="4960F45B">
      <w:pPr>
        <w:pStyle w:val="12"/>
        <w:jc w:val="both"/>
        <w:outlineLvl w:val="2"/>
        <w:rPr>
          <w:rFonts w:ascii="宋体" w:hAnsi="宋体" w:cs="宋体"/>
          <w:b/>
          <w:color w:val="auto"/>
          <w:sz w:val="24"/>
          <w:szCs w:val="24"/>
          <w:lang w:eastAsia="zh-CN"/>
        </w:rPr>
      </w:pPr>
    </w:p>
    <w:p w14:paraId="2F7E7330">
      <w:pPr>
        <w:pStyle w:val="12"/>
        <w:jc w:val="both"/>
        <w:outlineLvl w:val="2"/>
        <w:rPr>
          <w:rFonts w:ascii="宋体" w:hAnsi="宋体" w:cs="宋体"/>
          <w:b/>
          <w:color w:val="auto"/>
          <w:sz w:val="24"/>
          <w:szCs w:val="24"/>
          <w:lang w:eastAsia="zh-CN"/>
        </w:rPr>
      </w:pPr>
      <w:r>
        <w:rPr>
          <w:rFonts w:ascii="宋体" w:hAnsi="宋体" w:cs="宋体"/>
          <w:b/>
          <w:color w:val="auto"/>
          <w:sz w:val="24"/>
          <w:szCs w:val="24"/>
          <w:lang w:eastAsia="zh-CN"/>
        </w:rPr>
        <w:t>采购包3：</w:t>
      </w:r>
    </w:p>
    <w:p w14:paraId="37CCFA4C">
      <w:pPr>
        <w:pStyle w:val="12"/>
        <w:jc w:val="both"/>
        <w:outlineLvl w:val="2"/>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ascii="宋体" w:hAnsi="宋体" w:cs="宋体"/>
          <w:b/>
          <w:color w:val="auto"/>
          <w:sz w:val="24"/>
          <w:szCs w:val="24"/>
          <w:lang w:eastAsia="zh-CN"/>
        </w:rPr>
        <w:t>1</w:t>
      </w:r>
      <w:r>
        <w:rPr>
          <w:rFonts w:ascii="宋体" w:hAnsi="宋体" w:cs="宋体"/>
          <w:b/>
          <w:color w:val="auto"/>
          <w:sz w:val="24"/>
          <w:szCs w:val="24"/>
        </w:rPr>
        <w:t>】</w:t>
      </w:r>
      <w:r>
        <w:rPr>
          <w:rFonts w:hint="eastAsia" w:ascii="宋体" w:hAnsi="宋体" w:cs="宋体"/>
          <w:b/>
          <w:color w:val="auto"/>
          <w:sz w:val="24"/>
          <w:szCs w:val="24"/>
          <w:lang w:val="en-US" w:eastAsia="zh-CN"/>
        </w:rPr>
        <w:t>1、带</w:t>
      </w:r>
      <w:r>
        <w:rPr>
          <w:rFonts w:ascii="宋体" w:hAnsi="宋体" w:cs="宋体"/>
          <w:b/>
          <w:color w:val="auto"/>
          <w:sz w:val="24"/>
          <w:szCs w:val="24"/>
        </w:rPr>
        <w:t>★</w:t>
      </w:r>
      <w:r>
        <w:rPr>
          <w:rFonts w:hint="eastAsia" w:ascii="宋体" w:hAnsi="宋体" w:cs="宋体"/>
          <w:b/>
          <w:color w:val="auto"/>
          <w:sz w:val="24"/>
          <w:szCs w:val="24"/>
          <w:lang w:val="en-US" w:eastAsia="zh-CN"/>
        </w:rPr>
        <w:t>条款的技术参数如下：</w:t>
      </w:r>
    </w:p>
    <w:p w14:paraId="3F633B38">
      <w:pPr>
        <w:pStyle w:val="12"/>
        <w:jc w:val="both"/>
        <w:outlineLvl w:val="2"/>
        <w:rPr>
          <w:rFonts w:hint="eastAsia" w:ascii="宋体" w:hAnsi="宋体" w:eastAsia="宋体" w:cs="宋体"/>
          <w:b/>
          <w:bCs w:val="0"/>
          <w:color w:val="auto"/>
          <w:sz w:val="24"/>
          <w:szCs w:val="24"/>
          <w:lang w:val="en-US" w:eastAsia="zh-CN"/>
        </w:rPr>
      </w:pPr>
      <w:r>
        <w:rPr>
          <w:rFonts w:hint="eastAsia" w:ascii="宋体" w:hAnsi="宋体" w:cs="宋体"/>
          <w:b/>
          <w:color w:val="auto"/>
          <w:sz w:val="24"/>
          <w:szCs w:val="24"/>
          <w:lang w:val="en-US" w:eastAsia="zh-CN"/>
        </w:rPr>
        <w:t>以下所有的技术参数为带</w:t>
      </w:r>
      <w:r>
        <w:rPr>
          <w:rFonts w:ascii="宋体" w:hAnsi="宋体" w:cs="宋体"/>
          <w:b/>
          <w:color w:val="auto"/>
          <w:sz w:val="24"/>
          <w:szCs w:val="24"/>
        </w:rPr>
        <w:t>★</w:t>
      </w:r>
      <w:r>
        <w:rPr>
          <w:rFonts w:hint="eastAsia" w:ascii="宋体" w:hAnsi="宋体" w:cs="宋体"/>
          <w:b/>
          <w:color w:val="auto"/>
          <w:sz w:val="24"/>
          <w:szCs w:val="24"/>
          <w:lang w:val="en-US" w:eastAsia="zh-CN"/>
        </w:rPr>
        <w:t>条款的技术参数</w:t>
      </w:r>
      <w:r>
        <w:rPr>
          <w:rFonts w:hint="eastAsia" w:ascii="宋体" w:hAnsi="宋体" w:cs="宋体"/>
          <w:b/>
          <w:bCs w:val="0"/>
          <w:color w:val="auto"/>
          <w:sz w:val="24"/>
          <w:szCs w:val="24"/>
          <w:lang w:val="en-US" w:eastAsia="zh-CN"/>
        </w:rPr>
        <w:t>，</w:t>
      </w:r>
      <w:r>
        <w:rPr>
          <w:rFonts w:hint="eastAsia" w:cs="宋体"/>
          <w:b/>
          <w:bCs w:val="0"/>
          <w:color w:val="auto"/>
          <w:sz w:val="24"/>
          <w:szCs w:val="24"/>
          <w:shd w:val="clear" w:color="auto" w:fill="FFFFFF"/>
          <w:lang w:val="en-US" w:eastAsia="zh-CN"/>
        </w:rPr>
        <w:t>以下</w:t>
      </w:r>
      <w:r>
        <w:rPr>
          <w:rFonts w:cs="宋体"/>
          <w:b/>
          <w:bCs w:val="0"/>
          <w:color w:val="auto"/>
          <w:sz w:val="24"/>
          <w:szCs w:val="24"/>
          <w:shd w:val="clear" w:color="auto" w:fill="FFFFFF"/>
        </w:rPr>
        <w:t>的内容为不允许负偏离的实质性要求</w:t>
      </w:r>
      <w:r>
        <w:rPr>
          <w:rFonts w:hint="eastAsia" w:cs="宋体"/>
          <w:b/>
          <w:bCs w:val="0"/>
          <w:color w:val="auto"/>
          <w:sz w:val="24"/>
          <w:szCs w:val="24"/>
          <w:shd w:val="clear" w:color="auto" w:fill="FFFFFF"/>
          <w:lang w:eastAsia="zh-CN"/>
        </w:rPr>
        <w:t>。</w:t>
      </w:r>
    </w:p>
    <w:p w14:paraId="531D4C50">
      <w:pPr>
        <w:pStyle w:val="12"/>
        <w:jc w:val="both"/>
        <w:outlineLvl w:val="2"/>
        <w:rPr>
          <w:rFonts w:ascii="宋体" w:hAnsi="宋体" w:cs="宋体"/>
          <w:b/>
          <w:color w:val="auto"/>
          <w:sz w:val="24"/>
          <w:szCs w:val="24"/>
          <w:lang w:eastAsia="zh-CN"/>
        </w:rPr>
      </w:pPr>
      <w:r>
        <w:rPr>
          <w:rFonts w:hint="eastAsia" w:ascii="宋体" w:hAnsi="宋体" w:cs="宋体"/>
          <w:b/>
          <w:color w:val="auto"/>
          <w:sz w:val="24"/>
          <w:szCs w:val="24"/>
          <w:lang w:val="en-US" w:eastAsia="zh-CN"/>
        </w:rPr>
        <w:t>1、</w:t>
      </w:r>
      <w:r>
        <w:rPr>
          <w:rFonts w:ascii="宋体" w:hAnsi="宋体" w:cs="宋体"/>
          <w:b/>
          <w:color w:val="auto"/>
          <w:sz w:val="24"/>
          <w:szCs w:val="24"/>
          <w:lang w:eastAsia="zh-CN"/>
        </w:rPr>
        <w:t>数字玻片扫描系统技术参数如下：</w:t>
      </w:r>
    </w:p>
    <w:p w14:paraId="001560E3">
      <w:pPr>
        <w:pStyle w:val="12"/>
        <w:jc w:val="both"/>
        <w:outlineLvl w:val="2"/>
        <w:rPr>
          <w:rFonts w:ascii="宋体" w:hAnsi="宋体" w:cs="宋体"/>
          <w:b/>
          <w:color w:val="auto"/>
          <w:sz w:val="24"/>
          <w:szCs w:val="24"/>
        </w:rPr>
      </w:pPr>
    </w:p>
    <w:p w14:paraId="408B3188">
      <w:pPr>
        <w:pStyle w:val="12"/>
        <w:jc w:val="both"/>
        <w:outlineLvl w:val="2"/>
        <w:rPr>
          <w:rFonts w:hint="eastAsia" w:ascii="宋体" w:hAnsi="宋体" w:cs="宋体"/>
          <w:bCs/>
          <w:color w:val="auto"/>
          <w:sz w:val="24"/>
          <w:szCs w:val="24"/>
          <w:lang w:eastAsia="zh-CN"/>
        </w:rPr>
      </w:pPr>
      <w:r>
        <w:rPr>
          <w:rFonts w:hint="default" w:ascii="宋体" w:hAnsi="宋体" w:cs="宋体"/>
          <w:bCs/>
          <w:color w:val="auto"/>
          <w:sz w:val="24"/>
          <w:szCs w:val="24"/>
          <w:lang w:eastAsia="zh-CN"/>
        </w:rPr>
        <w:t>加载数量：单次可扫描切片数≥120张；荧光通道数:≥8通道，至少包含DAPI、Orange、Green、Red通道</w:t>
      </w:r>
      <w:r>
        <w:rPr>
          <w:rFonts w:hint="eastAsia" w:ascii="宋体" w:hAnsi="宋体" w:cs="宋体"/>
          <w:bCs/>
          <w:color w:val="auto"/>
          <w:sz w:val="24"/>
          <w:szCs w:val="24"/>
          <w:lang w:eastAsia="zh-CN"/>
        </w:rPr>
        <w:t>。</w:t>
      </w:r>
      <w:r>
        <w:rPr>
          <w:rFonts w:ascii="宋体" w:hAnsi="宋体" w:cs="宋体"/>
          <w:bCs/>
          <w:color w:val="auto"/>
          <w:sz w:val="24"/>
          <w:szCs w:val="24"/>
          <w:lang w:eastAsia="zh-CN"/>
        </w:rPr>
        <w:t>配置</w:t>
      </w:r>
      <w:r>
        <w:rPr>
          <w:rFonts w:hint="default" w:ascii="宋体" w:hAnsi="宋体" w:cs="宋体"/>
          <w:bCs/>
          <w:color w:val="auto"/>
          <w:sz w:val="24"/>
          <w:szCs w:val="24"/>
          <w:lang w:eastAsia="zh-CN"/>
        </w:rPr>
        <w:t>有荧光数字切片扫描仪</w:t>
      </w:r>
      <w:r>
        <w:rPr>
          <w:rFonts w:hint="eastAsia" w:ascii="宋体" w:hAnsi="宋体" w:cs="宋体"/>
          <w:bCs/>
          <w:color w:val="auto"/>
          <w:sz w:val="24"/>
          <w:szCs w:val="24"/>
          <w:lang w:eastAsia="zh-CN"/>
        </w:rPr>
        <w:t>。</w:t>
      </w:r>
    </w:p>
    <w:p w14:paraId="6D212E61">
      <w:pPr>
        <w:pStyle w:val="12"/>
        <w:jc w:val="both"/>
        <w:outlineLvl w:val="2"/>
        <w:rPr>
          <w:rFonts w:ascii="宋体" w:hAnsi="宋体" w:cs="宋体"/>
          <w:b/>
          <w:color w:val="auto"/>
          <w:sz w:val="24"/>
          <w:szCs w:val="24"/>
          <w:lang w:eastAsia="zh-CN"/>
        </w:rPr>
      </w:pPr>
      <w:r>
        <w:rPr>
          <w:rFonts w:hint="eastAsia" w:ascii="宋体" w:hAnsi="宋体" w:cs="宋体"/>
          <w:b/>
          <w:bCs w:val="0"/>
          <w:color w:val="auto"/>
          <w:sz w:val="24"/>
          <w:szCs w:val="24"/>
          <w:lang w:val="en-US" w:eastAsia="zh-CN"/>
        </w:rPr>
        <w:t>2、</w:t>
      </w:r>
      <w:r>
        <w:rPr>
          <w:rFonts w:ascii="宋体" w:hAnsi="宋体" w:cs="宋体"/>
          <w:b/>
          <w:color w:val="auto"/>
          <w:sz w:val="24"/>
          <w:szCs w:val="24"/>
          <w:lang w:eastAsia="zh-CN"/>
        </w:rPr>
        <w:t>细胞计数及活力分析系统技术参数：</w:t>
      </w:r>
    </w:p>
    <w:p w14:paraId="54AF3C53">
      <w:pPr>
        <w:pStyle w:val="12"/>
        <w:jc w:val="both"/>
        <w:outlineLvl w:val="2"/>
        <w:rPr>
          <w:rFonts w:ascii="宋体" w:hAnsi="宋体" w:cs="宋体"/>
          <w:bCs/>
          <w:color w:val="auto"/>
          <w:sz w:val="24"/>
          <w:szCs w:val="24"/>
          <w:lang w:eastAsia="zh-CN"/>
        </w:rPr>
      </w:pPr>
      <w:r>
        <w:rPr>
          <w:rFonts w:ascii="宋体" w:hAnsi="宋体" w:cs="宋体"/>
          <w:bCs/>
          <w:color w:val="auto"/>
          <w:sz w:val="24"/>
          <w:szCs w:val="24"/>
          <w:lang w:eastAsia="zh-CN"/>
        </w:rPr>
        <w:t>全自动操作：整个过程全自动化，设备自动加染料，自动混匀，自动进样，自动清洗，废液自动回收。高于20通量，并且样本在检测中可随时增加新的样本，设备不需要停止或者暂停。</w:t>
      </w:r>
    </w:p>
    <w:p w14:paraId="0A3C8797">
      <w:pPr>
        <w:pStyle w:val="12"/>
        <w:jc w:val="both"/>
        <w:outlineLvl w:val="2"/>
        <w:rPr>
          <w:rFonts w:ascii="宋体" w:hAnsi="宋体" w:cs="宋体"/>
          <w:b/>
          <w:color w:val="auto"/>
          <w:sz w:val="24"/>
          <w:szCs w:val="24"/>
          <w:lang w:eastAsia="zh-CN"/>
        </w:rPr>
      </w:pPr>
      <w:r>
        <w:rPr>
          <w:rFonts w:hint="eastAsia" w:ascii="宋体" w:hAnsi="宋体" w:cs="宋体"/>
          <w:b/>
          <w:bCs w:val="0"/>
          <w:color w:val="auto"/>
          <w:sz w:val="24"/>
          <w:szCs w:val="24"/>
          <w:lang w:val="en-US" w:eastAsia="zh-CN"/>
        </w:rPr>
        <w:t>3、</w:t>
      </w:r>
      <w:r>
        <w:rPr>
          <w:rFonts w:hint="default" w:ascii="宋体" w:hAnsi="宋体" w:cs="宋体"/>
          <w:b/>
          <w:color w:val="auto"/>
          <w:sz w:val="24"/>
          <w:szCs w:val="24"/>
          <w:lang w:eastAsia="zh-CN"/>
        </w:rPr>
        <w:t>二氧化碳培养箱</w:t>
      </w:r>
      <w:r>
        <w:rPr>
          <w:rFonts w:ascii="宋体" w:hAnsi="宋体" w:cs="宋体"/>
          <w:b/>
          <w:color w:val="auto"/>
          <w:sz w:val="24"/>
          <w:szCs w:val="24"/>
          <w:lang w:eastAsia="zh-CN"/>
        </w:rPr>
        <w:t>的技术参数如下：</w:t>
      </w:r>
    </w:p>
    <w:p w14:paraId="03F61F30">
      <w:pPr>
        <w:pStyle w:val="12"/>
        <w:jc w:val="both"/>
        <w:outlineLvl w:val="2"/>
        <w:rPr>
          <w:rFonts w:ascii="宋体" w:hAnsi="宋体" w:cs="宋体"/>
          <w:bCs/>
          <w:color w:val="auto"/>
          <w:sz w:val="24"/>
          <w:szCs w:val="24"/>
          <w:lang w:eastAsia="zh-CN"/>
        </w:rPr>
      </w:pPr>
      <w:r>
        <w:rPr>
          <w:rFonts w:hint="default" w:ascii="宋体" w:hAnsi="宋体" w:cs="宋体"/>
          <w:bCs/>
          <w:color w:val="auto"/>
          <w:sz w:val="24"/>
          <w:szCs w:val="24"/>
          <w:lang w:eastAsia="zh-CN"/>
        </w:rPr>
        <w:t>灭菌方式：</w:t>
      </w:r>
      <w:r>
        <w:rPr>
          <w:rFonts w:ascii="宋体" w:hAnsi="宋体" w:cs="宋体"/>
          <w:bCs/>
          <w:color w:val="auto"/>
          <w:sz w:val="24"/>
          <w:szCs w:val="24"/>
          <w:lang w:eastAsia="zh-CN"/>
        </w:rPr>
        <w:t>采用</w:t>
      </w:r>
      <w:r>
        <w:rPr>
          <w:rFonts w:hint="default" w:ascii="宋体" w:hAnsi="宋体" w:cs="宋体"/>
          <w:bCs/>
          <w:color w:val="auto"/>
          <w:sz w:val="24"/>
          <w:szCs w:val="24"/>
          <w:lang w:eastAsia="zh-CN"/>
        </w:rPr>
        <w:t>干热、湿热等</w:t>
      </w:r>
      <w:r>
        <w:rPr>
          <w:rFonts w:ascii="宋体" w:hAnsi="宋体" w:cs="宋体"/>
          <w:bCs/>
          <w:color w:val="auto"/>
          <w:sz w:val="24"/>
          <w:szCs w:val="24"/>
          <w:lang w:eastAsia="zh-CN"/>
        </w:rPr>
        <w:t>。</w:t>
      </w:r>
    </w:p>
    <w:p w14:paraId="7F39D1E9">
      <w:pPr>
        <w:pStyle w:val="12"/>
        <w:jc w:val="both"/>
        <w:outlineLvl w:val="2"/>
        <w:rPr>
          <w:rFonts w:ascii="宋体" w:hAnsi="宋体" w:cs="宋体"/>
          <w:b/>
          <w:color w:val="auto"/>
          <w:sz w:val="24"/>
          <w:szCs w:val="24"/>
          <w:lang w:eastAsia="zh-CN"/>
        </w:rPr>
      </w:pPr>
      <w:r>
        <w:rPr>
          <w:rFonts w:hint="eastAsia" w:ascii="宋体" w:hAnsi="宋体" w:cs="宋体"/>
          <w:b/>
          <w:color w:val="auto"/>
          <w:sz w:val="24"/>
          <w:szCs w:val="24"/>
          <w:lang w:val="en-US" w:eastAsia="zh-CN"/>
        </w:rPr>
        <w:t>4、</w:t>
      </w:r>
      <w:r>
        <w:rPr>
          <w:rFonts w:ascii="宋体" w:hAnsi="宋体" w:cs="宋体"/>
          <w:b/>
          <w:color w:val="auto"/>
          <w:sz w:val="24"/>
          <w:szCs w:val="24"/>
          <w:lang w:eastAsia="zh-CN"/>
        </w:rPr>
        <w:t>冷冻离心机技术参数如下:</w:t>
      </w:r>
    </w:p>
    <w:p w14:paraId="64547DCC">
      <w:pPr>
        <w:pStyle w:val="12"/>
        <w:jc w:val="both"/>
        <w:outlineLvl w:val="2"/>
        <w:rPr>
          <w:rFonts w:hint="default" w:ascii="宋体" w:hAnsi="宋体" w:cs="宋体"/>
          <w:bCs/>
          <w:color w:val="auto"/>
          <w:sz w:val="24"/>
          <w:szCs w:val="24"/>
          <w:lang w:eastAsia="zh-CN"/>
        </w:rPr>
      </w:pPr>
      <w:r>
        <w:rPr>
          <w:rFonts w:hint="default" w:ascii="宋体" w:hAnsi="宋体" w:cs="宋体"/>
          <w:bCs/>
          <w:color w:val="auto"/>
          <w:sz w:val="24"/>
          <w:szCs w:val="24"/>
          <w:lang w:eastAsia="zh-CN"/>
        </w:rPr>
        <w:t>最高转速≥17500r/min，配备离心管适配吊桶和转子,适配15mL、50mL、250mL等规格离心管使用，24*1.5ml角转子最大相对离心力≥29000×g，转速精度时刻控制在±10r/min。</w:t>
      </w:r>
    </w:p>
    <w:p w14:paraId="131C7DAF">
      <w:pPr>
        <w:pStyle w:val="12"/>
        <w:jc w:val="both"/>
        <w:outlineLvl w:val="2"/>
        <w:rPr>
          <w:rFonts w:ascii="宋体" w:hAnsi="宋体" w:cs="宋体"/>
          <w:b/>
          <w:color w:val="auto"/>
          <w:sz w:val="24"/>
          <w:szCs w:val="24"/>
          <w:lang w:eastAsia="zh-CN"/>
        </w:rPr>
      </w:pPr>
      <w:r>
        <w:rPr>
          <w:rFonts w:hint="eastAsia" w:ascii="宋体" w:hAnsi="宋体" w:cs="宋体"/>
          <w:b/>
          <w:color w:val="auto"/>
          <w:sz w:val="24"/>
          <w:szCs w:val="24"/>
          <w:lang w:val="en-US" w:eastAsia="zh-CN"/>
        </w:rPr>
        <w:t>5、</w:t>
      </w:r>
      <w:r>
        <w:rPr>
          <w:rFonts w:hint="default" w:ascii="宋体" w:hAnsi="宋体" w:cs="宋体"/>
          <w:b/>
          <w:color w:val="auto"/>
          <w:sz w:val="24"/>
          <w:szCs w:val="24"/>
          <w:lang w:eastAsia="zh-CN"/>
        </w:rPr>
        <w:t>生物安全柜</w:t>
      </w:r>
      <w:r>
        <w:rPr>
          <w:rFonts w:ascii="宋体" w:hAnsi="宋体" w:cs="宋体"/>
          <w:b/>
          <w:color w:val="auto"/>
          <w:sz w:val="24"/>
          <w:szCs w:val="24"/>
          <w:lang w:eastAsia="zh-CN"/>
        </w:rPr>
        <w:t>的技术参数如下:</w:t>
      </w:r>
    </w:p>
    <w:p w14:paraId="30B897B8">
      <w:pPr>
        <w:pStyle w:val="12"/>
        <w:jc w:val="both"/>
        <w:outlineLvl w:val="2"/>
        <w:rPr>
          <w:rFonts w:hint="default" w:ascii="宋体" w:hAnsi="宋体" w:cs="宋体"/>
          <w:bCs/>
          <w:color w:val="auto"/>
          <w:sz w:val="24"/>
          <w:szCs w:val="24"/>
          <w:lang w:eastAsia="zh-CN"/>
        </w:rPr>
      </w:pPr>
      <w:r>
        <w:rPr>
          <w:rFonts w:hint="default" w:ascii="宋体" w:hAnsi="宋体" w:cs="宋体"/>
          <w:b/>
          <w:color w:val="auto"/>
          <w:sz w:val="24"/>
          <w:szCs w:val="24"/>
          <w:lang w:eastAsia="zh-CN"/>
        </w:rPr>
        <w:t>生物安全柜</w:t>
      </w:r>
      <w:r>
        <w:rPr>
          <w:rFonts w:ascii="宋体" w:hAnsi="宋体" w:cs="宋体"/>
          <w:b/>
          <w:color w:val="auto"/>
          <w:sz w:val="24"/>
          <w:szCs w:val="24"/>
          <w:lang w:eastAsia="zh-CN"/>
        </w:rPr>
        <w:t>7台：</w:t>
      </w:r>
      <w:r>
        <w:rPr>
          <w:rFonts w:hint="default" w:ascii="宋体" w:hAnsi="宋体" w:cs="宋体"/>
          <w:bCs/>
          <w:color w:val="auto"/>
          <w:sz w:val="24"/>
          <w:szCs w:val="24"/>
          <w:lang w:eastAsia="zh-CN"/>
        </w:rPr>
        <w:t>30%外排，70%内循环，外尺寸长1350mm-1550mm。</w:t>
      </w:r>
    </w:p>
    <w:p w14:paraId="231380ED">
      <w:pPr>
        <w:pStyle w:val="12"/>
        <w:jc w:val="both"/>
        <w:outlineLvl w:val="2"/>
        <w:rPr>
          <w:rFonts w:hint="default" w:ascii="宋体" w:hAnsi="宋体" w:cs="宋体"/>
          <w:bCs/>
          <w:color w:val="auto"/>
          <w:sz w:val="24"/>
          <w:szCs w:val="24"/>
          <w:lang w:eastAsia="zh-CN"/>
        </w:rPr>
      </w:pPr>
      <w:r>
        <w:rPr>
          <w:rFonts w:hint="default" w:ascii="宋体" w:hAnsi="宋体" w:cs="宋体"/>
          <w:b/>
          <w:color w:val="auto"/>
          <w:sz w:val="24"/>
          <w:szCs w:val="24"/>
          <w:lang w:eastAsia="zh-CN"/>
        </w:rPr>
        <w:t>生物安全柜</w:t>
      </w:r>
      <w:r>
        <w:rPr>
          <w:rFonts w:ascii="宋体" w:hAnsi="宋体" w:cs="宋体"/>
          <w:b/>
          <w:color w:val="auto"/>
          <w:sz w:val="24"/>
          <w:szCs w:val="24"/>
          <w:lang w:eastAsia="zh-CN"/>
        </w:rPr>
        <w:t>3台：</w:t>
      </w:r>
      <w:r>
        <w:rPr>
          <w:rFonts w:hint="default" w:ascii="宋体" w:hAnsi="宋体" w:cs="宋体"/>
          <w:bCs/>
          <w:color w:val="auto"/>
          <w:sz w:val="24"/>
          <w:szCs w:val="24"/>
          <w:lang w:eastAsia="zh-CN"/>
        </w:rPr>
        <w:t>30%外排，70%内循环。外尺寸长1000mm-1200mm</w:t>
      </w:r>
      <w:r>
        <w:rPr>
          <w:rFonts w:hint="eastAsia" w:ascii="宋体" w:hAnsi="宋体" w:cs="宋体"/>
          <w:bCs/>
          <w:color w:val="auto"/>
          <w:sz w:val="24"/>
          <w:szCs w:val="24"/>
          <w:lang w:eastAsia="zh-CN"/>
        </w:rPr>
        <w:t>。</w:t>
      </w:r>
    </w:p>
    <w:p w14:paraId="7D5DB476">
      <w:pPr>
        <w:pStyle w:val="12"/>
        <w:jc w:val="both"/>
        <w:outlineLvl w:val="2"/>
        <w:rPr>
          <w:rFonts w:hint="default" w:ascii="宋体" w:hAnsi="宋体" w:cs="宋体"/>
          <w:b/>
          <w:color w:val="auto"/>
          <w:sz w:val="24"/>
          <w:szCs w:val="24"/>
          <w:lang w:eastAsia="zh-CN"/>
        </w:rPr>
      </w:pPr>
      <w:r>
        <w:rPr>
          <w:rFonts w:hint="eastAsia" w:ascii="宋体" w:hAnsi="宋体" w:cs="宋体"/>
          <w:b/>
          <w:bCs w:val="0"/>
          <w:color w:val="auto"/>
          <w:sz w:val="24"/>
          <w:szCs w:val="24"/>
          <w:lang w:val="en-US" w:eastAsia="zh-CN"/>
        </w:rPr>
        <w:t>6、</w:t>
      </w:r>
      <w:r>
        <w:rPr>
          <w:rFonts w:hint="default" w:ascii="宋体" w:hAnsi="宋体" w:cs="宋体"/>
          <w:b/>
          <w:color w:val="auto"/>
          <w:sz w:val="24"/>
          <w:szCs w:val="24"/>
          <w:lang w:eastAsia="zh-CN"/>
        </w:rPr>
        <w:t>手术显微镜</w:t>
      </w:r>
      <w:r>
        <w:rPr>
          <w:rFonts w:ascii="宋体" w:hAnsi="宋体" w:cs="宋体"/>
          <w:b/>
          <w:color w:val="auto"/>
          <w:sz w:val="24"/>
          <w:szCs w:val="24"/>
          <w:lang w:eastAsia="zh-CN"/>
        </w:rPr>
        <w:t>的技术参数如下:</w:t>
      </w:r>
    </w:p>
    <w:p w14:paraId="3644F52D">
      <w:pPr>
        <w:pStyle w:val="12"/>
        <w:jc w:val="both"/>
        <w:outlineLvl w:val="2"/>
        <w:rPr>
          <w:rFonts w:hint="default" w:ascii="宋体" w:hAnsi="宋体" w:cs="宋体"/>
          <w:bCs/>
          <w:color w:val="auto"/>
          <w:sz w:val="24"/>
          <w:szCs w:val="24"/>
          <w:lang w:val="en-US" w:eastAsia="zh-CN"/>
        </w:rPr>
      </w:pPr>
      <w:r>
        <w:rPr>
          <w:rFonts w:hint="default" w:ascii="宋体" w:hAnsi="宋体" w:cs="宋体"/>
          <w:bCs/>
          <w:color w:val="auto"/>
          <w:sz w:val="24"/>
          <w:szCs w:val="24"/>
          <w:lang w:eastAsia="zh-CN"/>
        </w:rPr>
        <w:t>可满足开展组织解剖手术时,提供放大器和照明系统来增强视觉效果。</w:t>
      </w:r>
    </w:p>
    <w:p w14:paraId="11C30B20">
      <w:pPr>
        <w:pStyle w:val="12"/>
        <w:jc w:val="both"/>
        <w:outlineLvl w:val="2"/>
        <w:rPr>
          <w:rFonts w:hint="default" w:ascii="宋体" w:hAnsi="宋体" w:cs="宋体"/>
          <w:bCs/>
          <w:color w:val="auto"/>
          <w:sz w:val="24"/>
          <w:szCs w:val="24"/>
          <w:lang w:val="en-US" w:eastAsia="zh-CN"/>
        </w:rPr>
      </w:pPr>
      <w:r>
        <w:rPr>
          <w:rFonts w:hint="eastAsia" w:ascii="宋体" w:hAnsi="宋体" w:cs="宋体"/>
          <w:b/>
          <w:bCs w:val="0"/>
          <w:color w:val="auto"/>
          <w:sz w:val="24"/>
          <w:szCs w:val="24"/>
          <w:lang w:val="en-US" w:eastAsia="zh-CN"/>
        </w:rPr>
        <w:t>2、未带</w:t>
      </w:r>
      <w:r>
        <w:rPr>
          <w:rFonts w:ascii="宋体" w:hAnsi="宋体" w:cs="宋体"/>
          <w:b/>
          <w:bCs w:val="0"/>
          <w:color w:val="auto"/>
          <w:sz w:val="24"/>
          <w:szCs w:val="24"/>
        </w:rPr>
        <w:t>★</w:t>
      </w:r>
      <w:r>
        <w:rPr>
          <w:rFonts w:hint="eastAsia" w:ascii="宋体" w:hAnsi="宋体" w:cs="宋体"/>
          <w:b/>
          <w:bCs w:val="0"/>
          <w:color w:val="auto"/>
          <w:sz w:val="24"/>
          <w:szCs w:val="24"/>
          <w:lang w:val="en-US" w:eastAsia="zh-CN"/>
        </w:rPr>
        <w:t>条款的技术参数如下：</w:t>
      </w:r>
    </w:p>
    <w:p w14:paraId="544FD65D">
      <w:pPr>
        <w:pStyle w:val="12"/>
        <w:jc w:val="both"/>
        <w:outlineLvl w:val="2"/>
        <w:rPr>
          <w:rFonts w:ascii="宋体" w:hAnsi="宋体" w:cs="宋体"/>
          <w:b/>
          <w:color w:val="auto"/>
          <w:sz w:val="24"/>
          <w:szCs w:val="24"/>
        </w:rPr>
      </w:pPr>
      <w:r>
        <w:rPr>
          <w:rFonts w:ascii="宋体" w:hAnsi="宋体" w:cs="宋体"/>
          <w:b/>
          <w:color w:val="auto"/>
          <w:sz w:val="24"/>
          <w:szCs w:val="24"/>
          <w:lang w:eastAsia="zh-CN"/>
        </w:rPr>
        <w:t>数字玻片扫描系统技术参数如下：</w:t>
      </w:r>
    </w:p>
    <w:p w14:paraId="75695A2E">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w:t>
      </w:r>
      <w:r>
        <w:rPr>
          <w:rFonts w:ascii="宋体" w:hAnsi="宋体" w:cs="宋体"/>
          <w:b/>
          <w:color w:val="auto"/>
          <w:sz w:val="24"/>
          <w:szCs w:val="24"/>
        </w:rPr>
        <w:t>】</w:t>
      </w:r>
      <w:r>
        <w:rPr>
          <w:color w:val="auto"/>
          <w:sz w:val="24"/>
          <w:szCs w:val="24"/>
        </w:rPr>
        <w:t>▲</w:t>
      </w:r>
      <w:r>
        <w:rPr>
          <w:rFonts w:hint="eastAsia" w:ascii="宋体" w:hAnsi="宋体" w:cs="宋体"/>
          <w:bCs/>
          <w:color w:val="auto"/>
          <w:sz w:val="24"/>
          <w:szCs w:val="24"/>
          <w:lang w:val="en-US" w:eastAsia="zh-CN"/>
        </w:rPr>
        <w:t>1</w:t>
      </w:r>
      <w:r>
        <w:rPr>
          <w:rFonts w:ascii="宋体" w:hAnsi="宋体" w:cs="宋体"/>
          <w:bCs/>
          <w:color w:val="auto"/>
          <w:sz w:val="24"/>
          <w:szCs w:val="24"/>
          <w:lang w:eastAsia="zh-CN"/>
        </w:rPr>
        <w:t>、扫描图像分辨率：具备≥20倍扫描，分辨率≤0.25微米/像素；≥40倍扫描，分辨率≤0.125微米/像素。</w:t>
      </w:r>
    </w:p>
    <w:p w14:paraId="1EDFAD15">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w:t>
      </w:r>
      <w:r>
        <w:rPr>
          <w:rFonts w:ascii="宋体" w:hAnsi="宋体" w:cs="宋体"/>
          <w:b/>
          <w:color w:val="auto"/>
          <w:sz w:val="24"/>
          <w:szCs w:val="24"/>
        </w:rPr>
        <w:t>】</w:t>
      </w:r>
      <w:r>
        <w:rPr>
          <w:color w:val="auto"/>
          <w:sz w:val="24"/>
          <w:szCs w:val="24"/>
        </w:rPr>
        <w:t>▲</w:t>
      </w:r>
      <w:r>
        <w:rPr>
          <w:rFonts w:hint="eastAsia"/>
          <w:color w:val="auto"/>
          <w:sz w:val="24"/>
          <w:szCs w:val="24"/>
          <w:lang w:val="en-US" w:eastAsia="zh-CN"/>
        </w:rPr>
        <w:t>2、</w:t>
      </w:r>
      <w:r>
        <w:rPr>
          <w:rFonts w:ascii="宋体" w:hAnsi="宋体" w:cs="宋体"/>
          <w:bCs/>
          <w:color w:val="auto"/>
          <w:sz w:val="24"/>
          <w:szCs w:val="24"/>
          <w:lang w:eastAsia="zh-CN"/>
        </w:rPr>
        <w:t>明场采用线性扫描技术，配置行频≥30KHz的线阵扫描相机，保证扫描连续性和最小图像拼接次数。</w:t>
      </w:r>
    </w:p>
    <w:p w14:paraId="71F7CBD7">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w:t>
      </w:r>
      <w:r>
        <w:rPr>
          <w:rFonts w:ascii="宋体" w:hAnsi="宋体" w:cs="宋体"/>
          <w:b/>
          <w:color w:val="auto"/>
          <w:sz w:val="24"/>
          <w:szCs w:val="24"/>
        </w:rPr>
        <w:t>】</w:t>
      </w:r>
      <w:r>
        <w:rPr>
          <w:color w:val="auto"/>
          <w:sz w:val="24"/>
          <w:szCs w:val="24"/>
        </w:rPr>
        <w:t>▲</w:t>
      </w:r>
      <w:r>
        <w:rPr>
          <w:rFonts w:hint="eastAsia" w:ascii="宋体" w:hAnsi="宋体" w:cs="宋体"/>
          <w:bCs/>
          <w:color w:val="auto"/>
          <w:sz w:val="24"/>
          <w:szCs w:val="24"/>
          <w:lang w:val="en-US" w:eastAsia="zh-CN"/>
        </w:rPr>
        <w:t>3、</w:t>
      </w:r>
      <w:r>
        <w:rPr>
          <w:rFonts w:ascii="宋体" w:hAnsi="宋体" w:cs="宋体"/>
          <w:bCs/>
          <w:color w:val="auto"/>
          <w:sz w:val="24"/>
          <w:szCs w:val="24"/>
          <w:lang w:eastAsia="zh-CN"/>
        </w:rPr>
        <w:t>为保证扫描数据稳定可靠，数字切片必须为单一文件，非多文件组成文件包形。</w:t>
      </w:r>
    </w:p>
    <w:p w14:paraId="5208278D">
      <w:pPr>
        <w:pStyle w:val="12"/>
        <w:jc w:val="both"/>
        <w:outlineLvl w:val="2"/>
        <w:rPr>
          <w:rFonts w:ascii="宋体" w:hAnsi="宋体" w:cs="宋体"/>
          <w:bCs/>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5</w:t>
      </w:r>
      <w:r>
        <w:rPr>
          <w:rFonts w:ascii="宋体" w:hAnsi="宋体" w:cs="宋体"/>
          <w:b/>
          <w:color w:val="auto"/>
          <w:sz w:val="24"/>
          <w:szCs w:val="24"/>
        </w:rPr>
        <w:t>】</w:t>
      </w:r>
      <w:r>
        <w:rPr>
          <w:rFonts w:hint="eastAsia" w:ascii="宋体" w:hAnsi="宋体" w:cs="宋体"/>
          <w:b/>
          <w:color w:val="auto"/>
          <w:sz w:val="24"/>
          <w:szCs w:val="24"/>
          <w:lang w:val="en-US" w:eastAsia="zh-CN"/>
        </w:rPr>
        <w:t>4</w:t>
      </w:r>
      <w:r>
        <w:rPr>
          <w:rFonts w:ascii="宋体" w:hAnsi="宋体" w:cs="宋体"/>
          <w:b/>
          <w:color w:val="auto"/>
          <w:sz w:val="24"/>
          <w:szCs w:val="24"/>
          <w:lang w:eastAsia="zh-CN"/>
        </w:rPr>
        <w:t>、</w:t>
      </w:r>
      <w:r>
        <w:rPr>
          <w:rFonts w:ascii="宋体" w:hAnsi="宋体" w:cs="宋体"/>
          <w:bCs/>
          <w:color w:val="auto"/>
          <w:sz w:val="24"/>
          <w:szCs w:val="24"/>
        </w:rPr>
        <w:t>物镜数值孔径≥0.8</w:t>
      </w:r>
    </w:p>
    <w:p w14:paraId="15AD1675">
      <w:pPr>
        <w:pStyle w:val="12"/>
        <w:jc w:val="both"/>
        <w:outlineLvl w:val="2"/>
        <w:rPr>
          <w:rFonts w:ascii="宋体" w:hAnsi="宋体" w:cs="宋体"/>
          <w:bCs/>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6</w:t>
      </w:r>
      <w:r>
        <w:rPr>
          <w:rFonts w:ascii="宋体" w:hAnsi="宋体" w:cs="宋体"/>
          <w:b/>
          <w:color w:val="auto"/>
          <w:sz w:val="24"/>
          <w:szCs w:val="24"/>
        </w:rPr>
        <w:t>】</w:t>
      </w:r>
      <w:r>
        <w:rPr>
          <w:rFonts w:hint="eastAsia" w:ascii="宋体" w:hAnsi="宋体" w:cs="宋体"/>
          <w:bCs/>
          <w:color w:val="auto"/>
          <w:sz w:val="24"/>
          <w:szCs w:val="24"/>
          <w:lang w:val="en-US" w:eastAsia="zh-CN"/>
        </w:rPr>
        <w:t>5</w:t>
      </w:r>
      <w:r>
        <w:rPr>
          <w:rFonts w:ascii="宋体" w:hAnsi="宋体" w:cs="宋体"/>
          <w:bCs/>
          <w:color w:val="auto"/>
          <w:sz w:val="24"/>
          <w:szCs w:val="24"/>
          <w:lang w:eastAsia="zh-CN"/>
        </w:rPr>
        <w:t>、</w:t>
      </w:r>
      <w:r>
        <w:rPr>
          <w:rFonts w:ascii="宋体" w:hAnsi="宋体" w:cs="宋体"/>
          <w:bCs/>
          <w:color w:val="auto"/>
          <w:sz w:val="24"/>
          <w:szCs w:val="24"/>
        </w:rPr>
        <w:t>明场扫描速度：具备≥20倍扫描，组织面积≥15mm*15mm，扫描时间≤25s；</w:t>
      </w:r>
    </w:p>
    <w:p w14:paraId="49C306CE">
      <w:pPr>
        <w:pStyle w:val="12"/>
        <w:jc w:val="both"/>
        <w:outlineLvl w:val="2"/>
        <w:rPr>
          <w:rFonts w:ascii="宋体" w:hAnsi="宋体" w:cs="宋体"/>
          <w:b/>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7</w:t>
      </w:r>
      <w:r>
        <w:rPr>
          <w:rFonts w:ascii="宋体" w:hAnsi="宋体" w:cs="宋体"/>
          <w:b/>
          <w:color w:val="auto"/>
          <w:sz w:val="24"/>
          <w:szCs w:val="24"/>
        </w:rPr>
        <w:t>】</w:t>
      </w:r>
      <w:r>
        <w:rPr>
          <w:rFonts w:hint="eastAsia" w:ascii="宋体" w:hAnsi="宋体" w:cs="宋体"/>
          <w:b/>
          <w:color w:val="auto"/>
          <w:sz w:val="24"/>
          <w:szCs w:val="24"/>
          <w:lang w:val="en-US" w:eastAsia="zh-CN"/>
        </w:rPr>
        <w:t>6</w:t>
      </w:r>
      <w:r>
        <w:rPr>
          <w:rFonts w:ascii="宋体" w:hAnsi="宋体" w:cs="宋体"/>
          <w:b/>
          <w:color w:val="auto"/>
          <w:sz w:val="24"/>
          <w:szCs w:val="24"/>
          <w:lang w:eastAsia="zh-CN"/>
        </w:rPr>
        <w:t>、</w:t>
      </w:r>
      <w:r>
        <w:rPr>
          <w:rFonts w:ascii="宋体" w:hAnsi="宋体" w:cs="宋体"/>
          <w:bCs/>
          <w:color w:val="auto"/>
          <w:sz w:val="24"/>
          <w:szCs w:val="24"/>
        </w:rPr>
        <w:t>平台驱动：载片平台采用线性磁轴驱动，非丝杆驱动，确保高精度控制；</w:t>
      </w:r>
      <w:r>
        <w:rPr>
          <w:rFonts w:ascii="宋体" w:hAnsi="宋体" w:cs="宋体"/>
          <w:b/>
          <w:color w:val="auto"/>
          <w:sz w:val="24"/>
          <w:szCs w:val="24"/>
        </w:rPr>
        <w:t>（需提供</w:t>
      </w:r>
      <w:r>
        <w:rPr>
          <w:rFonts w:ascii="宋体" w:hAnsi="宋体" w:cs="宋体"/>
          <w:b/>
          <w:color w:val="auto"/>
          <w:sz w:val="24"/>
          <w:szCs w:val="24"/>
          <w:lang w:eastAsia="zh-CN"/>
        </w:rPr>
        <w:t>产品的技术白皮书</w:t>
      </w:r>
      <w:r>
        <w:rPr>
          <w:rFonts w:ascii="宋体" w:hAnsi="宋体" w:cs="宋体"/>
          <w:b/>
          <w:color w:val="auto"/>
          <w:sz w:val="24"/>
          <w:szCs w:val="24"/>
        </w:rPr>
        <w:t>佐证）</w:t>
      </w:r>
    </w:p>
    <w:p w14:paraId="530F0910">
      <w:pPr>
        <w:pStyle w:val="12"/>
        <w:jc w:val="both"/>
        <w:outlineLvl w:val="2"/>
        <w:rPr>
          <w:rFonts w:ascii="宋体" w:hAnsi="宋体" w:cs="宋体"/>
          <w:bCs/>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8</w:t>
      </w:r>
      <w:r>
        <w:rPr>
          <w:rFonts w:ascii="宋体" w:hAnsi="宋体" w:cs="宋体"/>
          <w:b/>
          <w:color w:val="auto"/>
          <w:sz w:val="24"/>
          <w:szCs w:val="24"/>
        </w:rPr>
        <w:t>】</w:t>
      </w:r>
      <w:r>
        <w:rPr>
          <w:rFonts w:hint="eastAsia" w:ascii="宋体" w:hAnsi="宋体" w:cs="宋体"/>
          <w:bCs/>
          <w:color w:val="auto"/>
          <w:sz w:val="24"/>
          <w:szCs w:val="24"/>
          <w:lang w:val="en-US" w:eastAsia="zh-CN"/>
        </w:rPr>
        <w:t>7</w:t>
      </w:r>
      <w:r>
        <w:rPr>
          <w:rFonts w:ascii="宋体" w:hAnsi="宋体" w:cs="宋体"/>
          <w:bCs/>
          <w:color w:val="auto"/>
          <w:sz w:val="24"/>
          <w:szCs w:val="24"/>
          <w:lang w:eastAsia="zh-CN"/>
        </w:rPr>
        <w:t>、</w:t>
      </w:r>
      <w:r>
        <w:rPr>
          <w:rFonts w:ascii="宋体" w:hAnsi="宋体" w:cs="宋体"/>
          <w:bCs/>
          <w:color w:val="auto"/>
          <w:sz w:val="24"/>
          <w:szCs w:val="24"/>
        </w:rPr>
        <w:t>荧光成像设备：采用主动制冷sCMOS单色相机，高分辨率 CMOS≥400 万像素；</w:t>
      </w:r>
    </w:p>
    <w:p w14:paraId="356D1BDA">
      <w:pPr>
        <w:pStyle w:val="12"/>
        <w:jc w:val="both"/>
        <w:outlineLvl w:val="2"/>
        <w:rPr>
          <w:rFonts w:ascii="宋体" w:hAnsi="宋体" w:cs="宋体"/>
          <w:bCs/>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9</w:t>
      </w:r>
      <w:r>
        <w:rPr>
          <w:rFonts w:ascii="宋体" w:hAnsi="宋体" w:cs="宋体"/>
          <w:b/>
          <w:color w:val="auto"/>
          <w:sz w:val="24"/>
          <w:szCs w:val="24"/>
        </w:rPr>
        <w:t>】</w:t>
      </w:r>
      <w:r>
        <w:rPr>
          <w:rFonts w:hint="eastAsia" w:ascii="宋体" w:hAnsi="宋体" w:cs="宋体"/>
          <w:bCs/>
          <w:color w:val="auto"/>
          <w:sz w:val="24"/>
          <w:szCs w:val="24"/>
          <w:lang w:val="en-US" w:eastAsia="zh-CN"/>
        </w:rPr>
        <w:t>8</w:t>
      </w:r>
      <w:r>
        <w:rPr>
          <w:rFonts w:ascii="宋体" w:hAnsi="宋体" w:cs="宋体"/>
          <w:bCs/>
          <w:color w:val="auto"/>
          <w:sz w:val="24"/>
          <w:szCs w:val="24"/>
          <w:lang w:eastAsia="zh-CN"/>
        </w:rPr>
        <w:t>、</w:t>
      </w:r>
      <w:r>
        <w:rPr>
          <w:rFonts w:ascii="宋体" w:hAnsi="宋体" w:cs="宋体"/>
          <w:bCs/>
          <w:color w:val="auto"/>
          <w:sz w:val="24"/>
          <w:szCs w:val="24"/>
        </w:rPr>
        <w:t>荧光成像设备：像元≥3.45μm×3.45μm；</w:t>
      </w:r>
      <w:r>
        <w:rPr>
          <w:rFonts w:ascii="宋体" w:hAnsi="宋体" w:cs="宋体"/>
          <w:b/>
          <w:color w:val="auto"/>
          <w:sz w:val="24"/>
          <w:szCs w:val="24"/>
        </w:rPr>
        <w:t>（需提供</w:t>
      </w:r>
      <w:r>
        <w:rPr>
          <w:rFonts w:ascii="宋体" w:hAnsi="宋体" w:cs="宋体"/>
          <w:b/>
          <w:color w:val="auto"/>
          <w:sz w:val="24"/>
          <w:szCs w:val="24"/>
          <w:lang w:eastAsia="zh-CN"/>
        </w:rPr>
        <w:t>产品的技术白皮书</w:t>
      </w:r>
      <w:r>
        <w:rPr>
          <w:rFonts w:ascii="宋体" w:hAnsi="宋体" w:cs="宋体"/>
          <w:b/>
          <w:color w:val="auto"/>
          <w:sz w:val="24"/>
          <w:szCs w:val="24"/>
        </w:rPr>
        <w:t>佐证）</w:t>
      </w:r>
    </w:p>
    <w:p w14:paraId="4AD4C46E">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w:t>
      </w:r>
      <w:r>
        <w:rPr>
          <w:rFonts w:hint="eastAsia" w:ascii="宋体" w:hAnsi="宋体" w:cs="宋体"/>
          <w:b/>
          <w:color w:val="auto"/>
          <w:sz w:val="24"/>
          <w:szCs w:val="24"/>
          <w:lang w:val="en-US" w:eastAsia="zh-CN"/>
        </w:rPr>
        <w:t>0</w:t>
      </w:r>
      <w:r>
        <w:rPr>
          <w:rFonts w:ascii="宋体" w:hAnsi="宋体" w:cs="宋体"/>
          <w:b/>
          <w:color w:val="auto"/>
          <w:sz w:val="24"/>
          <w:szCs w:val="24"/>
        </w:rPr>
        <w:t>】</w:t>
      </w:r>
      <w:r>
        <w:rPr>
          <w:rFonts w:hint="eastAsia" w:ascii="宋体" w:hAnsi="宋体" w:cs="宋体"/>
          <w:bCs/>
          <w:color w:val="auto"/>
          <w:sz w:val="24"/>
          <w:szCs w:val="24"/>
          <w:lang w:val="en-US" w:eastAsia="zh-CN"/>
        </w:rPr>
        <w:t>9</w:t>
      </w:r>
      <w:r>
        <w:rPr>
          <w:rFonts w:ascii="宋体" w:hAnsi="宋体" w:cs="宋体"/>
          <w:bCs/>
          <w:color w:val="auto"/>
          <w:sz w:val="24"/>
          <w:szCs w:val="24"/>
          <w:lang w:eastAsia="zh-CN"/>
        </w:rPr>
        <w:t>、具备</w:t>
      </w:r>
      <w:r>
        <w:rPr>
          <w:rFonts w:ascii="宋体" w:hAnsi="宋体" w:cs="宋体"/>
          <w:bCs/>
          <w:color w:val="auto"/>
          <w:sz w:val="24"/>
          <w:szCs w:val="24"/>
        </w:rPr>
        <w:t>≥40倍率荧光扫描总耗时≤210秒</w:t>
      </w:r>
      <w:r>
        <w:rPr>
          <w:rFonts w:ascii="宋体" w:hAnsi="宋体" w:cs="宋体"/>
          <w:bCs/>
          <w:color w:val="auto"/>
          <w:sz w:val="24"/>
          <w:szCs w:val="24"/>
          <w:lang w:eastAsia="zh-CN"/>
        </w:rPr>
        <w:t>。</w:t>
      </w:r>
    </w:p>
    <w:p w14:paraId="5775FF19">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w:t>
      </w:r>
      <w:r>
        <w:rPr>
          <w:rFonts w:hint="eastAsia" w:ascii="宋体" w:hAnsi="宋体" w:cs="宋体"/>
          <w:b/>
          <w:color w:val="auto"/>
          <w:sz w:val="24"/>
          <w:szCs w:val="24"/>
          <w:lang w:val="en-US" w:eastAsia="zh-CN"/>
        </w:rPr>
        <w:t>1</w:t>
      </w:r>
      <w:r>
        <w:rPr>
          <w:rFonts w:ascii="宋体" w:hAnsi="宋体" w:cs="宋体"/>
          <w:b/>
          <w:color w:val="auto"/>
          <w:sz w:val="24"/>
          <w:szCs w:val="24"/>
        </w:rPr>
        <w:t>】</w:t>
      </w:r>
      <w:r>
        <w:rPr>
          <w:rFonts w:ascii="宋体" w:hAnsi="宋体" w:cs="宋体"/>
          <w:bCs/>
          <w:color w:val="auto"/>
          <w:sz w:val="24"/>
          <w:szCs w:val="24"/>
          <w:lang w:eastAsia="zh-CN"/>
        </w:rPr>
        <w:t>1</w:t>
      </w:r>
      <w:r>
        <w:rPr>
          <w:rFonts w:hint="eastAsia" w:ascii="宋体" w:hAnsi="宋体" w:cs="宋体"/>
          <w:bCs/>
          <w:color w:val="auto"/>
          <w:sz w:val="24"/>
          <w:szCs w:val="24"/>
          <w:lang w:val="en-US" w:eastAsia="zh-CN"/>
        </w:rPr>
        <w:t>0</w:t>
      </w:r>
      <w:r>
        <w:rPr>
          <w:rFonts w:ascii="宋体" w:hAnsi="宋体" w:cs="宋体"/>
          <w:bCs/>
          <w:color w:val="auto"/>
          <w:sz w:val="24"/>
          <w:szCs w:val="24"/>
          <w:lang w:eastAsia="zh-CN"/>
        </w:rPr>
        <w:t>、</w:t>
      </w:r>
      <w:r>
        <w:rPr>
          <w:rFonts w:ascii="宋体" w:hAnsi="宋体" w:cs="宋体"/>
          <w:bCs/>
          <w:color w:val="auto"/>
          <w:sz w:val="24"/>
          <w:szCs w:val="24"/>
        </w:rPr>
        <w:t>可自动探测荧光样品组织区域，快速筛选目标扫描区域</w:t>
      </w:r>
      <w:r>
        <w:rPr>
          <w:rFonts w:ascii="宋体" w:hAnsi="宋体" w:cs="宋体"/>
          <w:bCs/>
          <w:color w:val="auto"/>
          <w:sz w:val="24"/>
          <w:szCs w:val="24"/>
          <w:lang w:eastAsia="zh-CN"/>
        </w:rPr>
        <w:t>。</w:t>
      </w:r>
    </w:p>
    <w:p w14:paraId="661A9F35">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w:t>
      </w:r>
      <w:r>
        <w:rPr>
          <w:rFonts w:hint="eastAsia" w:ascii="宋体" w:hAnsi="宋体" w:cs="宋体"/>
          <w:b/>
          <w:color w:val="auto"/>
          <w:sz w:val="24"/>
          <w:szCs w:val="24"/>
          <w:lang w:val="en-US" w:eastAsia="zh-CN"/>
        </w:rPr>
        <w:t>2</w:t>
      </w:r>
      <w:r>
        <w:rPr>
          <w:rFonts w:ascii="宋体" w:hAnsi="宋体" w:cs="宋体"/>
          <w:b/>
          <w:color w:val="auto"/>
          <w:sz w:val="24"/>
          <w:szCs w:val="24"/>
        </w:rPr>
        <w:t>】</w:t>
      </w:r>
      <w:r>
        <w:rPr>
          <w:rFonts w:ascii="宋体" w:hAnsi="宋体" w:cs="宋体"/>
          <w:bCs/>
          <w:color w:val="auto"/>
          <w:sz w:val="24"/>
          <w:szCs w:val="24"/>
          <w:lang w:eastAsia="zh-CN"/>
        </w:rPr>
        <w:t>1</w:t>
      </w:r>
      <w:r>
        <w:rPr>
          <w:rFonts w:hint="eastAsia" w:ascii="宋体" w:hAnsi="宋体" w:cs="宋体"/>
          <w:bCs/>
          <w:color w:val="auto"/>
          <w:sz w:val="24"/>
          <w:szCs w:val="24"/>
          <w:lang w:val="en-US" w:eastAsia="zh-CN"/>
        </w:rPr>
        <w:t>1</w:t>
      </w:r>
      <w:r>
        <w:rPr>
          <w:rFonts w:ascii="宋体" w:hAnsi="宋体" w:cs="宋体"/>
          <w:bCs/>
          <w:color w:val="auto"/>
          <w:sz w:val="24"/>
          <w:szCs w:val="24"/>
          <w:lang w:eastAsia="zh-CN"/>
        </w:rPr>
        <w:t>、</w:t>
      </w:r>
      <w:r>
        <w:rPr>
          <w:rFonts w:ascii="宋体" w:hAnsi="宋体" w:cs="宋体"/>
          <w:bCs/>
          <w:color w:val="auto"/>
          <w:sz w:val="24"/>
          <w:szCs w:val="24"/>
        </w:rPr>
        <w:t>扫描模式：具备单层、多层及多层融合等扫描模式</w:t>
      </w:r>
      <w:r>
        <w:rPr>
          <w:rFonts w:ascii="宋体" w:hAnsi="宋体" w:cs="宋体"/>
          <w:bCs/>
          <w:color w:val="auto"/>
          <w:sz w:val="24"/>
          <w:szCs w:val="24"/>
          <w:lang w:eastAsia="zh-CN"/>
        </w:rPr>
        <w:t>。</w:t>
      </w:r>
    </w:p>
    <w:p w14:paraId="6FB37C31">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w:t>
      </w:r>
      <w:r>
        <w:rPr>
          <w:rFonts w:hint="eastAsia" w:ascii="宋体" w:hAnsi="宋体" w:cs="宋体"/>
          <w:b/>
          <w:color w:val="auto"/>
          <w:sz w:val="24"/>
          <w:szCs w:val="24"/>
          <w:lang w:val="en-US" w:eastAsia="zh-CN"/>
        </w:rPr>
        <w:t>3</w:t>
      </w:r>
      <w:r>
        <w:rPr>
          <w:rFonts w:ascii="宋体" w:hAnsi="宋体" w:cs="宋体"/>
          <w:b/>
          <w:color w:val="auto"/>
          <w:sz w:val="24"/>
          <w:szCs w:val="24"/>
        </w:rPr>
        <w:t>】</w:t>
      </w:r>
      <w:r>
        <w:rPr>
          <w:rFonts w:ascii="宋体" w:hAnsi="宋体" w:cs="宋体"/>
          <w:bCs/>
          <w:color w:val="auto"/>
          <w:sz w:val="24"/>
          <w:szCs w:val="24"/>
          <w:lang w:eastAsia="zh-CN"/>
        </w:rPr>
        <w:t>1</w:t>
      </w:r>
      <w:r>
        <w:rPr>
          <w:rFonts w:hint="eastAsia" w:ascii="宋体" w:hAnsi="宋体" w:cs="宋体"/>
          <w:bCs/>
          <w:color w:val="auto"/>
          <w:sz w:val="24"/>
          <w:szCs w:val="24"/>
          <w:lang w:val="en-US" w:eastAsia="zh-CN"/>
        </w:rPr>
        <w:t>2</w:t>
      </w:r>
      <w:r>
        <w:rPr>
          <w:rFonts w:ascii="宋体" w:hAnsi="宋体" w:cs="宋体"/>
          <w:bCs/>
          <w:color w:val="auto"/>
          <w:sz w:val="24"/>
          <w:szCs w:val="24"/>
          <w:lang w:eastAsia="zh-CN"/>
        </w:rPr>
        <w:t>、</w:t>
      </w:r>
      <w:r>
        <w:rPr>
          <w:rFonts w:ascii="宋体" w:hAnsi="宋体" w:cs="宋体"/>
          <w:bCs/>
          <w:color w:val="auto"/>
          <w:sz w:val="24"/>
          <w:szCs w:val="24"/>
        </w:rPr>
        <w:t>具有预览自动组织识别功能。无需人为圈出组织，通过区域识别自动定位扫描组织，直接拍摄出荧光组织</w:t>
      </w:r>
      <w:r>
        <w:rPr>
          <w:rFonts w:ascii="宋体" w:hAnsi="宋体" w:cs="宋体"/>
          <w:bCs/>
          <w:color w:val="auto"/>
          <w:sz w:val="24"/>
          <w:szCs w:val="24"/>
          <w:lang w:eastAsia="zh-CN"/>
        </w:rPr>
        <w:t>。</w:t>
      </w:r>
    </w:p>
    <w:p w14:paraId="59488F5A">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w:t>
      </w:r>
      <w:r>
        <w:rPr>
          <w:rFonts w:hint="eastAsia" w:ascii="宋体" w:hAnsi="宋体" w:cs="宋体"/>
          <w:b/>
          <w:color w:val="auto"/>
          <w:sz w:val="24"/>
          <w:szCs w:val="24"/>
          <w:lang w:val="en-US" w:eastAsia="zh-CN"/>
        </w:rPr>
        <w:t>4</w:t>
      </w:r>
      <w:r>
        <w:rPr>
          <w:rFonts w:ascii="宋体" w:hAnsi="宋体" w:cs="宋体"/>
          <w:b/>
          <w:color w:val="auto"/>
          <w:sz w:val="24"/>
          <w:szCs w:val="24"/>
        </w:rPr>
        <w:t>】</w:t>
      </w:r>
      <w:r>
        <w:rPr>
          <w:rFonts w:ascii="宋体" w:hAnsi="宋体" w:cs="宋体"/>
          <w:bCs/>
          <w:color w:val="auto"/>
          <w:sz w:val="24"/>
          <w:szCs w:val="24"/>
        </w:rPr>
        <w:t>1</w:t>
      </w:r>
      <w:r>
        <w:rPr>
          <w:rFonts w:hint="eastAsia" w:ascii="宋体" w:hAnsi="宋体" w:cs="宋体"/>
          <w:bCs/>
          <w:color w:val="auto"/>
          <w:sz w:val="24"/>
          <w:szCs w:val="24"/>
          <w:lang w:val="en-US" w:eastAsia="zh-CN"/>
        </w:rPr>
        <w:t>3</w:t>
      </w:r>
      <w:r>
        <w:rPr>
          <w:rFonts w:ascii="宋体" w:hAnsi="宋体" w:cs="宋体"/>
          <w:bCs/>
          <w:color w:val="auto"/>
          <w:sz w:val="24"/>
          <w:szCs w:val="24"/>
          <w:lang w:eastAsia="zh-CN"/>
        </w:rPr>
        <w:t>、</w:t>
      </w:r>
      <w:r>
        <w:rPr>
          <w:rFonts w:ascii="宋体" w:hAnsi="宋体" w:cs="宋体"/>
          <w:bCs/>
          <w:color w:val="auto"/>
          <w:sz w:val="24"/>
          <w:szCs w:val="24"/>
        </w:rPr>
        <w:t>具备常规逐个对焦以及精细对焦等方式</w:t>
      </w:r>
      <w:r>
        <w:rPr>
          <w:rFonts w:ascii="宋体" w:hAnsi="宋体" w:cs="宋体"/>
          <w:bCs/>
          <w:color w:val="auto"/>
          <w:sz w:val="24"/>
          <w:szCs w:val="24"/>
          <w:lang w:eastAsia="zh-CN"/>
        </w:rPr>
        <w:t>。</w:t>
      </w:r>
    </w:p>
    <w:p w14:paraId="19306E97">
      <w:pPr>
        <w:pStyle w:val="12"/>
        <w:jc w:val="both"/>
        <w:outlineLvl w:val="2"/>
        <w:rPr>
          <w:rFonts w:ascii="宋体" w:hAnsi="宋体" w:cs="宋体"/>
          <w:bCs/>
          <w:color w:val="auto"/>
          <w:sz w:val="24"/>
          <w:szCs w:val="24"/>
        </w:rPr>
      </w:pPr>
      <w:r>
        <w:rPr>
          <w:rFonts w:ascii="宋体" w:hAnsi="宋体" w:cs="宋体"/>
          <w:b/>
          <w:color w:val="auto"/>
          <w:sz w:val="24"/>
          <w:szCs w:val="24"/>
        </w:rPr>
        <w:t>【评审指标</w:t>
      </w:r>
      <w:r>
        <w:rPr>
          <w:rFonts w:ascii="宋体" w:hAnsi="宋体" w:cs="宋体"/>
          <w:b/>
          <w:color w:val="auto"/>
          <w:sz w:val="24"/>
          <w:szCs w:val="24"/>
          <w:lang w:eastAsia="zh-CN"/>
        </w:rPr>
        <w:t>1</w:t>
      </w:r>
      <w:r>
        <w:rPr>
          <w:rFonts w:hint="eastAsia" w:ascii="宋体" w:hAnsi="宋体" w:cs="宋体"/>
          <w:b/>
          <w:color w:val="auto"/>
          <w:sz w:val="24"/>
          <w:szCs w:val="24"/>
          <w:lang w:val="en-US" w:eastAsia="zh-CN"/>
        </w:rPr>
        <w:t>5</w:t>
      </w:r>
      <w:r>
        <w:rPr>
          <w:rFonts w:ascii="宋体" w:hAnsi="宋体" w:cs="宋体"/>
          <w:b/>
          <w:color w:val="auto"/>
          <w:sz w:val="24"/>
          <w:szCs w:val="24"/>
        </w:rPr>
        <w:t>】</w:t>
      </w:r>
      <w:r>
        <w:rPr>
          <w:rFonts w:ascii="宋体" w:hAnsi="宋体" w:cs="宋体"/>
          <w:bCs/>
          <w:color w:val="auto"/>
          <w:sz w:val="24"/>
          <w:szCs w:val="24"/>
          <w:lang w:eastAsia="zh-CN"/>
        </w:rPr>
        <w:t>1</w:t>
      </w:r>
      <w:r>
        <w:rPr>
          <w:rFonts w:hint="eastAsia" w:ascii="宋体" w:hAnsi="宋体" w:cs="宋体"/>
          <w:bCs/>
          <w:color w:val="auto"/>
          <w:sz w:val="24"/>
          <w:szCs w:val="24"/>
          <w:lang w:val="en-US" w:eastAsia="zh-CN"/>
        </w:rPr>
        <w:t>4</w:t>
      </w:r>
      <w:r>
        <w:rPr>
          <w:rFonts w:ascii="宋体" w:hAnsi="宋体" w:cs="宋体"/>
          <w:bCs/>
          <w:color w:val="auto"/>
          <w:sz w:val="24"/>
          <w:szCs w:val="24"/>
          <w:lang w:eastAsia="zh-CN"/>
        </w:rPr>
        <w:t>、</w:t>
      </w:r>
      <w:r>
        <w:rPr>
          <w:rFonts w:ascii="宋体" w:hAnsi="宋体" w:cs="宋体"/>
          <w:bCs/>
          <w:color w:val="auto"/>
          <w:sz w:val="24"/>
          <w:szCs w:val="24"/>
        </w:rPr>
        <w:t>具备TIF/SVS/KFB/DCM等格式输出</w:t>
      </w:r>
      <w:r>
        <w:rPr>
          <w:rFonts w:ascii="宋体" w:hAnsi="宋体" w:cs="宋体"/>
          <w:bCs/>
          <w:color w:val="auto"/>
          <w:sz w:val="24"/>
          <w:szCs w:val="24"/>
          <w:lang w:eastAsia="zh-CN"/>
        </w:rPr>
        <w:t>。</w:t>
      </w:r>
      <w:r>
        <w:rPr>
          <w:rFonts w:ascii="宋体" w:hAnsi="宋体" w:cs="宋体"/>
          <w:b/>
          <w:color w:val="auto"/>
          <w:sz w:val="24"/>
          <w:szCs w:val="24"/>
        </w:rPr>
        <w:t>（需提供产品功能的软件截图佐证）</w:t>
      </w:r>
    </w:p>
    <w:p w14:paraId="742F300F">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w:t>
      </w:r>
      <w:r>
        <w:rPr>
          <w:rFonts w:hint="eastAsia" w:ascii="宋体" w:hAnsi="宋体" w:cs="宋体"/>
          <w:b/>
          <w:color w:val="auto"/>
          <w:sz w:val="24"/>
          <w:szCs w:val="24"/>
          <w:lang w:val="en-US" w:eastAsia="zh-CN"/>
        </w:rPr>
        <w:t>6</w:t>
      </w:r>
      <w:r>
        <w:rPr>
          <w:rFonts w:ascii="宋体" w:hAnsi="宋体" w:cs="宋体"/>
          <w:b/>
          <w:color w:val="auto"/>
          <w:sz w:val="24"/>
          <w:szCs w:val="24"/>
        </w:rPr>
        <w:t>】</w:t>
      </w:r>
      <w:r>
        <w:rPr>
          <w:rFonts w:ascii="宋体" w:hAnsi="宋体" w:cs="宋体"/>
          <w:bCs/>
          <w:color w:val="auto"/>
          <w:sz w:val="24"/>
          <w:szCs w:val="24"/>
          <w:lang w:eastAsia="zh-CN"/>
        </w:rPr>
        <w:t>1</w:t>
      </w:r>
      <w:r>
        <w:rPr>
          <w:rFonts w:hint="eastAsia" w:ascii="宋体" w:hAnsi="宋体" w:cs="宋体"/>
          <w:bCs/>
          <w:color w:val="auto"/>
          <w:sz w:val="24"/>
          <w:szCs w:val="24"/>
          <w:lang w:val="en-US" w:eastAsia="zh-CN"/>
        </w:rPr>
        <w:t>5</w:t>
      </w:r>
      <w:r>
        <w:rPr>
          <w:rFonts w:ascii="宋体" w:hAnsi="宋体" w:cs="宋体"/>
          <w:bCs/>
          <w:color w:val="auto"/>
          <w:sz w:val="24"/>
          <w:szCs w:val="24"/>
          <w:lang w:eastAsia="zh-CN"/>
        </w:rPr>
        <w:t>、</w:t>
      </w:r>
      <w:r>
        <w:rPr>
          <w:rFonts w:ascii="宋体" w:hAnsi="宋体" w:cs="宋体"/>
          <w:bCs/>
          <w:color w:val="auto"/>
          <w:sz w:val="24"/>
          <w:szCs w:val="24"/>
        </w:rPr>
        <w:t>具备图像处理及测量功能：包含分离组合通道，滤镜算法，反卷积，测量长度、面积、荧光强度等多种参数</w:t>
      </w:r>
      <w:r>
        <w:rPr>
          <w:rFonts w:ascii="宋体" w:hAnsi="宋体" w:cs="宋体"/>
          <w:bCs/>
          <w:color w:val="auto"/>
          <w:sz w:val="24"/>
          <w:szCs w:val="24"/>
          <w:lang w:eastAsia="zh-CN"/>
        </w:rPr>
        <w:t>。</w:t>
      </w:r>
    </w:p>
    <w:p w14:paraId="6259D6D3">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w:t>
      </w:r>
      <w:r>
        <w:rPr>
          <w:rFonts w:hint="eastAsia" w:ascii="宋体" w:hAnsi="宋体" w:cs="宋体"/>
          <w:b/>
          <w:color w:val="auto"/>
          <w:sz w:val="24"/>
          <w:szCs w:val="24"/>
          <w:lang w:val="en-US" w:eastAsia="zh-CN"/>
        </w:rPr>
        <w:t>7</w:t>
      </w:r>
      <w:r>
        <w:rPr>
          <w:rFonts w:ascii="宋体" w:hAnsi="宋体" w:cs="宋体"/>
          <w:b/>
          <w:color w:val="auto"/>
          <w:sz w:val="24"/>
          <w:szCs w:val="24"/>
        </w:rPr>
        <w:t>】</w:t>
      </w:r>
      <w:r>
        <w:rPr>
          <w:rFonts w:ascii="宋体" w:hAnsi="宋体" w:cs="宋体"/>
          <w:bCs/>
          <w:color w:val="auto"/>
          <w:sz w:val="24"/>
          <w:szCs w:val="24"/>
          <w:lang w:eastAsia="zh-CN"/>
        </w:rPr>
        <w:t>1</w:t>
      </w:r>
      <w:r>
        <w:rPr>
          <w:rFonts w:hint="eastAsia" w:ascii="宋体" w:hAnsi="宋体" w:cs="宋体"/>
          <w:bCs/>
          <w:color w:val="auto"/>
          <w:sz w:val="24"/>
          <w:szCs w:val="24"/>
          <w:lang w:val="en-US" w:eastAsia="zh-CN"/>
        </w:rPr>
        <w:t>6</w:t>
      </w:r>
      <w:r>
        <w:rPr>
          <w:rFonts w:ascii="宋体" w:hAnsi="宋体" w:cs="宋体"/>
          <w:bCs/>
          <w:color w:val="auto"/>
          <w:sz w:val="24"/>
          <w:szCs w:val="24"/>
          <w:lang w:eastAsia="zh-CN"/>
        </w:rPr>
        <w:t>、</w:t>
      </w:r>
      <w:r>
        <w:rPr>
          <w:rFonts w:ascii="宋体" w:hAnsi="宋体" w:cs="宋体"/>
          <w:bCs/>
          <w:color w:val="auto"/>
          <w:sz w:val="24"/>
          <w:szCs w:val="24"/>
        </w:rPr>
        <w:t>切片规格：支持≥1英寸*3英寸的标准玻片尺寸扫描</w:t>
      </w:r>
      <w:r>
        <w:rPr>
          <w:rFonts w:ascii="宋体" w:hAnsi="宋体" w:cs="宋体"/>
          <w:bCs/>
          <w:color w:val="auto"/>
          <w:sz w:val="24"/>
          <w:szCs w:val="24"/>
          <w:lang w:eastAsia="zh-CN"/>
        </w:rPr>
        <w:t>。</w:t>
      </w:r>
    </w:p>
    <w:p w14:paraId="2FB70631">
      <w:pPr>
        <w:pStyle w:val="12"/>
        <w:jc w:val="both"/>
        <w:outlineLvl w:val="2"/>
        <w:rPr>
          <w:rFonts w:ascii="宋体" w:hAnsi="宋体" w:cs="宋体"/>
          <w:b/>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1</w:t>
      </w:r>
      <w:r>
        <w:rPr>
          <w:rFonts w:hint="eastAsia" w:ascii="宋体" w:hAnsi="宋体" w:cs="宋体"/>
          <w:b/>
          <w:color w:val="auto"/>
          <w:sz w:val="24"/>
          <w:szCs w:val="24"/>
          <w:lang w:val="en-US" w:eastAsia="zh-CN"/>
        </w:rPr>
        <w:t>8</w:t>
      </w:r>
      <w:r>
        <w:rPr>
          <w:rFonts w:ascii="宋体" w:hAnsi="宋体" w:cs="宋体"/>
          <w:b/>
          <w:color w:val="auto"/>
          <w:sz w:val="24"/>
          <w:szCs w:val="24"/>
        </w:rPr>
        <w:t>】</w:t>
      </w:r>
      <w:r>
        <w:rPr>
          <w:rFonts w:hint="eastAsia" w:ascii="宋体" w:hAnsi="宋体" w:cs="宋体"/>
          <w:bCs/>
          <w:color w:val="auto"/>
          <w:sz w:val="24"/>
          <w:szCs w:val="24"/>
          <w:lang w:val="en-US" w:eastAsia="zh-CN"/>
        </w:rPr>
        <w:t>1</w:t>
      </w:r>
      <w:r>
        <w:rPr>
          <w:rFonts w:hint="eastAsia" w:ascii="宋体" w:hAnsi="宋体" w:cs="宋体"/>
          <w:bCs/>
          <w:color w:val="auto"/>
          <w:sz w:val="24"/>
          <w:szCs w:val="24"/>
          <w:lang w:val="en-US" w:eastAsia="zh-CN"/>
        </w:rPr>
        <w:t>7</w:t>
      </w:r>
      <w:r>
        <w:rPr>
          <w:rFonts w:ascii="宋体" w:hAnsi="宋体" w:cs="宋体"/>
          <w:bCs/>
          <w:color w:val="auto"/>
          <w:sz w:val="24"/>
          <w:szCs w:val="24"/>
          <w:lang w:eastAsia="zh-CN"/>
        </w:rPr>
        <w:t>、</w:t>
      </w:r>
      <w:r>
        <w:rPr>
          <w:rFonts w:ascii="宋体" w:hAnsi="宋体" w:cs="宋体"/>
          <w:bCs/>
          <w:color w:val="auto"/>
          <w:sz w:val="24"/>
          <w:szCs w:val="24"/>
        </w:rPr>
        <w:t>具备切片保护功能：在批量切片扫描时，因切片原因发生卡片等故障可以自动将切片退出到指定位置，继续下一张切片扫描，不影响整体扫描进程，不损坏切片；</w:t>
      </w:r>
      <w:r>
        <w:rPr>
          <w:rFonts w:ascii="宋体" w:hAnsi="宋体" w:cs="宋体"/>
          <w:b/>
          <w:color w:val="auto"/>
          <w:sz w:val="24"/>
          <w:szCs w:val="24"/>
        </w:rPr>
        <w:t>（需提供</w:t>
      </w:r>
      <w:r>
        <w:rPr>
          <w:rFonts w:ascii="宋体" w:hAnsi="宋体" w:cs="宋体"/>
          <w:b/>
          <w:color w:val="auto"/>
          <w:sz w:val="24"/>
          <w:szCs w:val="24"/>
          <w:lang w:eastAsia="zh-CN"/>
        </w:rPr>
        <w:t>产品的技术白皮书</w:t>
      </w:r>
      <w:r>
        <w:rPr>
          <w:rFonts w:ascii="宋体" w:hAnsi="宋体" w:cs="宋体"/>
          <w:b/>
          <w:color w:val="auto"/>
          <w:sz w:val="24"/>
          <w:szCs w:val="24"/>
        </w:rPr>
        <w:t>佐证）</w:t>
      </w:r>
    </w:p>
    <w:p w14:paraId="5757870C">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w:t>
      </w:r>
      <w:r>
        <w:rPr>
          <w:rFonts w:hint="eastAsia" w:ascii="宋体" w:hAnsi="宋体" w:cs="宋体"/>
          <w:b/>
          <w:color w:val="auto"/>
          <w:sz w:val="24"/>
          <w:szCs w:val="24"/>
          <w:lang w:val="en-US" w:eastAsia="zh-CN"/>
        </w:rPr>
        <w:t>9</w:t>
      </w:r>
      <w:r>
        <w:rPr>
          <w:rFonts w:ascii="宋体" w:hAnsi="宋体" w:cs="宋体"/>
          <w:b/>
          <w:color w:val="auto"/>
          <w:sz w:val="24"/>
          <w:szCs w:val="24"/>
        </w:rPr>
        <w:t>】</w:t>
      </w:r>
      <w:r>
        <w:rPr>
          <w:rFonts w:hint="eastAsia" w:ascii="宋体" w:hAnsi="宋体" w:cs="宋体"/>
          <w:bCs/>
          <w:color w:val="auto"/>
          <w:sz w:val="24"/>
          <w:szCs w:val="24"/>
          <w:lang w:val="en-US" w:eastAsia="zh-CN"/>
        </w:rPr>
        <w:t>1</w:t>
      </w:r>
      <w:r>
        <w:rPr>
          <w:rFonts w:hint="eastAsia" w:ascii="宋体" w:hAnsi="宋体" w:cs="宋体"/>
          <w:bCs/>
          <w:color w:val="auto"/>
          <w:sz w:val="24"/>
          <w:szCs w:val="24"/>
          <w:lang w:val="en-US" w:eastAsia="zh-CN"/>
        </w:rPr>
        <w:t>8</w:t>
      </w:r>
      <w:r>
        <w:rPr>
          <w:rFonts w:ascii="宋体" w:hAnsi="宋体" w:cs="宋体"/>
          <w:bCs/>
          <w:color w:val="auto"/>
          <w:sz w:val="24"/>
          <w:szCs w:val="24"/>
          <w:lang w:eastAsia="zh-CN"/>
        </w:rPr>
        <w:t>、</w:t>
      </w:r>
      <w:r>
        <w:rPr>
          <w:rFonts w:ascii="宋体" w:hAnsi="宋体" w:cs="宋体"/>
          <w:bCs/>
          <w:color w:val="auto"/>
          <w:sz w:val="24"/>
          <w:szCs w:val="24"/>
        </w:rPr>
        <w:t>图像形变误差：单位距离扫描形变误差的绝对值≤5um</w:t>
      </w:r>
      <w:r>
        <w:rPr>
          <w:rFonts w:ascii="宋体" w:hAnsi="宋体" w:cs="宋体"/>
          <w:bCs/>
          <w:color w:val="auto"/>
          <w:sz w:val="24"/>
          <w:szCs w:val="24"/>
          <w:lang w:eastAsia="zh-CN"/>
        </w:rPr>
        <w:t>。</w:t>
      </w:r>
    </w:p>
    <w:p w14:paraId="3DF9BEEA">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w:t>
      </w:r>
      <w:r>
        <w:rPr>
          <w:rFonts w:hint="eastAsia" w:ascii="宋体" w:hAnsi="宋体" w:cs="宋体"/>
          <w:b/>
          <w:color w:val="auto"/>
          <w:sz w:val="24"/>
          <w:szCs w:val="24"/>
          <w:lang w:val="en-US" w:eastAsia="zh-CN"/>
        </w:rPr>
        <w:t>0</w:t>
      </w:r>
      <w:r>
        <w:rPr>
          <w:rFonts w:ascii="宋体" w:hAnsi="宋体" w:cs="宋体"/>
          <w:b/>
          <w:color w:val="auto"/>
          <w:sz w:val="24"/>
          <w:szCs w:val="24"/>
        </w:rPr>
        <w:t>】</w:t>
      </w:r>
      <w:r>
        <w:rPr>
          <w:rFonts w:hint="eastAsia" w:ascii="宋体" w:hAnsi="宋体" w:cs="宋体"/>
          <w:bCs/>
          <w:color w:val="auto"/>
          <w:sz w:val="24"/>
          <w:szCs w:val="24"/>
          <w:lang w:val="en-US" w:eastAsia="zh-CN"/>
        </w:rPr>
        <w:t>1</w:t>
      </w:r>
      <w:r>
        <w:rPr>
          <w:rFonts w:hint="eastAsia" w:ascii="宋体" w:hAnsi="宋体" w:cs="宋体"/>
          <w:bCs/>
          <w:color w:val="auto"/>
          <w:sz w:val="24"/>
          <w:szCs w:val="24"/>
          <w:lang w:val="en-US" w:eastAsia="zh-CN"/>
        </w:rPr>
        <w:t>9</w:t>
      </w:r>
      <w:r>
        <w:rPr>
          <w:rFonts w:ascii="宋体" w:hAnsi="宋体" w:cs="宋体"/>
          <w:bCs/>
          <w:color w:val="auto"/>
          <w:sz w:val="24"/>
          <w:szCs w:val="24"/>
          <w:lang w:eastAsia="zh-CN"/>
        </w:rPr>
        <w:t>、</w:t>
      </w:r>
      <w:r>
        <w:rPr>
          <w:rFonts w:ascii="宋体" w:hAnsi="宋体" w:cs="宋体"/>
          <w:bCs/>
          <w:color w:val="auto"/>
          <w:sz w:val="24"/>
          <w:szCs w:val="24"/>
        </w:rPr>
        <w:t>具备识别波片标签：打印体数字，条码，二维码等</w:t>
      </w:r>
      <w:r>
        <w:rPr>
          <w:rFonts w:ascii="宋体" w:hAnsi="宋体" w:cs="宋体"/>
          <w:bCs/>
          <w:color w:val="auto"/>
          <w:sz w:val="24"/>
          <w:szCs w:val="24"/>
          <w:lang w:eastAsia="zh-CN"/>
        </w:rPr>
        <w:t>。</w:t>
      </w:r>
    </w:p>
    <w:p w14:paraId="30BB15D6">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w:t>
      </w:r>
      <w:r>
        <w:rPr>
          <w:rFonts w:hint="eastAsia" w:ascii="宋体" w:hAnsi="宋体" w:cs="宋体"/>
          <w:b/>
          <w:color w:val="auto"/>
          <w:sz w:val="24"/>
          <w:szCs w:val="24"/>
          <w:lang w:val="en-US" w:eastAsia="zh-CN"/>
        </w:rPr>
        <w:t>1</w:t>
      </w:r>
      <w:r>
        <w:rPr>
          <w:rFonts w:ascii="宋体" w:hAnsi="宋体" w:cs="宋体"/>
          <w:b/>
          <w:color w:val="auto"/>
          <w:sz w:val="24"/>
          <w:szCs w:val="24"/>
        </w:rPr>
        <w:t>】</w:t>
      </w:r>
      <w:r>
        <w:rPr>
          <w:rFonts w:ascii="宋体" w:hAnsi="宋体" w:cs="宋体"/>
          <w:bCs/>
          <w:color w:val="auto"/>
          <w:sz w:val="24"/>
          <w:szCs w:val="24"/>
          <w:lang w:eastAsia="zh-CN"/>
        </w:rPr>
        <w:t>2</w:t>
      </w:r>
      <w:r>
        <w:rPr>
          <w:rFonts w:hint="eastAsia" w:ascii="宋体" w:hAnsi="宋体" w:cs="宋体"/>
          <w:bCs/>
          <w:color w:val="auto"/>
          <w:sz w:val="24"/>
          <w:szCs w:val="24"/>
          <w:lang w:val="en-US" w:eastAsia="zh-CN"/>
        </w:rPr>
        <w:t>0</w:t>
      </w:r>
      <w:r>
        <w:rPr>
          <w:rFonts w:ascii="宋体" w:hAnsi="宋体" w:cs="宋体"/>
          <w:bCs/>
          <w:color w:val="auto"/>
          <w:sz w:val="24"/>
          <w:szCs w:val="24"/>
          <w:lang w:eastAsia="zh-CN"/>
        </w:rPr>
        <w:t>、</w:t>
      </w:r>
      <w:r>
        <w:rPr>
          <w:rFonts w:ascii="宋体" w:hAnsi="宋体" w:cs="宋体"/>
          <w:bCs/>
          <w:color w:val="auto"/>
          <w:sz w:val="24"/>
          <w:szCs w:val="24"/>
        </w:rPr>
        <w:t>可实现扫片过程中实时显示扫描动态和浏览数字切片</w:t>
      </w:r>
      <w:r>
        <w:rPr>
          <w:rFonts w:ascii="宋体" w:hAnsi="宋体" w:cs="宋体"/>
          <w:bCs/>
          <w:color w:val="auto"/>
          <w:sz w:val="24"/>
          <w:szCs w:val="24"/>
          <w:lang w:eastAsia="zh-CN"/>
        </w:rPr>
        <w:t>。</w:t>
      </w:r>
    </w:p>
    <w:p w14:paraId="3D54FB3E">
      <w:pPr>
        <w:pStyle w:val="12"/>
        <w:jc w:val="both"/>
        <w:outlineLvl w:val="2"/>
        <w:rPr>
          <w:rFonts w:ascii="宋体" w:hAnsi="宋体" w:cs="宋体"/>
          <w:bCs/>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2</w:t>
      </w:r>
      <w:r>
        <w:rPr>
          <w:rFonts w:hint="eastAsia" w:ascii="宋体" w:hAnsi="宋体" w:cs="宋体"/>
          <w:b/>
          <w:color w:val="auto"/>
          <w:sz w:val="24"/>
          <w:szCs w:val="24"/>
          <w:lang w:val="en-US" w:eastAsia="zh-CN"/>
        </w:rPr>
        <w:t>2</w:t>
      </w:r>
      <w:r>
        <w:rPr>
          <w:rFonts w:ascii="宋体" w:hAnsi="宋体" w:cs="宋体"/>
          <w:b/>
          <w:color w:val="auto"/>
          <w:sz w:val="24"/>
          <w:szCs w:val="24"/>
        </w:rPr>
        <w:t>】</w:t>
      </w:r>
      <w:r>
        <w:rPr>
          <w:rFonts w:ascii="宋体" w:hAnsi="宋体" w:cs="宋体"/>
          <w:bCs/>
          <w:color w:val="auto"/>
          <w:sz w:val="24"/>
          <w:szCs w:val="24"/>
          <w:lang w:eastAsia="zh-CN"/>
        </w:rPr>
        <w:t>2</w:t>
      </w:r>
      <w:r>
        <w:rPr>
          <w:rFonts w:hint="eastAsia" w:ascii="宋体" w:hAnsi="宋体" w:cs="宋体"/>
          <w:bCs/>
          <w:color w:val="auto"/>
          <w:sz w:val="24"/>
          <w:szCs w:val="24"/>
          <w:lang w:val="en-US" w:eastAsia="zh-CN"/>
        </w:rPr>
        <w:t>1</w:t>
      </w:r>
      <w:r>
        <w:rPr>
          <w:rFonts w:ascii="宋体" w:hAnsi="宋体" w:cs="宋体"/>
          <w:bCs/>
          <w:color w:val="auto"/>
          <w:sz w:val="24"/>
          <w:szCs w:val="24"/>
          <w:lang w:eastAsia="zh-CN"/>
        </w:rPr>
        <w:t>、</w:t>
      </w:r>
      <w:r>
        <w:rPr>
          <w:rFonts w:ascii="宋体" w:hAnsi="宋体" w:cs="宋体"/>
          <w:bCs/>
          <w:color w:val="auto"/>
          <w:sz w:val="24"/>
          <w:szCs w:val="24"/>
        </w:rPr>
        <w:t>可实现≥9张图像的同屏同步操作与对比</w:t>
      </w:r>
      <w:r>
        <w:rPr>
          <w:rFonts w:ascii="宋体" w:hAnsi="宋体" w:cs="宋体"/>
          <w:bCs/>
          <w:color w:val="auto"/>
          <w:sz w:val="24"/>
          <w:szCs w:val="24"/>
          <w:lang w:eastAsia="zh-CN"/>
        </w:rPr>
        <w:t>。</w:t>
      </w:r>
      <w:r>
        <w:rPr>
          <w:rFonts w:ascii="宋体" w:hAnsi="宋体" w:cs="宋体"/>
          <w:bCs/>
          <w:color w:val="auto"/>
          <w:sz w:val="24"/>
          <w:szCs w:val="24"/>
        </w:rPr>
        <w:t>（需提供产品功能的软件截图佐证）</w:t>
      </w:r>
    </w:p>
    <w:p w14:paraId="37DC97DD">
      <w:pPr>
        <w:pStyle w:val="12"/>
        <w:jc w:val="both"/>
        <w:outlineLvl w:val="2"/>
        <w:rPr>
          <w:rFonts w:ascii="宋体" w:hAnsi="宋体" w:cs="宋体"/>
          <w:bCs/>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2</w:t>
      </w:r>
      <w:r>
        <w:rPr>
          <w:rFonts w:hint="eastAsia" w:ascii="宋体" w:hAnsi="宋体" w:cs="宋体"/>
          <w:b/>
          <w:color w:val="auto"/>
          <w:sz w:val="24"/>
          <w:szCs w:val="24"/>
          <w:lang w:val="en-US" w:eastAsia="zh-CN"/>
        </w:rPr>
        <w:t>3</w:t>
      </w:r>
      <w:r>
        <w:rPr>
          <w:rFonts w:ascii="宋体" w:hAnsi="宋体" w:cs="宋体"/>
          <w:b/>
          <w:color w:val="auto"/>
          <w:sz w:val="24"/>
          <w:szCs w:val="24"/>
        </w:rPr>
        <w:t>】</w:t>
      </w:r>
      <w:r>
        <w:rPr>
          <w:rFonts w:ascii="宋体" w:hAnsi="宋体" w:cs="宋体"/>
          <w:bCs/>
          <w:color w:val="auto"/>
          <w:sz w:val="24"/>
          <w:szCs w:val="24"/>
          <w:lang w:eastAsia="zh-CN"/>
        </w:rPr>
        <w:t>2</w:t>
      </w:r>
      <w:r>
        <w:rPr>
          <w:rFonts w:hint="eastAsia" w:ascii="宋体" w:hAnsi="宋体" w:cs="宋体"/>
          <w:bCs/>
          <w:color w:val="auto"/>
          <w:sz w:val="24"/>
          <w:szCs w:val="24"/>
          <w:lang w:val="en-US" w:eastAsia="zh-CN"/>
        </w:rPr>
        <w:t>2</w:t>
      </w:r>
      <w:r>
        <w:rPr>
          <w:rFonts w:ascii="宋体" w:hAnsi="宋体" w:cs="宋体"/>
          <w:bCs/>
          <w:color w:val="auto"/>
          <w:sz w:val="24"/>
          <w:szCs w:val="24"/>
          <w:lang w:eastAsia="zh-CN"/>
        </w:rPr>
        <w:t>、</w:t>
      </w:r>
      <w:r>
        <w:rPr>
          <w:rFonts w:ascii="宋体" w:hAnsi="宋体" w:cs="宋体"/>
          <w:bCs/>
          <w:color w:val="auto"/>
          <w:sz w:val="24"/>
          <w:szCs w:val="24"/>
        </w:rPr>
        <w:t>可实现数据图像任意角度旋转</w:t>
      </w:r>
      <w:r>
        <w:rPr>
          <w:rFonts w:ascii="宋体" w:hAnsi="宋体" w:cs="宋体"/>
          <w:bCs/>
          <w:color w:val="auto"/>
          <w:sz w:val="24"/>
          <w:szCs w:val="24"/>
          <w:lang w:eastAsia="zh-CN"/>
        </w:rPr>
        <w:t>。</w:t>
      </w:r>
      <w:r>
        <w:rPr>
          <w:rFonts w:ascii="宋体" w:hAnsi="宋体" w:cs="宋体"/>
          <w:b/>
          <w:color w:val="auto"/>
          <w:sz w:val="24"/>
          <w:szCs w:val="24"/>
        </w:rPr>
        <w:t>（需提供产品功能的软件截图佐证）</w:t>
      </w:r>
    </w:p>
    <w:p w14:paraId="478C6649">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w:t>
      </w:r>
      <w:r>
        <w:rPr>
          <w:rFonts w:hint="eastAsia" w:ascii="宋体" w:hAnsi="宋体" w:cs="宋体"/>
          <w:b/>
          <w:color w:val="auto"/>
          <w:sz w:val="24"/>
          <w:szCs w:val="24"/>
          <w:lang w:val="en-US" w:eastAsia="zh-CN"/>
        </w:rPr>
        <w:t>4</w:t>
      </w:r>
      <w:r>
        <w:rPr>
          <w:rFonts w:ascii="宋体" w:hAnsi="宋体" w:cs="宋体"/>
          <w:b/>
          <w:color w:val="auto"/>
          <w:sz w:val="24"/>
          <w:szCs w:val="24"/>
        </w:rPr>
        <w:t>】</w:t>
      </w:r>
      <w:r>
        <w:rPr>
          <w:rFonts w:ascii="宋体" w:hAnsi="宋体" w:cs="宋体"/>
          <w:bCs/>
          <w:color w:val="auto"/>
          <w:sz w:val="24"/>
          <w:szCs w:val="24"/>
          <w:lang w:eastAsia="zh-CN"/>
        </w:rPr>
        <w:t>2</w:t>
      </w:r>
      <w:r>
        <w:rPr>
          <w:rFonts w:hint="eastAsia" w:ascii="宋体" w:hAnsi="宋体" w:cs="宋体"/>
          <w:bCs/>
          <w:color w:val="auto"/>
          <w:sz w:val="24"/>
          <w:szCs w:val="24"/>
          <w:lang w:val="en-US" w:eastAsia="zh-CN"/>
        </w:rPr>
        <w:t>3</w:t>
      </w:r>
      <w:r>
        <w:rPr>
          <w:rFonts w:ascii="宋体" w:hAnsi="宋体" w:cs="宋体"/>
          <w:bCs/>
          <w:color w:val="auto"/>
          <w:sz w:val="24"/>
          <w:szCs w:val="24"/>
          <w:lang w:eastAsia="zh-CN"/>
        </w:rPr>
        <w:t>、</w:t>
      </w:r>
      <w:r>
        <w:rPr>
          <w:rFonts w:ascii="宋体" w:hAnsi="宋体" w:cs="宋体"/>
          <w:bCs/>
          <w:color w:val="auto"/>
          <w:sz w:val="24"/>
          <w:szCs w:val="24"/>
        </w:rPr>
        <w:t>支持Windows/iOS/Android等系统及网络web端阅片</w:t>
      </w:r>
      <w:r>
        <w:rPr>
          <w:rFonts w:ascii="宋体" w:hAnsi="宋体" w:cs="宋体"/>
          <w:bCs/>
          <w:color w:val="auto"/>
          <w:sz w:val="24"/>
          <w:szCs w:val="24"/>
          <w:lang w:eastAsia="zh-CN"/>
        </w:rPr>
        <w:t>。</w:t>
      </w:r>
    </w:p>
    <w:p w14:paraId="5C7C2B82">
      <w:pPr>
        <w:pStyle w:val="12"/>
        <w:jc w:val="both"/>
        <w:outlineLvl w:val="2"/>
        <w:rPr>
          <w:rFonts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w:t>
      </w:r>
      <w:r>
        <w:rPr>
          <w:rFonts w:hint="eastAsia" w:ascii="宋体" w:hAnsi="宋体" w:cs="宋体"/>
          <w:b/>
          <w:color w:val="auto"/>
          <w:sz w:val="24"/>
          <w:szCs w:val="24"/>
          <w:lang w:val="en-US" w:eastAsia="zh-CN"/>
        </w:rPr>
        <w:t>5</w:t>
      </w:r>
      <w:r>
        <w:rPr>
          <w:rFonts w:ascii="宋体" w:hAnsi="宋体" w:cs="宋体"/>
          <w:b/>
          <w:color w:val="auto"/>
          <w:sz w:val="24"/>
          <w:szCs w:val="24"/>
        </w:rPr>
        <w:t>】</w:t>
      </w:r>
      <w:r>
        <w:rPr>
          <w:rFonts w:ascii="宋体" w:hAnsi="宋体" w:cs="宋体"/>
          <w:bCs/>
          <w:color w:val="auto"/>
          <w:sz w:val="24"/>
          <w:szCs w:val="24"/>
          <w:lang w:eastAsia="zh-CN"/>
        </w:rPr>
        <w:t>2</w:t>
      </w:r>
      <w:r>
        <w:rPr>
          <w:rFonts w:hint="eastAsia" w:ascii="宋体" w:hAnsi="宋体" w:cs="宋体"/>
          <w:bCs/>
          <w:color w:val="auto"/>
          <w:sz w:val="24"/>
          <w:szCs w:val="24"/>
          <w:lang w:val="en-US" w:eastAsia="zh-CN"/>
        </w:rPr>
        <w:t>4</w:t>
      </w:r>
      <w:r>
        <w:rPr>
          <w:rFonts w:ascii="宋体" w:hAnsi="宋体" w:cs="宋体"/>
          <w:bCs/>
          <w:color w:val="auto"/>
          <w:sz w:val="24"/>
          <w:szCs w:val="24"/>
          <w:lang w:eastAsia="zh-CN"/>
        </w:rPr>
        <w:t>、</w:t>
      </w:r>
      <w:r>
        <w:rPr>
          <w:rFonts w:ascii="宋体" w:hAnsi="宋体" w:cs="宋体"/>
          <w:bCs/>
          <w:color w:val="auto"/>
          <w:sz w:val="24"/>
          <w:szCs w:val="24"/>
        </w:rPr>
        <w:t>支持扫描后数字切片的云平台服务，支持自行注册账号，实现数字切片及其他数据上传，并以网页或二维码方式分享切片等；</w:t>
      </w:r>
      <w:r>
        <w:rPr>
          <w:rFonts w:ascii="宋体" w:hAnsi="宋体" w:cs="宋体"/>
          <w:b/>
          <w:color w:val="auto"/>
          <w:sz w:val="24"/>
          <w:szCs w:val="24"/>
        </w:rPr>
        <w:t>（需提供云平台服务的网页链接佐证）</w:t>
      </w:r>
      <w:r>
        <w:rPr>
          <w:rFonts w:ascii="宋体" w:hAnsi="宋体" w:cs="宋体"/>
          <w:b/>
          <w:color w:val="auto"/>
          <w:sz w:val="24"/>
          <w:szCs w:val="24"/>
          <w:lang w:eastAsia="zh-CN"/>
        </w:rPr>
        <w:t>。</w:t>
      </w:r>
    </w:p>
    <w:p w14:paraId="1C016BCB">
      <w:pPr>
        <w:pStyle w:val="12"/>
        <w:jc w:val="both"/>
        <w:outlineLvl w:val="2"/>
        <w:rPr>
          <w:rFonts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w:t>
      </w:r>
      <w:r>
        <w:rPr>
          <w:rFonts w:hint="eastAsia" w:ascii="宋体" w:hAnsi="宋体" w:cs="宋体"/>
          <w:b/>
          <w:color w:val="auto"/>
          <w:sz w:val="24"/>
          <w:szCs w:val="24"/>
          <w:lang w:val="en-US" w:eastAsia="zh-CN"/>
        </w:rPr>
        <w:t>6</w:t>
      </w:r>
      <w:r>
        <w:rPr>
          <w:rFonts w:ascii="宋体" w:hAnsi="宋体" w:cs="宋体"/>
          <w:b/>
          <w:color w:val="auto"/>
          <w:sz w:val="24"/>
          <w:szCs w:val="24"/>
        </w:rPr>
        <w:t>】</w:t>
      </w:r>
      <w:r>
        <w:rPr>
          <w:rFonts w:ascii="宋体" w:hAnsi="宋体" w:cs="宋体"/>
          <w:bCs/>
          <w:color w:val="auto"/>
          <w:sz w:val="24"/>
          <w:szCs w:val="24"/>
          <w:lang w:eastAsia="zh-CN"/>
        </w:rPr>
        <w:t>2</w:t>
      </w:r>
      <w:r>
        <w:rPr>
          <w:rFonts w:hint="eastAsia" w:ascii="宋体" w:hAnsi="宋体" w:cs="宋体"/>
          <w:bCs/>
          <w:color w:val="auto"/>
          <w:sz w:val="24"/>
          <w:szCs w:val="24"/>
          <w:lang w:val="en-US" w:eastAsia="zh-CN"/>
        </w:rPr>
        <w:t>5</w:t>
      </w:r>
      <w:r>
        <w:rPr>
          <w:rFonts w:ascii="宋体" w:hAnsi="宋体" w:cs="宋体"/>
          <w:bCs/>
          <w:color w:val="auto"/>
          <w:sz w:val="24"/>
          <w:szCs w:val="24"/>
          <w:lang w:eastAsia="zh-CN"/>
        </w:rPr>
        <w:t>、</w:t>
      </w:r>
      <w:r>
        <w:rPr>
          <w:rFonts w:ascii="宋体" w:hAnsi="宋体" w:cs="宋体"/>
          <w:bCs/>
          <w:color w:val="auto"/>
          <w:sz w:val="24"/>
          <w:szCs w:val="24"/>
        </w:rPr>
        <w:t>支持对每张切片可以进行图像质量0-100分的智能评分</w:t>
      </w:r>
      <w:r>
        <w:rPr>
          <w:rFonts w:ascii="宋体" w:hAnsi="宋体" w:cs="宋体"/>
          <w:b/>
          <w:color w:val="auto"/>
          <w:sz w:val="24"/>
          <w:szCs w:val="24"/>
        </w:rPr>
        <w:t>，</w:t>
      </w:r>
      <w:r>
        <w:rPr>
          <w:rFonts w:ascii="宋体" w:hAnsi="宋体" w:cs="宋体"/>
          <w:b/>
          <w:color w:val="auto"/>
          <w:sz w:val="24"/>
          <w:szCs w:val="24"/>
          <w:lang w:eastAsia="zh-CN"/>
        </w:rPr>
        <w:t>须</w:t>
      </w:r>
      <w:r>
        <w:rPr>
          <w:rFonts w:ascii="宋体" w:hAnsi="宋体" w:cs="宋体"/>
          <w:b/>
          <w:color w:val="auto"/>
          <w:sz w:val="24"/>
          <w:szCs w:val="24"/>
        </w:rPr>
        <w:t>提供病理数字图像智能评价软件著作权证书</w:t>
      </w:r>
      <w:r>
        <w:rPr>
          <w:rFonts w:ascii="宋体" w:hAnsi="宋体" w:cs="宋体"/>
          <w:b/>
          <w:color w:val="auto"/>
          <w:sz w:val="24"/>
          <w:szCs w:val="24"/>
          <w:lang w:eastAsia="zh-CN"/>
        </w:rPr>
        <w:t>复印件。</w:t>
      </w:r>
    </w:p>
    <w:p w14:paraId="05BEAD56">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w:t>
      </w:r>
      <w:r>
        <w:rPr>
          <w:rFonts w:hint="eastAsia" w:ascii="宋体" w:hAnsi="宋体" w:cs="宋体"/>
          <w:b/>
          <w:color w:val="auto"/>
          <w:sz w:val="24"/>
          <w:szCs w:val="24"/>
          <w:lang w:val="en-US" w:eastAsia="zh-CN"/>
        </w:rPr>
        <w:t>7</w:t>
      </w:r>
      <w:r>
        <w:rPr>
          <w:rFonts w:ascii="宋体" w:hAnsi="宋体" w:cs="宋体"/>
          <w:b/>
          <w:color w:val="auto"/>
          <w:sz w:val="24"/>
          <w:szCs w:val="24"/>
        </w:rPr>
        <w:t>】</w:t>
      </w:r>
      <w:r>
        <w:rPr>
          <w:rFonts w:ascii="宋体" w:hAnsi="宋体" w:cs="宋体"/>
          <w:bCs/>
          <w:color w:val="auto"/>
          <w:sz w:val="24"/>
          <w:szCs w:val="24"/>
          <w:lang w:eastAsia="zh-CN"/>
        </w:rPr>
        <w:t>2</w:t>
      </w:r>
      <w:r>
        <w:rPr>
          <w:rFonts w:hint="eastAsia" w:ascii="宋体" w:hAnsi="宋体" w:cs="宋体"/>
          <w:bCs/>
          <w:color w:val="auto"/>
          <w:sz w:val="24"/>
          <w:szCs w:val="24"/>
          <w:lang w:val="en-US" w:eastAsia="zh-CN"/>
        </w:rPr>
        <w:t>6</w:t>
      </w:r>
      <w:r>
        <w:rPr>
          <w:rFonts w:ascii="宋体" w:hAnsi="宋体" w:cs="宋体"/>
          <w:bCs/>
          <w:color w:val="auto"/>
          <w:sz w:val="24"/>
          <w:szCs w:val="24"/>
          <w:lang w:eastAsia="zh-CN"/>
        </w:rPr>
        <w:t>、</w:t>
      </w:r>
      <w:r>
        <w:rPr>
          <w:rFonts w:ascii="宋体" w:hAnsi="宋体" w:cs="宋体"/>
          <w:bCs/>
          <w:color w:val="auto"/>
          <w:sz w:val="24"/>
          <w:szCs w:val="24"/>
        </w:rPr>
        <w:t>扫描工作站配置：硬盘≥1TB；内存≥32G；显示器≥27英寸</w:t>
      </w:r>
      <w:r>
        <w:rPr>
          <w:rFonts w:ascii="宋体" w:hAnsi="宋体" w:cs="宋体"/>
          <w:bCs/>
          <w:color w:val="auto"/>
          <w:sz w:val="24"/>
          <w:szCs w:val="24"/>
          <w:lang w:eastAsia="zh-CN"/>
        </w:rPr>
        <w:t>。</w:t>
      </w:r>
    </w:p>
    <w:p w14:paraId="2CB1CD34">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w:t>
      </w:r>
      <w:r>
        <w:rPr>
          <w:rFonts w:hint="eastAsia" w:ascii="宋体" w:hAnsi="宋体" w:cs="宋体"/>
          <w:b/>
          <w:color w:val="auto"/>
          <w:sz w:val="24"/>
          <w:szCs w:val="24"/>
          <w:lang w:val="en-US" w:eastAsia="zh-CN"/>
        </w:rPr>
        <w:t>8</w:t>
      </w:r>
      <w:r>
        <w:rPr>
          <w:rFonts w:ascii="宋体" w:hAnsi="宋体" w:cs="宋体"/>
          <w:b/>
          <w:color w:val="auto"/>
          <w:sz w:val="24"/>
          <w:szCs w:val="24"/>
        </w:rPr>
        <w:t>】</w:t>
      </w:r>
      <w:r>
        <w:rPr>
          <w:rFonts w:hint="eastAsia" w:ascii="宋体" w:hAnsi="宋体" w:cs="宋体"/>
          <w:bCs/>
          <w:color w:val="auto"/>
          <w:sz w:val="24"/>
          <w:szCs w:val="24"/>
          <w:lang w:val="en-US" w:eastAsia="zh-CN"/>
        </w:rPr>
        <w:t>2</w:t>
      </w:r>
      <w:r>
        <w:rPr>
          <w:rFonts w:hint="eastAsia" w:ascii="宋体" w:hAnsi="宋体" w:cs="宋体"/>
          <w:bCs/>
          <w:color w:val="auto"/>
          <w:sz w:val="24"/>
          <w:szCs w:val="24"/>
          <w:lang w:val="en-US" w:eastAsia="zh-CN"/>
        </w:rPr>
        <w:t>7</w:t>
      </w:r>
      <w:r>
        <w:rPr>
          <w:rFonts w:ascii="宋体" w:hAnsi="宋体" w:cs="宋体"/>
          <w:bCs/>
          <w:color w:val="auto"/>
          <w:sz w:val="24"/>
          <w:szCs w:val="24"/>
          <w:lang w:eastAsia="zh-CN"/>
        </w:rPr>
        <w:t>、</w:t>
      </w:r>
      <w:r>
        <w:rPr>
          <w:rFonts w:ascii="宋体" w:hAnsi="宋体" w:cs="宋体"/>
          <w:bCs/>
          <w:color w:val="auto"/>
          <w:sz w:val="24"/>
          <w:szCs w:val="24"/>
        </w:rPr>
        <w:t>设备占地面积≤0.35㎡</w:t>
      </w:r>
      <w:r>
        <w:rPr>
          <w:rFonts w:ascii="宋体" w:hAnsi="宋体" w:cs="宋体"/>
          <w:bCs/>
          <w:color w:val="auto"/>
          <w:sz w:val="24"/>
          <w:szCs w:val="24"/>
          <w:lang w:eastAsia="zh-CN"/>
        </w:rPr>
        <w:t>。</w:t>
      </w:r>
    </w:p>
    <w:p w14:paraId="48F3B62A">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w:t>
      </w:r>
      <w:r>
        <w:rPr>
          <w:rFonts w:hint="eastAsia" w:ascii="宋体" w:hAnsi="宋体" w:cs="宋体"/>
          <w:b/>
          <w:color w:val="auto"/>
          <w:sz w:val="24"/>
          <w:szCs w:val="24"/>
          <w:lang w:val="en-US" w:eastAsia="zh-CN"/>
        </w:rPr>
        <w:t>9</w:t>
      </w:r>
      <w:r>
        <w:rPr>
          <w:rFonts w:ascii="宋体" w:hAnsi="宋体" w:cs="宋体"/>
          <w:b/>
          <w:color w:val="auto"/>
          <w:sz w:val="24"/>
          <w:szCs w:val="24"/>
        </w:rPr>
        <w:t>】</w:t>
      </w:r>
      <w:r>
        <w:rPr>
          <w:rFonts w:hint="eastAsia" w:ascii="宋体" w:hAnsi="宋体" w:cs="宋体"/>
          <w:bCs/>
          <w:color w:val="auto"/>
          <w:sz w:val="24"/>
          <w:szCs w:val="24"/>
          <w:lang w:val="en-US" w:eastAsia="zh-CN"/>
        </w:rPr>
        <w:t>2</w:t>
      </w:r>
      <w:r>
        <w:rPr>
          <w:rFonts w:hint="eastAsia" w:ascii="宋体" w:hAnsi="宋体" w:cs="宋体"/>
          <w:bCs/>
          <w:color w:val="auto"/>
          <w:sz w:val="24"/>
          <w:szCs w:val="24"/>
          <w:lang w:val="en-US" w:eastAsia="zh-CN"/>
        </w:rPr>
        <w:t>8</w:t>
      </w:r>
      <w:r>
        <w:rPr>
          <w:rFonts w:ascii="宋体" w:hAnsi="宋体" w:cs="宋体"/>
          <w:bCs/>
          <w:color w:val="auto"/>
          <w:sz w:val="24"/>
          <w:szCs w:val="24"/>
          <w:lang w:eastAsia="zh-CN"/>
        </w:rPr>
        <w:t>、</w:t>
      </w:r>
      <w:r>
        <w:rPr>
          <w:rFonts w:ascii="宋体" w:hAnsi="宋体" w:cs="宋体"/>
          <w:bCs/>
          <w:color w:val="auto"/>
          <w:sz w:val="24"/>
          <w:szCs w:val="24"/>
        </w:rPr>
        <w:t>设备至包含电源指示灯及加载玻片指示灯，电源指示灯用于显示是否接通电源，加载玻片指示灯用于提醒是否处于可加载玻片状态</w:t>
      </w:r>
      <w:r>
        <w:rPr>
          <w:rFonts w:ascii="宋体" w:hAnsi="宋体" w:cs="宋体"/>
          <w:bCs/>
          <w:color w:val="auto"/>
          <w:sz w:val="24"/>
          <w:szCs w:val="24"/>
          <w:lang w:eastAsia="zh-CN"/>
        </w:rPr>
        <w:t>。</w:t>
      </w:r>
    </w:p>
    <w:p w14:paraId="1877545D">
      <w:pPr>
        <w:pStyle w:val="12"/>
        <w:jc w:val="both"/>
        <w:outlineLvl w:val="2"/>
        <w:rPr>
          <w:rFonts w:ascii="宋体" w:hAnsi="宋体" w:cs="宋体"/>
          <w:bCs/>
          <w:color w:val="auto"/>
          <w:sz w:val="24"/>
          <w:szCs w:val="24"/>
          <w:lang w:eastAsia="zh-CN"/>
        </w:rPr>
      </w:pPr>
      <w:r>
        <w:rPr>
          <w:rFonts w:ascii="宋体" w:hAnsi="宋体" w:cs="宋体"/>
          <w:b/>
          <w:color w:val="auto"/>
          <w:sz w:val="24"/>
          <w:szCs w:val="24"/>
          <w:lang w:eastAsia="zh-CN"/>
        </w:rPr>
        <w:t>细胞计数及活力分析系统技术参数：</w:t>
      </w:r>
    </w:p>
    <w:p w14:paraId="4D763008">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hint="eastAsia" w:ascii="宋体" w:hAnsi="宋体" w:cs="宋体"/>
          <w:b/>
          <w:color w:val="auto"/>
          <w:sz w:val="24"/>
          <w:szCs w:val="24"/>
          <w:lang w:val="en-US" w:eastAsia="zh-CN"/>
        </w:rPr>
        <w:t>0</w:t>
      </w:r>
      <w:r>
        <w:rPr>
          <w:rFonts w:ascii="宋体" w:hAnsi="宋体" w:cs="宋体"/>
          <w:b/>
          <w:color w:val="auto"/>
          <w:sz w:val="24"/>
          <w:szCs w:val="24"/>
        </w:rPr>
        <w:t>】</w:t>
      </w:r>
      <w:r>
        <w:rPr>
          <w:color w:val="auto"/>
          <w:sz w:val="24"/>
          <w:szCs w:val="24"/>
        </w:rPr>
        <w:t>▲</w:t>
      </w:r>
      <w:r>
        <w:rPr>
          <w:rFonts w:hint="eastAsia" w:ascii="宋体" w:hAnsi="宋体" w:cs="宋体"/>
          <w:bCs/>
          <w:color w:val="auto"/>
          <w:sz w:val="24"/>
          <w:szCs w:val="24"/>
          <w:lang w:val="en-US" w:eastAsia="zh-CN"/>
        </w:rPr>
        <w:t>1</w:t>
      </w:r>
      <w:r>
        <w:rPr>
          <w:rFonts w:ascii="宋体" w:hAnsi="宋体" w:cs="宋体"/>
          <w:bCs/>
          <w:color w:val="auto"/>
          <w:sz w:val="24"/>
          <w:szCs w:val="24"/>
          <w:lang w:eastAsia="zh-CN"/>
        </w:rPr>
        <w:t>、采用荧光法（AO/PI染料）对细胞死活及浓度进行精确计数；支持明场台盼蓝染色计数。</w:t>
      </w:r>
    </w:p>
    <w:p w14:paraId="550FDEFF">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hint="eastAsia" w:ascii="宋体" w:hAnsi="宋体" w:cs="宋体"/>
          <w:b/>
          <w:color w:val="auto"/>
          <w:sz w:val="24"/>
          <w:szCs w:val="24"/>
          <w:lang w:val="en-US" w:eastAsia="zh-CN"/>
        </w:rPr>
        <w:t>1</w:t>
      </w:r>
      <w:r>
        <w:rPr>
          <w:rFonts w:ascii="宋体" w:hAnsi="宋体" w:cs="宋体"/>
          <w:b/>
          <w:color w:val="auto"/>
          <w:sz w:val="24"/>
          <w:szCs w:val="24"/>
        </w:rPr>
        <w:t>】</w:t>
      </w:r>
      <w:r>
        <w:rPr>
          <w:color w:val="auto"/>
          <w:sz w:val="24"/>
          <w:szCs w:val="24"/>
        </w:rPr>
        <w:t>▲</w:t>
      </w:r>
      <w:r>
        <w:rPr>
          <w:rFonts w:hint="eastAsia" w:ascii="宋体" w:hAnsi="宋体" w:cs="宋体"/>
          <w:bCs/>
          <w:color w:val="auto"/>
          <w:sz w:val="24"/>
          <w:szCs w:val="24"/>
          <w:lang w:val="en-US" w:eastAsia="zh-CN"/>
        </w:rPr>
        <w:t>2</w:t>
      </w:r>
      <w:r>
        <w:rPr>
          <w:rFonts w:ascii="宋体" w:hAnsi="宋体" w:cs="宋体"/>
          <w:bCs/>
          <w:color w:val="auto"/>
          <w:sz w:val="24"/>
          <w:szCs w:val="24"/>
          <w:lang w:eastAsia="zh-CN"/>
        </w:rPr>
        <w:t>、计数精确度：CV值</w:t>
      </w:r>
      <w:r>
        <w:rPr>
          <w:rFonts w:ascii="宋体" w:hAnsi="宋体" w:cs="宋体"/>
          <w:bCs/>
          <w:color w:val="auto"/>
          <w:sz w:val="24"/>
          <w:szCs w:val="24"/>
        </w:rPr>
        <w:t>≤</w:t>
      </w:r>
      <w:r>
        <w:rPr>
          <w:rFonts w:ascii="宋体" w:hAnsi="宋体" w:cs="宋体"/>
          <w:bCs/>
          <w:color w:val="auto"/>
          <w:sz w:val="24"/>
          <w:szCs w:val="24"/>
          <w:lang w:eastAsia="zh-CN"/>
        </w:rPr>
        <w:t>5%。</w:t>
      </w:r>
    </w:p>
    <w:p w14:paraId="4193B34C">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hint="eastAsia" w:ascii="宋体" w:hAnsi="宋体" w:cs="宋体"/>
          <w:b/>
          <w:color w:val="auto"/>
          <w:sz w:val="24"/>
          <w:szCs w:val="24"/>
          <w:lang w:val="en-US" w:eastAsia="zh-CN"/>
        </w:rPr>
        <w:t>2</w:t>
      </w:r>
      <w:r>
        <w:rPr>
          <w:rFonts w:ascii="宋体" w:hAnsi="宋体" w:cs="宋体"/>
          <w:b/>
          <w:color w:val="auto"/>
          <w:sz w:val="24"/>
          <w:szCs w:val="24"/>
        </w:rPr>
        <w:t>】</w:t>
      </w:r>
      <w:r>
        <w:rPr>
          <w:rFonts w:hint="eastAsia" w:ascii="宋体" w:hAnsi="宋体" w:cs="宋体"/>
          <w:bCs/>
          <w:color w:val="auto"/>
          <w:sz w:val="24"/>
          <w:szCs w:val="24"/>
          <w:lang w:val="en-US" w:eastAsia="zh-CN"/>
        </w:rPr>
        <w:t>3</w:t>
      </w:r>
      <w:r>
        <w:rPr>
          <w:rFonts w:ascii="宋体" w:hAnsi="宋体" w:cs="宋体"/>
          <w:bCs/>
          <w:color w:val="auto"/>
          <w:sz w:val="24"/>
          <w:szCs w:val="24"/>
          <w:lang w:eastAsia="zh-CN"/>
        </w:rPr>
        <w:t>、拍照数量：</w:t>
      </w:r>
      <w:r>
        <w:rPr>
          <w:rFonts w:ascii="宋体" w:hAnsi="宋体" w:cs="宋体"/>
          <w:bCs/>
          <w:color w:val="auto"/>
          <w:sz w:val="24"/>
          <w:szCs w:val="24"/>
        </w:rPr>
        <w:t>≥</w:t>
      </w:r>
      <w:r>
        <w:rPr>
          <w:rFonts w:ascii="宋体" w:hAnsi="宋体" w:cs="宋体"/>
          <w:bCs/>
          <w:color w:val="auto"/>
          <w:sz w:val="24"/>
          <w:szCs w:val="24"/>
          <w:lang w:eastAsia="zh-CN"/>
        </w:rPr>
        <w:t>5张。</w:t>
      </w:r>
    </w:p>
    <w:p w14:paraId="2275BBB7">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hint="eastAsia" w:ascii="宋体" w:hAnsi="宋体" w:cs="宋体"/>
          <w:b/>
          <w:color w:val="auto"/>
          <w:sz w:val="24"/>
          <w:szCs w:val="24"/>
          <w:lang w:val="en-US" w:eastAsia="zh-CN"/>
        </w:rPr>
        <w:t>3</w:t>
      </w:r>
      <w:r>
        <w:rPr>
          <w:rFonts w:ascii="宋体" w:hAnsi="宋体" w:cs="宋体"/>
          <w:b/>
          <w:color w:val="auto"/>
          <w:sz w:val="24"/>
          <w:szCs w:val="24"/>
        </w:rPr>
        <w:t>】</w:t>
      </w:r>
      <w:r>
        <w:rPr>
          <w:rFonts w:hint="eastAsia" w:ascii="宋体" w:hAnsi="宋体" w:cs="宋体"/>
          <w:bCs/>
          <w:color w:val="auto"/>
          <w:sz w:val="24"/>
          <w:szCs w:val="24"/>
          <w:lang w:val="en-US" w:eastAsia="zh-CN"/>
        </w:rPr>
        <w:t>4</w:t>
      </w:r>
      <w:r>
        <w:rPr>
          <w:rFonts w:ascii="宋体" w:hAnsi="宋体" w:cs="宋体"/>
          <w:bCs/>
          <w:color w:val="auto"/>
          <w:sz w:val="24"/>
          <w:szCs w:val="24"/>
          <w:lang w:eastAsia="zh-CN"/>
        </w:rPr>
        <w:t>、所需要样品体积(ul)：</w:t>
      </w:r>
      <w:r>
        <w:rPr>
          <w:rFonts w:ascii="宋体" w:hAnsi="宋体" w:cs="宋体"/>
          <w:bCs/>
          <w:color w:val="auto"/>
          <w:sz w:val="24"/>
          <w:szCs w:val="24"/>
        </w:rPr>
        <w:t>≥</w:t>
      </w:r>
      <w:r>
        <w:rPr>
          <w:rFonts w:ascii="宋体" w:hAnsi="宋体" w:cs="宋体"/>
          <w:bCs/>
          <w:color w:val="auto"/>
          <w:sz w:val="24"/>
          <w:szCs w:val="24"/>
          <w:lang w:eastAsia="zh-CN"/>
        </w:rPr>
        <w:t>100ul。</w:t>
      </w:r>
    </w:p>
    <w:p w14:paraId="36E80584">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hint="eastAsia" w:ascii="宋体" w:hAnsi="宋体" w:cs="宋体"/>
          <w:b/>
          <w:color w:val="auto"/>
          <w:sz w:val="24"/>
          <w:szCs w:val="24"/>
          <w:lang w:val="en-US" w:eastAsia="zh-CN"/>
        </w:rPr>
        <w:t>4</w:t>
      </w:r>
      <w:r>
        <w:rPr>
          <w:rFonts w:ascii="宋体" w:hAnsi="宋体" w:cs="宋体"/>
          <w:b/>
          <w:color w:val="auto"/>
          <w:sz w:val="24"/>
          <w:szCs w:val="24"/>
        </w:rPr>
        <w:t>】</w:t>
      </w:r>
      <w:r>
        <w:rPr>
          <w:rFonts w:hint="eastAsia" w:ascii="宋体" w:hAnsi="宋体" w:cs="宋体"/>
          <w:bCs/>
          <w:color w:val="auto"/>
          <w:sz w:val="24"/>
          <w:szCs w:val="24"/>
          <w:lang w:val="en-US" w:eastAsia="zh-CN"/>
        </w:rPr>
        <w:t>5</w:t>
      </w:r>
      <w:r>
        <w:rPr>
          <w:rFonts w:ascii="宋体" w:hAnsi="宋体" w:cs="宋体"/>
          <w:bCs/>
          <w:color w:val="auto"/>
          <w:sz w:val="24"/>
          <w:szCs w:val="24"/>
          <w:lang w:eastAsia="zh-CN"/>
        </w:rPr>
        <w:t>、单个品检测时间(秒)：小于100秒。</w:t>
      </w:r>
    </w:p>
    <w:p w14:paraId="2AF41500">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hint="eastAsia" w:ascii="宋体" w:hAnsi="宋体" w:cs="宋体"/>
          <w:b/>
          <w:color w:val="auto"/>
          <w:sz w:val="24"/>
          <w:szCs w:val="24"/>
          <w:lang w:val="en-US" w:eastAsia="zh-CN"/>
        </w:rPr>
        <w:t>5</w:t>
      </w:r>
      <w:r>
        <w:rPr>
          <w:rFonts w:ascii="宋体" w:hAnsi="宋体" w:cs="宋体"/>
          <w:b/>
          <w:color w:val="auto"/>
          <w:sz w:val="24"/>
          <w:szCs w:val="24"/>
        </w:rPr>
        <w:t>】</w:t>
      </w:r>
      <w:r>
        <w:rPr>
          <w:rFonts w:hint="eastAsia" w:ascii="宋体" w:hAnsi="宋体" w:cs="宋体"/>
          <w:bCs/>
          <w:color w:val="auto"/>
          <w:sz w:val="24"/>
          <w:szCs w:val="24"/>
          <w:lang w:val="en-US" w:eastAsia="zh-CN"/>
        </w:rPr>
        <w:t>6</w:t>
      </w:r>
      <w:r>
        <w:rPr>
          <w:rFonts w:ascii="宋体" w:hAnsi="宋体" w:cs="宋体"/>
          <w:bCs/>
          <w:color w:val="auto"/>
          <w:sz w:val="24"/>
          <w:szCs w:val="24"/>
          <w:lang w:eastAsia="zh-CN"/>
        </w:rPr>
        <w:t>、无任何额外耗材（包括计数板，预置染料耗材等），只有染料试剂包。</w:t>
      </w:r>
    </w:p>
    <w:p w14:paraId="6611F601">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hint="eastAsia" w:ascii="宋体" w:hAnsi="宋体" w:cs="宋体"/>
          <w:b/>
          <w:color w:val="auto"/>
          <w:sz w:val="24"/>
          <w:szCs w:val="24"/>
          <w:lang w:val="en-US" w:eastAsia="zh-CN"/>
        </w:rPr>
        <w:t>6</w:t>
      </w:r>
      <w:r>
        <w:rPr>
          <w:rFonts w:ascii="宋体" w:hAnsi="宋体" w:cs="宋体"/>
          <w:b/>
          <w:color w:val="auto"/>
          <w:sz w:val="24"/>
          <w:szCs w:val="24"/>
        </w:rPr>
        <w:t>】</w:t>
      </w:r>
      <w:r>
        <w:rPr>
          <w:rFonts w:hint="eastAsia" w:ascii="宋体" w:hAnsi="宋体" w:cs="宋体"/>
          <w:bCs/>
          <w:color w:val="auto"/>
          <w:sz w:val="24"/>
          <w:szCs w:val="24"/>
          <w:lang w:val="en-US" w:eastAsia="zh-CN"/>
        </w:rPr>
        <w:t>7</w:t>
      </w:r>
      <w:r>
        <w:rPr>
          <w:rFonts w:ascii="宋体" w:hAnsi="宋体" w:cs="宋体"/>
          <w:bCs/>
          <w:color w:val="auto"/>
          <w:sz w:val="24"/>
          <w:szCs w:val="24"/>
          <w:lang w:eastAsia="zh-CN"/>
        </w:rPr>
        <w:t>、合规性：软件符合FDA 21 CFR Part11的要求，包括多级用户多级权限管理，电子签名，电子记录以及可定期备份和归档功能，设备整体符合GMP要求。</w:t>
      </w:r>
    </w:p>
    <w:p w14:paraId="78057F66">
      <w:pPr>
        <w:pStyle w:val="12"/>
        <w:jc w:val="both"/>
        <w:outlineLvl w:val="2"/>
        <w:rPr>
          <w:rFonts w:ascii="宋体" w:hAnsi="宋体" w:cs="宋体"/>
          <w:b/>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w:t>
      </w:r>
      <w:r>
        <w:rPr>
          <w:rFonts w:hint="eastAsia" w:ascii="宋体" w:hAnsi="宋体" w:cs="宋体"/>
          <w:b/>
          <w:color w:val="auto"/>
          <w:sz w:val="24"/>
          <w:szCs w:val="24"/>
          <w:lang w:val="en-US" w:eastAsia="zh-CN"/>
        </w:rPr>
        <w:t>7</w:t>
      </w:r>
      <w:r>
        <w:rPr>
          <w:rFonts w:ascii="宋体" w:hAnsi="宋体" w:cs="宋体"/>
          <w:b/>
          <w:color w:val="auto"/>
          <w:sz w:val="24"/>
          <w:szCs w:val="24"/>
        </w:rPr>
        <w:t>】</w:t>
      </w:r>
      <w:r>
        <w:rPr>
          <w:rFonts w:hint="eastAsia" w:ascii="宋体" w:hAnsi="宋体" w:cs="宋体"/>
          <w:bCs/>
          <w:color w:val="auto"/>
          <w:sz w:val="24"/>
          <w:szCs w:val="24"/>
          <w:lang w:val="en-US" w:eastAsia="zh-CN"/>
        </w:rPr>
        <w:t>8</w:t>
      </w:r>
      <w:r>
        <w:rPr>
          <w:rFonts w:ascii="宋体" w:hAnsi="宋体" w:cs="宋体"/>
          <w:bCs/>
          <w:color w:val="auto"/>
          <w:sz w:val="24"/>
          <w:szCs w:val="24"/>
          <w:lang w:eastAsia="zh-CN"/>
        </w:rPr>
        <w:t xml:space="preserve">、显微相机: </w:t>
      </w:r>
      <w:r>
        <w:rPr>
          <w:rFonts w:ascii="宋体" w:hAnsi="宋体" w:cs="宋体"/>
          <w:bCs/>
          <w:color w:val="auto"/>
          <w:sz w:val="24"/>
          <w:szCs w:val="24"/>
        </w:rPr>
        <w:t>≥</w:t>
      </w:r>
      <w:r>
        <w:rPr>
          <w:rFonts w:ascii="宋体" w:hAnsi="宋体" w:cs="宋体"/>
          <w:bCs/>
          <w:color w:val="auto"/>
          <w:sz w:val="24"/>
          <w:szCs w:val="24"/>
          <w:lang w:eastAsia="zh-CN"/>
        </w:rPr>
        <w:t>800万，CMOS相机。</w:t>
      </w:r>
    </w:p>
    <w:p w14:paraId="5C181A1D">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w:t>
      </w:r>
      <w:r>
        <w:rPr>
          <w:rFonts w:hint="eastAsia" w:ascii="宋体" w:hAnsi="宋体" w:cs="宋体"/>
          <w:b/>
          <w:color w:val="auto"/>
          <w:sz w:val="24"/>
          <w:szCs w:val="24"/>
          <w:lang w:val="en-US" w:eastAsia="zh-CN"/>
        </w:rPr>
        <w:t>8</w:t>
      </w:r>
      <w:r>
        <w:rPr>
          <w:rFonts w:ascii="宋体" w:hAnsi="宋体" w:cs="宋体"/>
          <w:b/>
          <w:color w:val="auto"/>
          <w:sz w:val="24"/>
          <w:szCs w:val="24"/>
        </w:rPr>
        <w:t>】</w:t>
      </w:r>
      <w:r>
        <w:rPr>
          <w:rFonts w:hint="eastAsia" w:ascii="宋体" w:hAnsi="宋体" w:cs="宋体"/>
          <w:bCs/>
          <w:color w:val="auto"/>
          <w:sz w:val="24"/>
          <w:szCs w:val="24"/>
          <w:lang w:val="en-US" w:eastAsia="zh-CN"/>
        </w:rPr>
        <w:t>9</w:t>
      </w:r>
      <w:r>
        <w:rPr>
          <w:rFonts w:ascii="宋体" w:hAnsi="宋体" w:cs="宋体"/>
          <w:bCs/>
          <w:color w:val="auto"/>
          <w:sz w:val="24"/>
          <w:szCs w:val="24"/>
          <w:lang w:eastAsia="zh-CN"/>
        </w:rPr>
        <w:t>、白光及</w:t>
      </w:r>
      <w:r>
        <w:rPr>
          <w:rFonts w:ascii="宋体" w:hAnsi="宋体" w:cs="宋体"/>
          <w:bCs/>
          <w:color w:val="auto"/>
          <w:sz w:val="24"/>
          <w:szCs w:val="24"/>
        </w:rPr>
        <w:t>≥</w:t>
      </w:r>
      <w:r>
        <w:rPr>
          <w:rFonts w:ascii="宋体" w:hAnsi="宋体" w:cs="宋体"/>
          <w:bCs/>
          <w:color w:val="auto"/>
          <w:sz w:val="24"/>
          <w:szCs w:val="24"/>
          <w:lang w:eastAsia="zh-CN"/>
        </w:rPr>
        <w:t>470nm LED。</w:t>
      </w:r>
    </w:p>
    <w:p w14:paraId="721F5028">
      <w:pPr>
        <w:pStyle w:val="12"/>
        <w:jc w:val="both"/>
        <w:outlineLvl w:val="2"/>
        <w:rPr>
          <w:rFonts w:ascii="宋体" w:hAnsi="宋体" w:cs="宋体"/>
          <w:b/>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w:t>
      </w:r>
      <w:r>
        <w:rPr>
          <w:rFonts w:hint="eastAsia" w:ascii="宋体" w:hAnsi="宋体" w:cs="宋体"/>
          <w:b/>
          <w:color w:val="auto"/>
          <w:sz w:val="24"/>
          <w:szCs w:val="24"/>
          <w:lang w:val="en-US" w:eastAsia="zh-CN"/>
        </w:rPr>
        <w:t>9</w:t>
      </w:r>
      <w:r>
        <w:rPr>
          <w:rFonts w:ascii="宋体" w:hAnsi="宋体" w:cs="宋体"/>
          <w:b/>
          <w:color w:val="auto"/>
          <w:sz w:val="24"/>
          <w:szCs w:val="24"/>
        </w:rPr>
        <w:t>】</w:t>
      </w:r>
      <w:r>
        <w:rPr>
          <w:rFonts w:ascii="宋体" w:hAnsi="宋体" w:cs="宋体"/>
          <w:bCs/>
          <w:color w:val="auto"/>
          <w:sz w:val="24"/>
          <w:szCs w:val="24"/>
          <w:lang w:eastAsia="zh-CN"/>
        </w:rPr>
        <w:t>1</w:t>
      </w:r>
      <w:r>
        <w:rPr>
          <w:rFonts w:hint="eastAsia" w:ascii="宋体" w:hAnsi="宋体" w:cs="宋体"/>
          <w:bCs/>
          <w:color w:val="auto"/>
          <w:sz w:val="24"/>
          <w:szCs w:val="24"/>
          <w:lang w:val="en-US" w:eastAsia="zh-CN"/>
        </w:rPr>
        <w:t>0</w:t>
      </w:r>
      <w:r>
        <w:rPr>
          <w:rFonts w:ascii="宋体" w:hAnsi="宋体" w:cs="宋体"/>
          <w:bCs/>
          <w:color w:val="auto"/>
          <w:sz w:val="24"/>
          <w:szCs w:val="24"/>
          <w:lang w:eastAsia="zh-CN"/>
        </w:rPr>
        <w:t>、计数类型：荧光计数、台盼蓝计数</w:t>
      </w:r>
      <w:r>
        <w:rPr>
          <w:rFonts w:ascii="宋体" w:hAnsi="宋体" w:cs="宋体"/>
          <w:b/>
          <w:color w:val="auto"/>
          <w:sz w:val="24"/>
          <w:szCs w:val="24"/>
          <w:lang w:eastAsia="zh-CN"/>
        </w:rPr>
        <w:t>。</w:t>
      </w:r>
    </w:p>
    <w:p w14:paraId="1BF4D420">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w:t>
      </w:r>
      <w:r>
        <w:rPr>
          <w:rFonts w:hint="eastAsia" w:ascii="宋体" w:hAnsi="宋体" w:cs="宋体"/>
          <w:b/>
          <w:color w:val="auto"/>
          <w:sz w:val="24"/>
          <w:szCs w:val="24"/>
          <w:lang w:val="en-US" w:eastAsia="zh-CN"/>
        </w:rPr>
        <w:t>0</w:t>
      </w:r>
      <w:r>
        <w:rPr>
          <w:rFonts w:ascii="宋体" w:hAnsi="宋体" w:cs="宋体"/>
          <w:b/>
          <w:color w:val="auto"/>
          <w:sz w:val="24"/>
          <w:szCs w:val="24"/>
        </w:rPr>
        <w:t>】</w:t>
      </w:r>
      <w:r>
        <w:rPr>
          <w:rFonts w:ascii="宋体" w:hAnsi="宋体" w:cs="宋体"/>
          <w:bCs/>
          <w:color w:val="auto"/>
          <w:sz w:val="24"/>
          <w:szCs w:val="24"/>
          <w:lang w:eastAsia="zh-CN"/>
        </w:rPr>
        <w:t>1</w:t>
      </w:r>
      <w:r>
        <w:rPr>
          <w:rFonts w:hint="eastAsia" w:ascii="宋体" w:hAnsi="宋体" w:cs="宋体"/>
          <w:bCs/>
          <w:color w:val="auto"/>
          <w:sz w:val="24"/>
          <w:szCs w:val="24"/>
          <w:lang w:val="en-US" w:eastAsia="zh-CN"/>
        </w:rPr>
        <w:t>1</w:t>
      </w:r>
      <w:r>
        <w:rPr>
          <w:rFonts w:ascii="宋体" w:hAnsi="宋体" w:cs="宋体"/>
          <w:bCs/>
          <w:color w:val="auto"/>
          <w:sz w:val="24"/>
          <w:szCs w:val="24"/>
          <w:lang w:eastAsia="zh-CN"/>
        </w:rPr>
        <w:t>、检测参数：细胞活率、总细胞浓度、活细胞浓度、总细胞个数、平均直径、聚团率等。</w:t>
      </w:r>
    </w:p>
    <w:p w14:paraId="5F878127">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w:t>
      </w:r>
      <w:r>
        <w:rPr>
          <w:rFonts w:hint="eastAsia" w:ascii="宋体" w:hAnsi="宋体" w:cs="宋体"/>
          <w:b/>
          <w:color w:val="auto"/>
          <w:sz w:val="24"/>
          <w:szCs w:val="24"/>
          <w:lang w:val="en-US" w:eastAsia="zh-CN"/>
        </w:rPr>
        <w:t>1</w:t>
      </w:r>
      <w:r>
        <w:rPr>
          <w:rFonts w:ascii="宋体" w:hAnsi="宋体" w:cs="宋体"/>
          <w:b/>
          <w:color w:val="auto"/>
          <w:sz w:val="24"/>
          <w:szCs w:val="24"/>
        </w:rPr>
        <w:t>】</w:t>
      </w:r>
      <w:r>
        <w:rPr>
          <w:rFonts w:hint="eastAsia" w:ascii="宋体" w:hAnsi="宋体" w:cs="宋体"/>
          <w:bCs/>
          <w:color w:val="auto"/>
          <w:sz w:val="24"/>
          <w:szCs w:val="24"/>
          <w:lang w:val="en-US" w:eastAsia="zh-CN"/>
        </w:rPr>
        <w:t>1</w:t>
      </w:r>
      <w:r>
        <w:rPr>
          <w:rFonts w:hint="eastAsia" w:ascii="宋体" w:hAnsi="宋体" w:cs="宋体"/>
          <w:bCs/>
          <w:color w:val="auto"/>
          <w:sz w:val="24"/>
          <w:szCs w:val="24"/>
          <w:lang w:val="en-US" w:eastAsia="zh-CN"/>
        </w:rPr>
        <w:t>2</w:t>
      </w:r>
      <w:r>
        <w:rPr>
          <w:rFonts w:ascii="宋体" w:hAnsi="宋体" w:cs="宋体"/>
          <w:bCs/>
          <w:color w:val="auto"/>
          <w:sz w:val="24"/>
          <w:szCs w:val="24"/>
          <w:lang w:eastAsia="zh-CN"/>
        </w:rPr>
        <w:t>、报告导出格式：支持批量Excel、PDF等。原始数据：具备批量导入、导出精确度：CV值</w:t>
      </w:r>
      <w:r>
        <w:rPr>
          <w:rFonts w:ascii="宋体" w:hAnsi="宋体" w:cs="宋体"/>
          <w:bCs/>
          <w:color w:val="auto"/>
          <w:sz w:val="24"/>
          <w:szCs w:val="24"/>
        </w:rPr>
        <w:t>≤</w:t>
      </w:r>
      <w:r>
        <w:rPr>
          <w:rFonts w:ascii="宋体" w:hAnsi="宋体" w:cs="宋体"/>
          <w:bCs/>
          <w:color w:val="auto"/>
          <w:sz w:val="24"/>
          <w:szCs w:val="24"/>
          <w:lang w:eastAsia="zh-CN"/>
        </w:rPr>
        <w:t>5%。</w:t>
      </w:r>
    </w:p>
    <w:p w14:paraId="41B17BF5">
      <w:pPr>
        <w:pStyle w:val="12"/>
        <w:jc w:val="both"/>
        <w:outlineLvl w:val="2"/>
        <w:rPr>
          <w:rFonts w:ascii="宋体" w:hAnsi="宋体" w:cs="宋体"/>
          <w:bCs/>
          <w:color w:val="auto"/>
          <w:sz w:val="24"/>
          <w:szCs w:val="24"/>
          <w:lang w:eastAsia="zh-CN"/>
        </w:rPr>
      </w:pPr>
      <w:r>
        <w:rPr>
          <w:rFonts w:hint="default" w:ascii="宋体" w:hAnsi="宋体" w:cs="宋体"/>
          <w:b/>
          <w:color w:val="auto"/>
          <w:sz w:val="24"/>
          <w:szCs w:val="24"/>
          <w:lang w:eastAsia="zh-CN"/>
        </w:rPr>
        <w:t>二氧化碳培养箱</w:t>
      </w:r>
      <w:r>
        <w:rPr>
          <w:rFonts w:ascii="宋体" w:hAnsi="宋体" w:cs="宋体"/>
          <w:b/>
          <w:color w:val="auto"/>
          <w:sz w:val="24"/>
          <w:szCs w:val="24"/>
          <w:lang w:eastAsia="zh-CN"/>
        </w:rPr>
        <w:t>的技术参数如下：</w:t>
      </w:r>
    </w:p>
    <w:p w14:paraId="073B4FF2">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42</w:t>
      </w:r>
      <w:r>
        <w:rPr>
          <w:rFonts w:ascii="宋体" w:hAnsi="宋体" w:cs="宋体"/>
          <w:b/>
          <w:color w:val="auto"/>
          <w:sz w:val="24"/>
          <w:szCs w:val="24"/>
        </w:rPr>
        <w:t>】</w:t>
      </w:r>
      <w:r>
        <w:rPr>
          <w:rFonts w:hint="eastAsia" w:ascii="宋体" w:hAnsi="宋体" w:cs="宋体"/>
          <w:b/>
          <w:color w:val="auto"/>
          <w:sz w:val="24"/>
          <w:szCs w:val="24"/>
          <w:lang w:val="en-US" w:eastAsia="zh-CN"/>
        </w:rPr>
        <w:t>1</w:t>
      </w:r>
      <w:r>
        <w:rPr>
          <w:rFonts w:ascii="宋体" w:hAnsi="宋体" w:cs="宋体"/>
          <w:b/>
          <w:color w:val="auto"/>
          <w:sz w:val="24"/>
          <w:szCs w:val="24"/>
          <w:lang w:eastAsia="zh-CN"/>
        </w:rPr>
        <w:t>、有效</w:t>
      </w:r>
      <w:r>
        <w:rPr>
          <w:rFonts w:hint="default" w:ascii="宋体" w:hAnsi="宋体" w:cs="宋体"/>
          <w:bCs/>
          <w:color w:val="auto"/>
          <w:sz w:val="24"/>
          <w:szCs w:val="24"/>
          <w:lang w:eastAsia="zh-CN"/>
        </w:rPr>
        <w:t>容积≥180L</w:t>
      </w:r>
      <w:r>
        <w:rPr>
          <w:rFonts w:ascii="宋体" w:hAnsi="宋体" w:cs="宋体"/>
          <w:bCs/>
          <w:color w:val="auto"/>
          <w:sz w:val="24"/>
          <w:szCs w:val="24"/>
          <w:lang w:eastAsia="zh-CN"/>
        </w:rPr>
        <w:t>。</w:t>
      </w:r>
    </w:p>
    <w:p w14:paraId="54C2AFD3">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43</w:t>
      </w:r>
      <w:r>
        <w:rPr>
          <w:rFonts w:ascii="宋体" w:hAnsi="宋体" w:cs="宋体"/>
          <w:b/>
          <w:color w:val="auto"/>
          <w:sz w:val="24"/>
          <w:szCs w:val="24"/>
        </w:rPr>
        <w:t>】</w:t>
      </w:r>
      <w:r>
        <w:rPr>
          <w:color w:val="auto"/>
          <w:sz w:val="24"/>
          <w:szCs w:val="24"/>
        </w:rPr>
        <w:t>▲</w:t>
      </w:r>
      <w:r>
        <w:rPr>
          <w:rFonts w:hint="eastAsia" w:ascii="宋体" w:hAnsi="宋体" w:cs="宋体"/>
          <w:bCs/>
          <w:color w:val="auto"/>
          <w:sz w:val="24"/>
          <w:szCs w:val="24"/>
          <w:lang w:val="en-US" w:eastAsia="zh-CN"/>
        </w:rPr>
        <w:t>2</w:t>
      </w:r>
      <w:r>
        <w:rPr>
          <w:rFonts w:ascii="宋体" w:hAnsi="宋体" w:cs="宋体"/>
          <w:bCs/>
          <w:color w:val="auto"/>
          <w:sz w:val="24"/>
          <w:szCs w:val="24"/>
          <w:lang w:eastAsia="zh-CN"/>
        </w:rPr>
        <w:t>、配有湿度传感器，并在主界面有湿度显示。</w:t>
      </w:r>
    </w:p>
    <w:p w14:paraId="57FD24DC">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44</w:t>
      </w:r>
      <w:r>
        <w:rPr>
          <w:rFonts w:ascii="宋体" w:hAnsi="宋体" w:cs="宋体"/>
          <w:b/>
          <w:color w:val="auto"/>
          <w:sz w:val="24"/>
          <w:szCs w:val="24"/>
        </w:rPr>
        <w:t>】</w:t>
      </w:r>
      <w:r>
        <w:rPr>
          <w:rFonts w:hint="eastAsia" w:ascii="宋体" w:hAnsi="宋体" w:cs="宋体"/>
          <w:bCs/>
          <w:color w:val="auto"/>
          <w:sz w:val="24"/>
          <w:szCs w:val="24"/>
          <w:lang w:val="en-US" w:eastAsia="zh-CN"/>
        </w:rPr>
        <w:t>3</w:t>
      </w:r>
      <w:r>
        <w:rPr>
          <w:rFonts w:ascii="宋体" w:hAnsi="宋体" w:cs="宋体"/>
          <w:bCs/>
          <w:color w:val="auto"/>
          <w:sz w:val="24"/>
          <w:szCs w:val="24"/>
          <w:lang w:eastAsia="zh-CN"/>
        </w:rPr>
        <w:t>、140℃高温干热灭菌，有效杀死箱体内微生物。</w:t>
      </w:r>
    </w:p>
    <w:p w14:paraId="09A52D64">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45</w:t>
      </w:r>
      <w:r>
        <w:rPr>
          <w:rFonts w:ascii="宋体" w:hAnsi="宋体" w:cs="宋体"/>
          <w:b/>
          <w:color w:val="auto"/>
          <w:sz w:val="24"/>
          <w:szCs w:val="24"/>
        </w:rPr>
        <w:t>】</w:t>
      </w:r>
      <w:r>
        <w:rPr>
          <w:rFonts w:hint="eastAsia" w:ascii="宋体" w:hAnsi="宋体" w:cs="宋体"/>
          <w:b/>
          <w:color w:val="auto"/>
          <w:sz w:val="24"/>
          <w:szCs w:val="24"/>
          <w:lang w:val="en-US" w:eastAsia="zh-CN"/>
        </w:rPr>
        <w:t>4</w:t>
      </w:r>
      <w:r>
        <w:rPr>
          <w:rFonts w:ascii="宋体" w:hAnsi="宋体" w:cs="宋体"/>
          <w:b/>
          <w:color w:val="auto"/>
          <w:sz w:val="24"/>
          <w:szCs w:val="24"/>
          <w:lang w:eastAsia="zh-CN"/>
        </w:rPr>
        <w:t>、</w:t>
      </w:r>
      <w:r>
        <w:rPr>
          <w:rFonts w:ascii="宋体" w:hAnsi="宋体" w:cs="宋体"/>
          <w:bCs/>
          <w:color w:val="auto"/>
          <w:sz w:val="24"/>
          <w:szCs w:val="24"/>
          <w:lang w:eastAsia="zh-CN"/>
        </w:rPr>
        <w:t>灭菌效果达到99.99%（</w:t>
      </w:r>
      <w:r>
        <w:rPr>
          <w:rFonts w:ascii="宋体" w:hAnsi="宋体" w:cs="宋体"/>
          <w:b/>
          <w:color w:val="auto"/>
          <w:sz w:val="24"/>
          <w:szCs w:val="24"/>
          <w:lang w:eastAsia="zh-CN"/>
        </w:rPr>
        <w:t>提供灭菌测试报告）</w:t>
      </w:r>
      <w:r>
        <w:rPr>
          <w:rFonts w:ascii="宋体" w:hAnsi="宋体" w:cs="宋体"/>
          <w:bCs/>
          <w:color w:val="auto"/>
          <w:sz w:val="24"/>
          <w:szCs w:val="24"/>
          <w:lang w:eastAsia="zh-CN"/>
        </w:rPr>
        <w:t>，定期预防污染。</w:t>
      </w:r>
    </w:p>
    <w:p w14:paraId="79163838">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46</w:t>
      </w:r>
      <w:r>
        <w:rPr>
          <w:rFonts w:ascii="宋体" w:hAnsi="宋体" w:cs="宋体"/>
          <w:b/>
          <w:color w:val="auto"/>
          <w:sz w:val="24"/>
          <w:szCs w:val="24"/>
        </w:rPr>
        <w:t>】</w:t>
      </w:r>
      <w:r>
        <w:rPr>
          <w:rFonts w:hint="eastAsia" w:ascii="宋体" w:hAnsi="宋体" w:cs="宋体"/>
          <w:bCs/>
          <w:color w:val="auto"/>
          <w:sz w:val="24"/>
          <w:szCs w:val="24"/>
          <w:lang w:val="en-US" w:eastAsia="zh-CN"/>
        </w:rPr>
        <w:t>5</w:t>
      </w:r>
      <w:r>
        <w:rPr>
          <w:rFonts w:ascii="宋体" w:hAnsi="宋体" w:cs="宋体"/>
          <w:bCs/>
          <w:color w:val="auto"/>
          <w:sz w:val="24"/>
          <w:szCs w:val="24"/>
          <w:lang w:eastAsia="zh-CN"/>
        </w:rPr>
        <w:t>、灭菌时间</w:t>
      </w:r>
      <w:r>
        <w:rPr>
          <w:rFonts w:hint="default" w:ascii="宋体" w:hAnsi="宋体" w:cs="宋体"/>
          <w:bCs/>
          <w:color w:val="auto"/>
          <w:sz w:val="24"/>
          <w:szCs w:val="24"/>
          <w:lang w:eastAsia="zh-CN"/>
        </w:rPr>
        <w:t>≥</w:t>
      </w:r>
      <w:r>
        <w:rPr>
          <w:rFonts w:ascii="宋体" w:hAnsi="宋体" w:cs="宋体"/>
          <w:bCs/>
          <w:color w:val="auto"/>
          <w:sz w:val="24"/>
          <w:szCs w:val="24"/>
          <w:lang w:eastAsia="zh-CN"/>
        </w:rPr>
        <w:t>12小时，其中140℃维持时间不低于2小时。</w:t>
      </w:r>
    </w:p>
    <w:p w14:paraId="6DBB1786">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47</w:t>
      </w:r>
      <w:r>
        <w:rPr>
          <w:rFonts w:ascii="宋体" w:hAnsi="宋体" w:cs="宋体"/>
          <w:b/>
          <w:color w:val="auto"/>
          <w:sz w:val="24"/>
          <w:szCs w:val="24"/>
        </w:rPr>
        <w:t>】</w:t>
      </w:r>
      <w:r>
        <w:rPr>
          <w:rFonts w:hint="eastAsia" w:ascii="宋体" w:hAnsi="宋体" w:cs="宋体"/>
          <w:bCs/>
          <w:color w:val="auto"/>
          <w:sz w:val="24"/>
          <w:szCs w:val="24"/>
          <w:lang w:val="en-US" w:eastAsia="zh-CN"/>
        </w:rPr>
        <w:t>6</w:t>
      </w:r>
      <w:r>
        <w:rPr>
          <w:rFonts w:ascii="宋体" w:hAnsi="宋体" w:cs="宋体"/>
          <w:bCs/>
          <w:color w:val="auto"/>
          <w:sz w:val="24"/>
          <w:szCs w:val="24"/>
          <w:lang w:eastAsia="zh-CN"/>
        </w:rPr>
        <w:t>、灭菌过程中，无需去除所有传感器。</w:t>
      </w:r>
    </w:p>
    <w:p w14:paraId="2750ED05">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48</w:t>
      </w:r>
      <w:r>
        <w:rPr>
          <w:rFonts w:ascii="宋体" w:hAnsi="宋体" w:cs="宋体"/>
          <w:b/>
          <w:color w:val="auto"/>
          <w:sz w:val="24"/>
          <w:szCs w:val="24"/>
        </w:rPr>
        <w:t>】</w:t>
      </w:r>
      <w:r>
        <w:rPr>
          <w:rFonts w:hint="eastAsia" w:ascii="宋体" w:hAnsi="宋体" w:cs="宋体"/>
          <w:bCs/>
          <w:color w:val="auto"/>
          <w:sz w:val="24"/>
          <w:szCs w:val="24"/>
          <w:lang w:val="en-US" w:eastAsia="zh-CN"/>
        </w:rPr>
        <w:t>7</w:t>
      </w:r>
      <w:r>
        <w:rPr>
          <w:rFonts w:ascii="宋体" w:hAnsi="宋体" w:cs="宋体"/>
          <w:bCs/>
          <w:color w:val="auto"/>
          <w:sz w:val="24"/>
          <w:szCs w:val="24"/>
          <w:lang w:eastAsia="zh-CN"/>
        </w:rPr>
        <w:t>、对高温灭菌全过程进行实时监控。</w:t>
      </w:r>
    </w:p>
    <w:p w14:paraId="7CA1D21D">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49</w:t>
      </w:r>
      <w:r>
        <w:rPr>
          <w:rFonts w:ascii="宋体" w:hAnsi="宋体" w:cs="宋体"/>
          <w:b/>
          <w:color w:val="auto"/>
          <w:sz w:val="24"/>
          <w:szCs w:val="24"/>
        </w:rPr>
        <w:t>】</w:t>
      </w:r>
      <w:r>
        <w:rPr>
          <w:rFonts w:hint="eastAsia" w:ascii="宋体" w:hAnsi="宋体" w:cs="宋体"/>
          <w:b/>
          <w:color w:val="auto"/>
          <w:sz w:val="24"/>
          <w:szCs w:val="24"/>
          <w:lang w:val="en-US" w:eastAsia="zh-CN"/>
        </w:rPr>
        <w:t>8</w:t>
      </w:r>
      <w:r>
        <w:rPr>
          <w:rFonts w:ascii="宋体" w:hAnsi="宋体" w:cs="宋体"/>
          <w:b/>
          <w:color w:val="auto"/>
          <w:sz w:val="24"/>
          <w:szCs w:val="24"/>
          <w:lang w:eastAsia="zh-CN"/>
        </w:rPr>
        <w:t>、</w:t>
      </w:r>
      <w:r>
        <w:rPr>
          <w:rFonts w:ascii="宋体" w:hAnsi="宋体" w:cs="宋体"/>
          <w:bCs/>
          <w:color w:val="auto"/>
          <w:sz w:val="24"/>
          <w:szCs w:val="24"/>
          <w:lang w:eastAsia="zh-CN"/>
        </w:rPr>
        <w:t>在屏幕上实时显示高温灭菌流程不同阶段的各种状态信息。</w:t>
      </w:r>
    </w:p>
    <w:p w14:paraId="141E64BD">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lang w:eastAsia="zh-CN"/>
        </w:rPr>
        <w:t>冷冻离心机技术参数如下:</w:t>
      </w:r>
    </w:p>
    <w:p w14:paraId="6E7E9D7B">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50</w:t>
      </w:r>
      <w:r>
        <w:rPr>
          <w:rFonts w:ascii="宋体" w:hAnsi="宋体" w:cs="宋体"/>
          <w:b/>
          <w:color w:val="auto"/>
          <w:sz w:val="24"/>
          <w:szCs w:val="24"/>
        </w:rPr>
        <w:t>】</w:t>
      </w:r>
      <w:r>
        <w:rPr>
          <w:color w:val="auto"/>
          <w:sz w:val="24"/>
          <w:szCs w:val="24"/>
        </w:rPr>
        <w:t>▲</w:t>
      </w:r>
      <w:r>
        <w:rPr>
          <w:rFonts w:hint="eastAsia" w:ascii="宋体" w:hAnsi="宋体" w:cs="宋体"/>
          <w:bCs/>
          <w:color w:val="auto"/>
          <w:sz w:val="24"/>
          <w:szCs w:val="24"/>
          <w:lang w:val="en-US" w:eastAsia="zh-CN"/>
        </w:rPr>
        <w:t>1</w:t>
      </w:r>
      <w:r>
        <w:rPr>
          <w:rFonts w:ascii="宋体" w:hAnsi="宋体" w:cs="宋体"/>
          <w:bCs/>
          <w:color w:val="auto"/>
          <w:sz w:val="24"/>
          <w:szCs w:val="24"/>
          <w:lang w:eastAsia="zh-CN"/>
        </w:rPr>
        <w:t>、</w:t>
      </w:r>
      <w:r>
        <w:rPr>
          <w:rFonts w:hint="default" w:ascii="宋体" w:hAnsi="宋体" w:cs="宋体"/>
          <w:bCs/>
          <w:color w:val="auto"/>
          <w:sz w:val="24"/>
          <w:szCs w:val="24"/>
          <w:lang w:eastAsia="zh-CN"/>
        </w:rPr>
        <w:t>具备≥7英寸可触控液晶屏，至少实时显示转速、离心力、温度、转子类型、时间、加减速档位及运行模式等参数内容，可戴手套直接操作。同时兼容水平转子与角转子，角转子最大容量≥6×250ml；水平转子最大容量≥4×750ml。</w:t>
      </w:r>
    </w:p>
    <w:p w14:paraId="040276A1">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51</w:t>
      </w:r>
      <w:r>
        <w:rPr>
          <w:rFonts w:ascii="宋体" w:hAnsi="宋体" w:cs="宋体"/>
          <w:b/>
          <w:color w:val="auto"/>
          <w:sz w:val="24"/>
          <w:szCs w:val="24"/>
        </w:rPr>
        <w:t>】</w:t>
      </w:r>
      <w:r>
        <w:rPr>
          <w:rFonts w:hint="eastAsia" w:ascii="宋体" w:hAnsi="宋体" w:cs="宋体"/>
          <w:bCs/>
          <w:color w:val="auto"/>
          <w:sz w:val="24"/>
          <w:szCs w:val="24"/>
          <w:lang w:val="en-US" w:eastAsia="zh-CN"/>
        </w:rPr>
        <w:t>2</w:t>
      </w:r>
      <w:r>
        <w:rPr>
          <w:rFonts w:ascii="宋体" w:hAnsi="宋体" w:cs="宋体"/>
          <w:bCs/>
          <w:color w:val="auto"/>
          <w:sz w:val="24"/>
          <w:szCs w:val="24"/>
          <w:lang w:eastAsia="zh-CN"/>
        </w:rPr>
        <w:t>、具有</w:t>
      </w:r>
      <w:r>
        <w:rPr>
          <w:rFonts w:hint="default" w:ascii="宋体" w:hAnsi="宋体" w:cs="宋体"/>
          <w:bCs/>
          <w:color w:val="auto"/>
          <w:sz w:val="24"/>
          <w:szCs w:val="24"/>
          <w:lang w:eastAsia="zh-CN"/>
        </w:rPr>
        <w:t>菜单式程序库，可按需自由收藏≥1000组参数程序，一键调用</w:t>
      </w:r>
      <w:r>
        <w:rPr>
          <w:rFonts w:ascii="宋体" w:hAnsi="宋体" w:cs="宋体"/>
          <w:bCs/>
          <w:color w:val="auto"/>
          <w:sz w:val="24"/>
          <w:szCs w:val="24"/>
          <w:lang w:eastAsia="zh-CN"/>
        </w:rPr>
        <w:t>功能</w:t>
      </w:r>
      <w:r>
        <w:rPr>
          <w:rFonts w:hint="default" w:ascii="宋体" w:hAnsi="宋体" w:cs="宋体"/>
          <w:bCs/>
          <w:color w:val="auto"/>
          <w:sz w:val="24"/>
          <w:szCs w:val="24"/>
          <w:lang w:eastAsia="zh-CN"/>
        </w:rPr>
        <w:t>。</w:t>
      </w:r>
    </w:p>
    <w:p w14:paraId="6249C822">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52</w:t>
      </w:r>
      <w:r>
        <w:rPr>
          <w:rFonts w:ascii="宋体" w:hAnsi="宋体" w:cs="宋体"/>
          <w:b/>
          <w:color w:val="auto"/>
          <w:sz w:val="24"/>
          <w:szCs w:val="24"/>
        </w:rPr>
        <w:t>】</w:t>
      </w:r>
      <w:r>
        <w:rPr>
          <w:rFonts w:hint="eastAsia" w:ascii="宋体" w:hAnsi="宋体" w:cs="宋体"/>
          <w:bCs/>
          <w:color w:val="auto"/>
          <w:sz w:val="24"/>
          <w:szCs w:val="24"/>
          <w:lang w:val="en-US" w:eastAsia="zh-CN"/>
        </w:rPr>
        <w:t>3</w:t>
      </w:r>
      <w:r>
        <w:rPr>
          <w:rFonts w:hint="default" w:ascii="宋体" w:hAnsi="宋体" w:cs="宋体"/>
          <w:bCs/>
          <w:color w:val="auto"/>
          <w:sz w:val="24"/>
          <w:szCs w:val="24"/>
          <w:lang w:eastAsia="zh-CN"/>
        </w:rPr>
        <w:t>、整机噪声：最高转速下，噪音值≤58dB，整机振幅≤0.03mm。</w:t>
      </w:r>
    </w:p>
    <w:p w14:paraId="5E62FC51">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53</w:t>
      </w:r>
      <w:r>
        <w:rPr>
          <w:rFonts w:ascii="宋体" w:hAnsi="宋体" w:cs="宋体"/>
          <w:b/>
          <w:color w:val="auto"/>
          <w:sz w:val="24"/>
          <w:szCs w:val="24"/>
        </w:rPr>
        <w:t>】</w:t>
      </w:r>
      <w:r>
        <w:rPr>
          <w:rFonts w:hint="eastAsia" w:ascii="宋体" w:hAnsi="宋体" w:cs="宋体"/>
          <w:b/>
          <w:color w:val="auto"/>
          <w:sz w:val="24"/>
          <w:szCs w:val="24"/>
          <w:lang w:val="en-US" w:eastAsia="zh-CN"/>
        </w:rPr>
        <w:t>4</w:t>
      </w:r>
      <w:r>
        <w:rPr>
          <w:rFonts w:ascii="宋体" w:hAnsi="宋体" w:cs="宋体"/>
          <w:b/>
          <w:color w:val="auto"/>
          <w:sz w:val="24"/>
          <w:szCs w:val="24"/>
          <w:lang w:eastAsia="zh-CN"/>
        </w:rPr>
        <w:t>、</w:t>
      </w:r>
      <w:r>
        <w:rPr>
          <w:rFonts w:hint="default" w:ascii="宋体" w:hAnsi="宋体" w:cs="宋体"/>
          <w:bCs/>
          <w:color w:val="auto"/>
          <w:sz w:val="24"/>
          <w:szCs w:val="24"/>
          <w:lang w:eastAsia="zh-CN"/>
        </w:rPr>
        <w:t>具有转子识别、转子参数自动切换、转子库查询、不平衡保护、门盖保护、过压报警、过流报警、通信故障报警等功能。</w:t>
      </w:r>
    </w:p>
    <w:p w14:paraId="105CD1CD">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54</w:t>
      </w:r>
      <w:r>
        <w:rPr>
          <w:rFonts w:ascii="宋体" w:hAnsi="宋体" w:cs="宋体"/>
          <w:b/>
          <w:color w:val="auto"/>
          <w:sz w:val="24"/>
          <w:szCs w:val="24"/>
        </w:rPr>
        <w:t>】</w:t>
      </w:r>
      <w:r>
        <w:rPr>
          <w:rFonts w:hint="eastAsia" w:ascii="宋体" w:hAnsi="宋体" w:cs="宋体"/>
          <w:b/>
          <w:color w:val="auto"/>
          <w:sz w:val="24"/>
          <w:szCs w:val="24"/>
          <w:lang w:val="en-US" w:eastAsia="zh-CN"/>
        </w:rPr>
        <w:t>5</w:t>
      </w:r>
      <w:r>
        <w:rPr>
          <w:rFonts w:hint="default" w:ascii="宋体" w:hAnsi="宋体" w:cs="宋体"/>
          <w:bCs/>
          <w:color w:val="auto"/>
          <w:sz w:val="24"/>
          <w:szCs w:val="24"/>
          <w:lang w:eastAsia="zh-CN"/>
        </w:rPr>
        <w:t>、具有电子水平仪辅助调平功能。具有电子说明书一键调用辅助操作功能</w:t>
      </w:r>
      <w:r>
        <w:rPr>
          <w:rFonts w:ascii="宋体" w:hAnsi="宋体" w:cs="宋体"/>
          <w:bCs/>
          <w:color w:val="auto"/>
          <w:sz w:val="24"/>
          <w:szCs w:val="24"/>
          <w:lang w:eastAsia="zh-CN"/>
        </w:rPr>
        <w:t>。</w:t>
      </w:r>
      <w:r>
        <w:rPr>
          <w:rFonts w:hint="default" w:ascii="宋体" w:hAnsi="宋体" w:cs="宋体"/>
          <w:bCs/>
          <w:color w:val="auto"/>
          <w:sz w:val="24"/>
          <w:szCs w:val="24"/>
          <w:lang w:eastAsia="zh-CN"/>
        </w:rPr>
        <w:t>电子陀螺仪自动监测平衡并预警提醒。</w:t>
      </w:r>
    </w:p>
    <w:p w14:paraId="61D1CF8A">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55</w:t>
      </w:r>
      <w:r>
        <w:rPr>
          <w:rFonts w:ascii="宋体" w:hAnsi="宋体" w:cs="宋体"/>
          <w:b/>
          <w:color w:val="auto"/>
          <w:sz w:val="24"/>
          <w:szCs w:val="24"/>
        </w:rPr>
        <w:t>】</w:t>
      </w:r>
      <w:r>
        <w:rPr>
          <w:rFonts w:hint="eastAsia" w:ascii="宋体" w:hAnsi="宋体" w:cs="宋体"/>
          <w:bCs/>
          <w:color w:val="auto"/>
          <w:sz w:val="24"/>
          <w:szCs w:val="24"/>
          <w:lang w:val="en-US" w:eastAsia="zh-CN"/>
        </w:rPr>
        <w:t>8</w:t>
      </w:r>
      <w:r>
        <w:rPr>
          <w:rFonts w:hint="default" w:ascii="宋体" w:hAnsi="宋体" w:cs="宋体"/>
          <w:bCs/>
          <w:color w:val="auto"/>
          <w:sz w:val="24"/>
          <w:szCs w:val="24"/>
          <w:lang w:eastAsia="zh-CN"/>
        </w:rPr>
        <w:t>、具有soft软刹车等功能。</w:t>
      </w:r>
    </w:p>
    <w:p w14:paraId="5B9AC9AA">
      <w:pPr>
        <w:pStyle w:val="12"/>
        <w:jc w:val="both"/>
        <w:outlineLvl w:val="2"/>
        <w:rPr>
          <w:rFonts w:hint="default" w:ascii="宋体" w:hAnsi="宋体" w:cs="宋体"/>
          <w:bCs/>
          <w:color w:val="auto"/>
          <w:sz w:val="24"/>
          <w:szCs w:val="24"/>
          <w:lang w:eastAsia="zh-CN"/>
        </w:rPr>
      </w:pPr>
      <w:r>
        <w:rPr>
          <w:rFonts w:hint="default" w:ascii="宋体" w:hAnsi="宋体" w:cs="宋体"/>
          <w:b/>
          <w:color w:val="auto"/>
          <w:sz w:val="24"/>
          <w:szCs w:val="24"/>
          <w:lang w:eastAsia="zh-CN"/>
        </w:rPr>
        <w:t>手术显微镜</w:t>
      </w:r>
      <w:r>
        <w:rPr>
          <w:rFonts w:ascii="宋体" w:hAnsi="宋体" w:cs="宋体"/>
          <w:b/>
          <w:color w:val="auto"/>
          <w:sz w:val="24"/>
          <w:szCs w:val="24"/>
          <w:lang w:eastAsia="zh-CN"/>
        </w:rPr>
        <w:t>的技术参数如下:</w:t>
      </w:r>
    </w:p>
    <w:p w14:paraId="4327936D">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56</w:t>
      </w:r>
      <w:r>
        <w:rPr>
          <w:rFonts w:ascii="宋体" w:hAnsi="宋体" w:cs="宋体"/>
          <w:b/>
          <w:color w:val="auto"/>
          <w:sz w:val="24"/>
          <w:szCs w:val="24"/>
        </w:rPr>
        <w:t>】</w:t>
      </w:r>
      <w:r>
        <w:rPr>
          <w:color w:val="auto"/>
          <w:sz w:val="24"/>
          <w:szCs w:val="24"/>
        </w:rPr>
        <w:t>▲</w:t>
      </w:r>
      <w:r>
        <w:rPr>
          <w:rFonts w:hint="eastAsia" w:ascii="宋体" w:hAnsi="宋体" w:cs="宋体"/>
          <w:bCs/>
          <w:color w:val="auto"/>
          <w:sz w:val="24"/>
          <w:szCs w:val="24"/>
          <w:lang w:val="en-US" w:eastAsia="zh-CN"/>
        </w:rPr>
        <w:t>1</w:t>
      </w:r>
      <w:r>
        <w:rPr>
          <w:rFonts w:ascii="宋体" w:hAnsi="宋体" w:cs="宋体"/>
          <w:bCs/>
          <w:color w:val="auto"/>
          <w:sz w:val="24"/>
          <w:szCs w:val="24"/>
          <w:lang w:eastAsia="zh-CN"/>
        </w:rPr>
        <w:t>、</w:t>
      </w:r>
      <w:r>
        <w:rPr>
          <w:rFonts w:hint="default" w:ascii="宋体" w:hAnsi="宋体" w:cs="宋体"/>
          <w:bCs/>
          <w:color w:val="auto"/>
          <w:sz w:val="24"/>
          <w:szCs w:val="24"/>
          <w:lang w:eastAsia="zh-CN"/>
        </w:rPr>
        <w:t>主刀镜配备变角双目镜筒 ，角度调节范围≥ 0-190°</w:t>
      </w:r>
      <w:r>
        <w:rPr>
          <w:rFonts w:hint="eastAsia" w:ascii="宋体" w:hAnsi="宋体" w:cs="宋体"/>
          <w:bCs/>
          <w:color w:val="auto"/>
          <w:sz w:val="24"/>
          <w:szCs w:val="24"/>
          <w:lang w:eastAsia="zh-CN"/>
        </w:rPr>
        <w:t>。</w:t>
      </w:r>
      <w:r>
        <w:rPr>
          <w:rFonts w:hint="default" w:ascii="宋体" w:hAnsi="宋体" w:cs="宋体"/>
          <w:bCs/>
          <w:color w:val="auto"/>
          <w:sz w:val="24"/>
          <w:szCs w:val="24"/>
          <w:lang w:eastAsia="zh-CN"/>
        </w:rPr>
        <w:t>配备对手镜系统，带瞳距调节双目镜筒，调节范围≥0-190°。</w:t>
      </w:r>
    </w:p>
    <w:p w14:paraId="15BC1B47">
      <w:pPr>
        <w:pStyle w:val="12"/>
        <w:jc w:val="both"/>
        <w:outlineLvl w:val="2"/>
        <w:rPr>
          <w:rFonts w:ascii="宋体" w:hAnsi="宋体" w:cs="宋体"/>
          <w:bCs/>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57</w:t>
      </w:r>
      <w:r>
        <w:rPr>
          <w:rFonts w:ascii="宋体" w:hAnsi="宋体" w:cs="宋体"/>
          <w:b/>
          <w:color w:val="auto"/>
          <w:sz w:val="24"/>
          <w:szCs w:val="24"/>
        </w:rPr>
        <w:t>】</w:t>
      </w:r>
      <w:r>
        <w:rPr>
          <w:rFonts w:hint="eastAsia" w:ascii="宋体" w:hAnsi="宋体" w:cs="宋体"/>
          <w:b/>
          <w:color w:val="auto"/>
          <w:sz w:val="24"/>
          <w:szCs w:val="24"/>
          <w:lang w:val="en-US" w:eastAsia="zh-CN"/>
        </w:rPr>
        <w:t>2</w:t>
      </w:r>
      <w:r>
        <w:rPr>
          <w:rFonts w:ascii="宋体" w:hAnsi="宋体" w:cs="宋体"/>
          <w:b/>
          <w:color w:val="auto"/>
          <w:sz w:val="24"/>
          <w:szCs w:val="24"/>
          <w:lang w:eastAsia="zh-CN"/>
        </w:rPr>
        <w:t>、</w:t>
      </w:r>
      <w:r>
        <w:rPr>
          <w:rFonts w:ascii="宋体" w:hAnsi="宋体" w:cs="宋体"/>
          <w:bCs/>
          <w:color w:val="auto"/>
          <w:sz w:val="24"/>
          <w:szCs w:val="24"/>
        </w:rPr>
        <w:t>无线脚控开关 ，左侧拍照、右侧录像。</w:t>
      </w:r>
    </w:p>
    <w:p w14:paraId="2194CE4C">
      <w:pPr>
        <w:pStyle w:val="12"/>
        <w:jc w:val="both"/>
        <w:outlineLvl w:val="2"/>
        <w:rPr>
          <w:rFonts w:ascii="宋体" w:hAnsi="宋体" w:cs="宋体"/>
          <w:bCs/>
          <w:color w:val="auto"/>
          <w:sz w:val="24"/>
          <w:szCs w:val="24"/>
        </w:rPr>
      </w:pPr>
      <w:r>
        <w:rPr>
          <w:rFonts w:ascii="宋体" w:hAnsi="宋体" w:cs="宋体"/>
          <w:b/>
          <w:color w:val="auto"/>
          <w:sz w:val="24"/>
          <w:szCs w:val="24"/>
        </w:rPr>
        <w:t>【评审指标</w:t>
      </w:r>
      <w:r>
        <w:rPr>
          <w:rFonts w:hint="eastAsia" w:ascii="宋体" w:hAnsi="宋体" w:cs="宋体"/>
          <w:b/>
          <w:color w:val="auto"/>
          <w:sz w:val="24"/>
          <w:szCs w:val="24"/>
          <w:lang w:val="en-US" w:eastAsia="zh-CN"/>
        </w:rPr>
        <w:t>58</w:t>
      </w:r>
      <w:r>
        <w:rPr>
          <w:rFonts w:ascii="宋体" w:hAnsi="宋体" w:cs="宋体"/>
          <w:b/>
          <w:color w:val="auto"/>
          <w:sz w:val="24"/>
          <w:szCs w:val="24"/>
        </w:rPr>
        <w:t>】</w:t>
      </w:r>
      <w:r>
        <w:rPr>
          <w:rFonts w:hint="eastAsia" w:ascii="宋体" w:hAnsi="宋体" w:cs="宋体"/>
          <w:bCs/>
          <w:color w:val="auto"/>
          <w:sz w:val="24"/>
          <w:szCs w:val="24"/>
          <w:lang w:val="en-US" w:eastAsia="zh-CN"/>
        </w:rPr>
        <w:t>3</w:t>
      </w:r>
      <w:r>
        <w:rPr>
          <w:rFonts w:ascii="宋体" w:hAnsi="宋体" w:cs="宋体"/>
          <w:bCs/>
          <w:color w:val="auto"/>
          <w:sz w:val="24"/>
          <w:szCs w:val="24"/>
          <w:lang w:eastAsia="zh-CN"/>
        </w:rPr>
        <w:t>、</w:t>
      </w:r>
      <w:r>
        <w:rPr>
          <w:rFonts w:ascii="宋体" w:hAnsi="宋体" w:cs="宋体"/>
          <w:bCs/>
          <w:color w:val="auto"/>
          <w:sz w:val="24"/>
          <w:szCs w:val="24"/>
        </w:rPr>
        <w:t>台面式支架，轻便，便于移动。</w:t>
      </w:r>
    </w:p>
    <w:p w14:paraId="6CBBA3BA">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59</w:t>
      </w:r>
      <w:r>
        <w:rPr>
          <w:rFonts w:ascii="宋体" w:hAnsi="宋体" w:cs="宋体"/>
          <w:b/>
          <w:color w:val="auto"/>
          <w:sz w:val="24"/>
          <w:szCs w:val="24"/>
        </w:rPr>
        <w:t>】</w:t>
      </w:r>
      <w:r>
        <w:rPr>
          <w:rFonts w:hint="eastAsia" w:ascii="宋体" w:hAnsi="宋体" w:cs="宋体"/>
          <w:bCs/>
          <w:color w:val="auto"/>
          <w:sz w:val="24"/>
          <w:szCs w:val="24"/>
          <w:lang w:val="en-US" w:eastAsia="zh-CN"/>
        </w:rPr>
        <w:t>4</w:t>
      </w:r>
      <w:r>
        <w:rPr>
          <w:rFonts w:ascii="宋体" w:hAnsi="宋体" w:cs="宋体"/>
          <w:bCs/>
          <w:color w:val="auto"/>
          <w:sz w:val="24"/>
          <w:szCs w:val="24"/>
          <w:lang w:eastAsia="zh-CN"/>
        </w:rPr>
        <w:t>、</w:t>
      </w:r>
      <w:r>
        <w:rPr>
          <w:rFonts w:ascii="宋体" w:hAnsi="宋体" w:cs="宋体"/>
          <w:bCs/>
          <w:color w:val="auto"/>
          <w:sz w:val="24"/>
          <w:szCs w:val="24"/>
        </w:rPr>
        <w:t>自动限位开关，抬高显微镜小横臂可自动关灯，下拉至工作位自动开灯，延长灯泡的使用寿命 ，方便学员和医生操作。</w:t>
      </w:r>
    </w:p>
    <w:p w14:paraId="337688D1">
      <w:pPr>
        <w:pStyle w:val="12"/>
        <w:jc w:val="both"/>
        <w:outlineLvl w:val="2"/>
        <w:rPr>
          <w:rFonts w:ascii="宋体" w:hAnsi="宋体" w:cs="宋体"/>
          <w:b/>
          <w:color w:val="auto"/>
          <w:sz w:val="24"/>
          <w:szCs w:val="24"/>
          <w:lang w:eastAsia="zh-CN"/>
        </w:rPr>
      </w:pPr>
    </w:p>
    <w:p w14:paraId="77B613EA">
      <w:pPr>
        <w:pStyle w:val="12"/>
        <w:jc w:val="both"/>
        <w:outlineLvl w:val="2"/>
        <w:rPr>
          <w:rFonts w:ascii="宋体" w:hAnsi="宋体" w:cs="宋体"/>
          <w:b/>
          <w:color w:val="auto"/>
          <w:sz w:val="24"/>
          <w:szCs w:val="24"/>
          <w:lang w:eastAsia="zh-CN"/>
        </w:rPr>
      </w:pPr>
      <w:r>
        <w:rPr>
          <w:rFonts w:ascii="宋体" w:hAnsi="宋体" w:cs="宋体"/>
          <w:b/>
          <w:color w:val="auto"/>
          <w:sz w:val="24"/>
          <w:szCs w:val="24"/>
          <w:lang w:eastAsia="zh-CN"/>
        </w:rPr>
        <w:t>采购包4：</w:t>
      </w:r>
    </w:p>
    <w:p w14:paraId="141ED1D2">
      <w:pPr>
        <w:pStyle w:val="12"/>
        <w:jc w:val="both"/>
        <w:outlineLvl w:val="2"/>
        <w:rPr>
          <w:rFonts w:ascii="宋体" w:hAnsi="宋体" w:cs="宋体"/>
          <w:b/>
          <w:color w:val="auto"/>
          <w:sz w:val="24"/>
          <w:szCs w:val="24"/>
          <w:lang w:eastAsia="zh-CN"/>
        </w:rPr>
      </w:pPr>
      <w:r>
        <w:rPr>
          <w:rFonts w:ascii="宋体" w:hAnsi="宋体" w:cs="宋体"/>
          <w:b/>
          <w:color w:val="auto"/>
          <w:sz w:val="24"/>
          <w:szCs w:val="24"/>
          <w:lang w:eastAsia="zh-CN"/>
        </w:rPr>
        <w:t>低温显微镜技术参数如下：</w:t>
      </w:r>
    </w:p>
    <w:p w14:paraId="7875CB25">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w:t>
      </w:r>
      <w:r>
        <w:rPr>
          <w:rFonts w:ascii="宋体" w:hAnsi="宋体" w:cs="宋体"/>
          <w:b/>
          <w:color w:val="auto"/>
          <w:sz w:val="24"/>
          <w:szCs w:val="24"/>
        </w:rPr>
        <w:t>】★</w:t>
      </w:r>
      <w:r>
        <w:rPr>
          <w:rFonts w:ascii="宋体" w:hAnsi="宋体" w:cs="宋体"/>
          <w:bCs/>
          <w:color w:val="auto"/>
          <w:sz w:val="24"/>
          <w:szCs w:val="24"/>
          <w:lang w:eastAsia="zh-CN"/>
        </w:rPr>
        <w:t>1、温度范围-195℃到600℃。</w:t>
      </w:r>
    </w:p>
    <w:p w14:paraId="6E025A3A">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w:t>
      </w:r>
      <w:r>
        <w:rPr>
          <w:rFonts w:ascii="宋体" w:hAnsi="宋体" w:cs="宋体"/>
          <w:b/>
          <w:color w:val="auto"/>
          <w:sz w:val="24"/>
          <w:szCs w:val="24"/>
        </w:rPr>
        <w:t>】★</w:t>
      </w:r>
      <w:r>
        <w:rPr>
          <w:rFonts w:ascii="宋体" w:hAnsi="宋体" w:cs="宋体"/>
          <w:bCs/>
          <w:color w:val="auto"/>
          <w:sz w:val="24"/>
          <w:szCs w:val="24"/>
          <w:lang w:eastAsia="zh-CN"/>
        </w:rPr>
        <w:t>2、具备整个系统一套控制软件,可以显示温度等测量参数的实时图表;控温软件与图像系统集成，拍摄图片和视频带有样品名称、温度、程序、日期时间等信息，方便确定样品变化时对应的温度信息。</w:t>
      </w:r>
    </w:p>
    <w:p w14:paraId="3543E429">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ascii="宋体" w:hAnsi="宋体" w:cs="宋体"/>
          <w:b/>
          <w:color w:val="auto"/>
          <w:sz w:val="24"/>
          <w:szCs w:val="24"/>
        </w:rPr>
        <w:t>】★</w:t>
      </w:r>
      <w:r>
        <w:rPr>
          <w:rFonts w:ascii="宋体" w:hAnsi="宋体" w:cs="宋体"/>
          <w:bCs/>
          <w:color w:val="auto"/>
          <w:sz w:val="24"/>
          <w:szCs w:val="24"/>
          <w:lang w:eastAsia="zh-CN"/>
        </w:rPr>
        <w:t>3、高分辨率彩色图像采集系统：搭配原厂高分辨率彩色</w:t>
      </w:r>
      <w:r>
        <w:rPr>
          <w:rFonts w:ascii="宋体" w:hAnsi="宋体" w:cs="宋体"/>
          <w:bCs/>
          <w:color w:val="auto"/>
          <w:sz w:val="24"/>
          <w:szCs w:val="24"/>
        </w:rPr>
        <w:t>≥</w:t>
      </w:r>
      <w:r>
        <w:rPr>
          <w:rFonts w:ascii="宋体" w:hAnsi="宋体" w:cs="宋体"/>
          <w:bCs/>
          <w:color w:val="auto"/>
          <w:sz w:val="24"/>
          <w:szCs w:val="24"/>
          <w:lang w:eastAsia="zh-CN"/>
        </w:rPr>
        <w:t>500万像素CMOS相机，可实时监测并自动采集图像；具有缩放和平移视频、录制时倒带和查看或比较来自不同数据运行的图像的功能。</w:t>
      </w:r>
    </w:p>
    <w:p w14:paraId="01D4F99E">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4、针对低温显微镜应用优化的长工作距离、高分辨率物镜2.5X工作距离≥15.1mm、5X工作距离≥11.8mm、10X工作距离≥9.3mm、20X工作距离≥12.1mm、50X工作距离≥9.1mm。</w:t>
      </w:r>
    </w:p>
    <w:p w14:paraId="62609F3D">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5、≥10倍超宽视野目镜，高眼点，视场数≥23mm，双目屈光度可调。</w:t>
      </w:r>
    </w:p>
    <w:p w14:paraId="4BD6C9A6">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6</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6、机身具备至少两个快速拍摄图像按钮，靠近两侧调焦旋钮位置。</w:t>
      </w:r>
    </w:p>
    <w:p w14:paraId="419D8953">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7</w:t>
      </w:r>
      <w:r>
        <w:rPr>
          <w:rFonts w:ascii="宋体" w:hAnsi="宋体" w:cs="宋体"/>
          <w:b/>
          <w:color w:val="auto"/>
          <w:sz w:val="24"/>
          <w:szCs w:val="24"/>
        </w:rPr>
        <w:t>】</w:t>
      </w:r>
      <w:r>
        <w:rPr>
          <w:rFonts w:ascii="宋体" w:hAnsi="宋体" w:cs="宋体"/>
          <w:bCs/>
          <w:color w:val="auto"/>
          <w:sz w:val="24"/>
          <w:szCs w:val="24"/>
          <w:lang w:eastAsia="zh-CN"/>
        </w:rPr>
        <w:t>7、明场照明装置：所有物镜自动调节对应物镜的光强，光源功率≥10W，≥60000小时使用寿命。</w:t>
      </w:r>
    </w:p>
    <w:p w14:paraId="7E4A2525">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8</w:t>
      </w:r>
      <w:r>
        <w:rPr>
          <w:rFonts w:ascii="宋体" w:hAnsi="宋体" w:cs="宋体"/>
          <w:b/>
          <w:color w:val="auto"/>
          <w:sz w:val="24"/>
          <w:szCs w:val="24"/>
        </w:rPr>
        <w:t>】</w:t>
      </w:r>
      <w:r>
        <w:rPr>
          <w:rFonts w:ascii="宋体" w:hAnsi="宋体" w:cs="宋体"/>
          <w:bCs/>
          <w:color w:val="auto"/>
          <w:sz w:val="24"/>
          <w:szCs w:val="24"/>
          <w:lang w:eastAsia="zh-CN"/>
        </w:rPr>
        <w:t>8、温度精度和稳定性</w:t>
      </w:r>
      <w:r>
        <w:rPr>
          <w:rFonts w:ascii="宋体" w:hAnsi="宋体" w:cs="宋体"/>
          <w:bCs/>
          <w:color w:val="auto"/>
          <w:sz w:val="24"/>
          <w:szCs w:val="24"/>
        </w:rPr>
        <w:t>≤</w:t>
      </w:r>
      <w:r>
        <w:rPr>
          <w:rFonts w:ascii="宋体" w:hAnsi="宋体" w:cs="宋体"/>
          <w:bCs/>
          <w:color w:val="auto"/>
          <w:sz w:val="24"/>
          <w:szCs w:val="24"/>
          <w:lang w:eastAsia="zh-CN"/>
        </w:rPr>
        <w:t>0.01°C。</w:t>
      </w:r>
    </w:p>
    <w:p w14:paraId="417AD902">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9</w:t>
      </w:r>
      <w:r>
        <w:rPr>
          <w:rFonts w:ascii="宋体" w:hAnsi="宋体" w:cs="宋体"/>
          <w:b/>
          <w:color w:val="auto"/>
          <w:sz w:val="24"/>
          <w:szCs w:val="24"/>
        </w:rPr>
        <w:t>】</w:t>
      </w:r>
      <w:r>
        <w:rPr>
          <w:rFonts w:ascii="宋体" w:hAnsi="宋体" w:cs="宋体"/>
          <w:bCs/>
          <w:color w:val="auto"/>
          <w:sz w:val="24"/>
          <w:szCs w:val="24"/>
          <w:lang w:eastAsia="zh-CN"/>
        </w:rPr>
        <w:t>9、样品可顶部和侧面导入，侧面导入不需要打开上盖</w:t>
      </w:r>
    </w:p>
    <w:p w14:paraId="2B170F69">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10</w:t>
      </w:r>
      <w:r>
        <w:rPr>
          <w:rFonts w:ascii="宋体" w:hAnsi="宋体" w:cs="宋体"/>
          <w:b/>
          <w:color w:val="auto"/>
          <w:sz w:val="24"/>
          <w:szCs w:val="24"/>
        </w:rPr>
        <w:t>】</w:t>
      </w:r>
      <w:r>
        <w:rPr>
          <w:rFonts w:ascii="宋体" w:hAnsi="宋体" w:cs="宋体"/>
          <w:bCs/>
          <w:color w:val="auto"/>
          <w:sz w:val="24"/>
          <w:szCs w:val="24"/>
          <w:lang w:eastAsia="zh-CN"/>
        </w:rPr>
        <w:t>10、光学系统：无限远色差反差双重校正光学系统，≥45mm国际标准物镜齐焦距离。</w:t>
      </w:r>
    </w:p>
    <w:p w14:paraId="38A8E4ED">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11</w:t>
      </w:r>
      <w:r>
        <w:rPr>
          <w:rFonts w:ascii="宋体" w:hAnsi="宋体" w:cs="宋体"/>
          <w:b/>
          <w:color w:val="auto"/>
          <w:sz w:val="24"/>
          <w:szCs w:val="24"/>
        </w:rPr>
        <w:t>】</w:t>
      </w:r>
      <w:r>
        <w:rPr>
          <w:rFonts w:ascii="宋体" w:hAnsi="宋体" w:cs="宋体"/>
          <w:bCs/>
          <w:color w:val="auto"/>
          <w:sz w:val="24"/>
          <w:szCs w:val="24"/>
          <w:lang w:eastAsia="zh-CN"/>
        </w:rPr>
        <w:t>11、同轴粗微调焦机构，调焦范围≥24mm，内置免调节防下滑机构。</w:t>
      </w:r>
    </w:p>
    <w:p w14:paraId="1B83455C">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12</w:t>
      </w:r>
      <w:r>
        <w:rPr>
          <w:rFonts w:ascii="宋体" w:hAnsi="宋体" w:cs="宋体"/>
          <w:b/>
          <w:color w:val="auto"/>
          <w:sz w:val="24"/>
          <w:szCs w:val="24"/>
        </w:rPr>
        <w:t>】</w:t>
      </w:r>
      <w:r>
        <w:rPr>
          <w:rFonts w:ascii="宋体" w:hAnsi="宋体" w:cs="宋体"/>
          <w:bCs/>
          <w:color w:val="auto"/>
          <w:sz w:val="24"/>
          <w:szCs w:val="24"/>
          <w:lang w:eastAsia="zh-CN"/>
        </w:rPr>
        <w:t>12、载物台：机械载物台，双玻片样品夹。</w:t>
      </w:r>
    </w:p>
    <w:p w14:paraId="2DADDD22">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13</w:t>
      </w:r>
      <w:r>
        <w:rPr>
          <w:rFonts w:ascii="宋体" w:hAnsi="宋体" w:cs="宋体"/>
          <w:b/>
          <w:color w:val="auto"/>
          <w:sz w:val="24"/>
          <w:szCs w:val="24"/>
        </w:rPr>
        <w:t>】</w:t>
      </w:r>
      <w:r>
        <w:rPr>
          <w:rFonts w:ascii="宋体" w:hAnsi="宋体" w:cs="宋体"/>
          <w:bCs/>
          <w:color w:val="auto"/>
          <w:sz w:val="24"/>
          <w:szCs w:val="24"/>
          <w:lang w:eastAsia="zh-CN"/>
        </w:rPr>
        <w:t>13、≥6位编码型物镜转换器，不同倍数物镜可分别定义光强，切换时自动匹配亮度。</w:t>
      </w:r>
    </w:p>
    <w:p w14:paraId="4B7D5068">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14</w:t>
      </w:r>
      <w:r>
        <w:rPr>
          <w:rFonts w:ascii="宋体" w:hAnsi="宋体" w:cs="宋体"/>
          <w:b/>
          <w:color w:val="auto"/>
          <w:sz w:val="24"/>
          <w:szCs w:val="24"/>
        </w:rPr>
        <w:t>】</w:t>
      </w:r>
      <w:r>
        <w:rPr>
          <w:rFonts w:ascii="宋体" w:hAnsi="宋体" w:cs="宋体"/>
          <w:bCs/>
          <w:color w:val="auto"/>
          <w:sz w:val="24"/>
          <w:szCs w:val="24"/>
          <w:lang w:eastAsia="zh-CN"/>
        </w:rPr>
        <w:t>14、聚光镜：长工作距离冷热台专用复消色差聚光镜。聚光镜转盘带多种相差模块。</w:t>
      </w:r>
    </w:p>
    <w:p w14:paraId="2B1E88C5">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15</w:t>
      </w:r>
      <w:r>
        <w:rPr>
          <w:rFonts w:ascii="宋体" w:hAnsi="宋体" w:cs="宋体"/>
          <w:b/>
          <w:color w:val="auto"/>
          <w:sz w:val="24"/>
          <w:szCs w:val="24"/>
        </w:rPr>
        <w:t>】</w:t>
      </w:r>
      <w:r>
        <w:rPr>
          <w:rFonts w:ascii="宋体" w:hAnsi="宋体" w:cs="宋体"/>
          <w:bCs/>
          <w:color w:val="auto"/>
          <w:sz w:val="24"/>
          <w:szCs w:val="24"/>
          <w:lang w:eastAsia="zh-CN"/>
        </w:rPr>
        <w:t>15、集成具有节能和延长照明寿命模式，当显微镜在空闲后会自动进入待机状态，单击任何按钮，显微镜系统立即重新启动。</w:t>
      </w:r>
    </w:p>
    <w:p w14:paraId="3782BA05">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16</w:t>
      </w:r>
      <w:r>
        <w:rPr>
          <w:rFonts w:ascii="宋体" w:hAnsi="宋体" w:cs="宋体"/>
          <w:b/>
          <w:color w:val="auto"/>
          <w:sz w:val="24"/>
          <w:szCs w:val="24"/>
        </w:rPr>
        <w:t>】</w:t>
      </w:r>
      <w:r>
        <w:rPr>
          <w:rFonts w:ascii="宋体" w:hAnsi="宋体" w:cs="宋体"/>
          <w:bCs/>
          <w:color w:val="auto"/>
          <w:sz w:val="24"/>
          <w:szCs w:val="24"/>
          <w:lang w:eastAsia="zh-CN"/>
        </w:rPr>
        <w:t>16、偏光观察起偏、检偏器。</w:t>
      </w:r>
    </w:p>
    <w:p w14:paraId="3F07D4D6">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17</w:t>
      </w:r>
      <w:r>
        <w:rPr>
          <w:rFonts w:ascii="宋体" w:hAnsi="宋体" w:cs="宋体"/>
          <w:b/>
          <w:color w:val="auto"/>
          <w:sz w:val="24"/>
          <w:szCs w:val="24"/>
        </w:rPr>
        <w:t>】</w:t>
      </w:r>
      <w:r>
        <w:rPr>
          <w:rFonts w:ascii="宋体" w:hAnsi="宋体" w:cs="宋体"/>
          <w:bCs/>
          <w:color w:val="auto"/>
          <w:sz w:val="24"/>
          <w:szCs w:val="24"/>
          <w:lang w:eastAsia="zh-CN"/>
        </w:rPr>
        <w:t>17、C接口2/3 inch ，高帧频，USB 3.0 连接。</w:t>
      </w:r>
    </w:p>
    <w:p w14:paraId="63885BE4">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18</w:t>
      </w:r>
      <w:r>
        <w:rPr>
          <w:rFonts w:ascii="宋体" w:hAnsi="宋体" w:cs="宋体"/>
          <w:b/>
          <w:color w:val="auto"/>
          <w:sz w:val="24"/>
          <w:szCs w:val="24"/>
        </w:rPr>
        <w:t>】</w:t>
      </w:r>
      <w:r>
        <w:rPr>
          <w:rFonts w:ascii="宋体" w:hAnsi="宋体" w:cs="宋体"/>
          <w:bCs/>
          <w:color w:val="auto"/>
          <w:sz w:val="24"/>
          <w:szCs w:val="24"/>
          <w:lang w:eastAsia="zh-CN"/>
        </w:rPr>
        <w:t>18、加热速率：0.01-150°C/min。</w:t>
      </w:r>
    </w:p>
    <w:p w14:paraId="27541BD2">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19</w:t>
      </w:r>
      <w:r>
        <w:rPr>
          <w:rFonts w:ascii="宋体" w:hAnsi="宋体" w:cs="宋体"/>
          <w:b/>
          <w:color w:val="auto"/>
          <w:sz w:val="24"/>
          <w:szCs w:val="24"/>
        </w:rPr>
        <w:t>】</w:t>
      </w:r>
      <w:r>
        <w:rPr>
          <w:rFonts w:ascii="宋体" w:hAnsi="宋体" w:cs="宋体"/>
          <w:bCs/>
          <w:color w:val="auto"/>
          <w:sz w:val="24"/>
          <w:szCs w:val="24"/>
          <w:lang w:eastAsia="zh-CN"/>
        </w:rPr>
        <w:t>19、冷却速率：0.01-100℃/min。</w:t>
      </w:r>
    </w:p>
    <w:p w14:paraId="400F8CE5">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20</w:t>
      </w:r>
      <w:r>
        <w:rPr>
          <w:rFonts w:ascii="宋体" w:hAnsi="宋体" w:cs="宋体"/>
          <w:b/>
          <w:color w:val="auto"/>
          <w:sz w:val="24"/>
          <w:szCs w:val="24"/>
        </w:rPr>
        <w:t>】</w:t>
      </w:r>
      <w:r>
        <w:rPr>
          <w:rFonts w:ascii="宋体" w:hAnsi="宋体" w:cs="宋体"/>
          <w:bCs/>
          <w:color w:val="auto"/>
          <w:sz w:val="24"/>
          <w:szCs w:val="24"/>
          <w:lang w:eastAsia="zh-CN"/>
        </w:rPr>
        <w:t>20、计算机软件控制，多段温度控制程序设定，在线温度/时间曲线。</w:t>
      </w:r>
    </w:p>
    <w:p w14:paraId="73238FF8">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21</w:t>
      </w:r>
      <w:r>
        <w:rPr>
          <w:rFonts w:ascii="宋体" w:hAnsi="宋体" w:cs="宋体"/>
          <w:b/>
          <w:color w:val="auto"/>
          <w:sz w:val="24"/>
          <w:szCs w:val="24"/>
        </w:rPr>
        <w:t>】</w:t>
      </w:r>
      <w:r>
        <w:rPr>
          <w:rFonts w:ascii="宋体" w:hAnsi="宋体" w:cs="宋体"/>
          <w:bCs/>
          <w:color w:val="auto"/>
          <w:sz w:val="24"/>
          <w:szCs w:val="24"/>
          <w:lang w:eastAsia="zh-CN"/>
        </w:rPr>
        <w:t>21、≥16 mm X、Y方向移动距离。</w:t>
      </w:r>
    </w:p>
    <w:p w14:paraId="2D984BBE">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22</w:t>
      </w:r>
      <w:r>
        <w:rPr>
          <w:rFonts w:ascii="宋体" w:hAnsi="宋体" w:cs="宋体"/>
          <w:b/>
          <w:color w:val="auto"/>
          <w:sz w:val="24"/>
          <w:szCs w:val="24"/>
        </w:rPr>
        <w:t>】</w:t>
      </w:r>
      <w:r>
        <w:rPr>
          <w:rFonts w:ascii="宋体" w:hAnsi="宋体" w:cs="宋体"/>
          <w:bCs/>
          <w:color w:val="auto"/>
          <w:sz w:val="24"/>
          <w:szCs w:val="24"/>
          <w:lang w:eastAsia="zh-CN"/>
        </w:rPr>
        <w:t>22、高导热银质加热块，放样区域直径≥22 mm。</w:t>
      </w:r>
    </w:p>
    <w:p w14:paraId="255EF65E">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23</w:t>
      </w:r>
      <w:r>
        <w:rPr>
          <w:rFonts w:ascii="宋体" w:hAnsi="宋体" w:cs="宋体"/>
          <w:b/>
          <w:color w:val="auto"/>
          <w:sz w:val="24"/>
          <w:szCs w:val="24"/>
        </w:rPr>
        <w:t>】</w:t>
      </w:r>
      <w:r>
        <w:rPr>
          <w:rFonts w:ascii="宋体" w:hAnsi="宋体" w:cs="宋体"/>
          <w:bCs/>
          <w:color w:val="auto"/>
          <w:sz w:val="24"/>
          <w:szCs w:val="24"/>
          <w:lang w:eastAsia="zh-CN"/>
        </w:rPr>
        <w:t>23、光孔直径 ≥2.0mm。</w:t>
      </w:r>
    </w:p>
    <w:p w14:paraId="734C4689">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24</w:t>
      </w:r>
      <w:r>
        <w:rPr>
          <w:rFonts w:ascii="宋体" w:hAnsi="宋体" w:cs="宋体"/>
          <w:b/>
          <w:color w:val="auto"/>
          <w:sz w:val="24"/>
          <w:szCs w:val="24"/>
        </w:rPr>
        <w:t>】</w:t>
      </w:r>
      <w:r>
        <w:rPr>
          <w:rFonts w:ascii="宋体" w:hAnsi="宋体" w:cs="宋体"/>
          <w:bCs/>
          <w:color w:val="auto"/>
          <w:sz w:val="24"/>
          <w:szCs w:val="24"/>
          <w:lang w:eastAsia="zh-CN"/>
        </w:rPr>
        <w:t xml:space="preserve">24、气密样品室和快速释放气体阀可以控制样品环境。  </w:t>
      </w:r>
    </w:p>
    <w:p w14:paraId="11F81EE0">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25</w:t>
      </w:r>
      <w:r>
        <w:rPr>
          <w:rFonts w:ascii="宋体" w:hAnsi="宋体" w:cs="宋体"/>
          <w:b/>
          <w:color w:val="auto"/>
          <w:sz w:val="24"/>
          <w:szCs w:val="24"/>
        </w:rPr>
        <w:t>】</w:t>
      </w:r>
      <w:r>
        <w:rPr>
          <w:rFonts w:ascii="宋体" w:hAnsi="宋体" w:cs="宋体"/>
          <w:bCs/>
          <w:color w:val="auto"/>
          <w:sz w:val="24"/>
          <w:szCs w:val="24"/>
          <w:lang w:eastAsia="zh-CN"/>
        </w:rPr>
        <w:t>25、单个超薄上盖窗口≥0.5mm。</w:t>
      </w:r>
    </w:p>
    <w:p w14:paraId="5C5CCE73">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26</w:t>
      </w:r>
      <w:r>
        <w:rPr>
          <w:rFonts w:ascii="宋体" w:hAnsi="宋体" w:cs="宋体"/>
          <w:b/>
          <w:color w:val="auto"/>
          <w:sz w:val="24"/>
          <w:szCs w:val="24"/>
        </w:rPr>
        <w:t>】</w:t>
      </w:r>
      <w:r>
        <w:rPr>
          <w:rFonts w:ascii="宋体" w:hAnsi="宋体" w:cs="宋体"/>
          <w:bCs/>
          <w:color w:val="auto"/>
          <w:sz w:val="24"/>
          <w:szCs w:val="24"/>
          <w:lang w:eastAsia="zh-CN"/>
        </w:rPr>
        <w:t>26、可用于透射和反射光。</w:t>
      </w:r>
    </w:p>
    <w:p w14:paraId="654CC6DC">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27</w:t>
      </w:r>
      <w:r>
        <w:rPr>
          <w:rFonts w:ascii="宋体" w:hAnsi="宋体" w:cs="宋体"/>
          <w:b/>
          <w:color w:val="auto"/>
          <w:sz w:val="24"/>
          <w:szCs w:val="24"/>
        </w:rPr>
        <w:t>】</w:t>
      </w:r>
      <w:r>
        <w:rPr>
          <w:rFonts w:ascii="宋体" w:hAnsi="宋体" w:cs="宋体"/>
          <w:bCs/>
          <w:color w:val="auto"/>
          <w:sz w:val="24"/>
          <w:szCs w:val="24"/>
          <w:lang w:eastAsia="zh-CN"/>
        </w:rPr>
        <w:t>27、≥3升液氮保温瓶和≥50cm管线，液氮使用时间更长。</w:t>
      </w:r>
    </w:p>
    <w:p w14:paraId="6E13E0C2">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28</w:t>
      </w:r>
      <w:r>
        <w:rPr>
          <w:rFonts w:ascii="宋体" w:hAnsi="宋体" w:cs="宋体"/>
          <w:b/>
          <w:color w:val="auto"/>
          <w:sz w:val="24"/>
          <w:szCs w:val="24"/>
        </w:rPr>
        <w:t>】</w:t>
      </w:r>
      <w:r>
        <w:rPr>
          <w:rFonts w:ascii="宋体" w:hAnsi="宋体" w:cs="宋体"/>
          <w:bCs/>
          <w:color w:val="auto"/>
          <w:sz w:val="24"/>
          <w:szCs w:val="24"/>
          <w:lang w:eastAsia="zh-CN"/>
        </w:rPr>
        <w:t>28、使用程序段自动图像捕获。</w:t>
      </w:r>
    </w:p>
    <w:p w14:paraId="70AAB4AA">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29</w:t>
      </w:r>
      <w:r>
        <w:rPr>
          <w:rFonts w:ascii="宋体" w:hAnsi="宋体" w:cs="宋体"/>
          <w:b/>
          <w:color w:val="auto"/>
          <w:sz w:val="24"/>
          <w:szCs w:val="24"/>
        </w:rPr>
        <w:t>】</w:t>
      </w:r>
      <w:r>
        <w:rPr>
          <w:rFonts w:ascii="宋体" w:hAnsi="宋体" w:cs="宋体"/>
          <w:bCs/>
          <w:color w:val="auto"/>
          <w:sz w:val="24"/>
          <w:szCs w:val="24"/>
          <w:lang w:eastAsia="zh-CN"/>
        </w:rPr>
        <w:t>29、标尺校准。</w:t>
      </w:r>
    </w:p>
    <w:p w14:paraId="68E63DB3">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30</w:t>
      </w:r>
      <w:r>
        <w:rPr>
          <w:rFonts w:ascii="宋体" w:hAnsi="宋体" w:cs="宋体"/>
          <w:b/>
          <w:color w:val="auto"/>
          <w:sz w:val="24"/>
          <w:szCs w:val="24"/>
        </w:rPr>
        <w:t>】</w:t>
      </w:r>
      <w:r>
        <w:rPr>
          <w:rFonts w:ascii="宋体" w:hAnsi="宋体" w:cs="宋体"/>
          <w:bCs/>
          <w:color w:val="auto"/>
          <w:sz w:val="24"/>
          <w:szCs w:val="24"/>
          <w:lang w:eastAsia="zh-CN"/>
        </w:rPr>
        <w:t>30、不少于5点温度校准。</w:t>
      </w:r>
    </w:p>
    <w:p w14:paraId="083E7AF8">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31</w:t>
      </w:r>
      <w:r>
        <w:rPr>
          <w:rFonts w:ascii="宋体" w:hAnsi="宋体" w:cs="宋体"/>
          <w:b/>
          <w:color w:val="auto"/>
          <w:sz w:val="24"/>
          <w:szCs w:val="24"/>
        </w:rPr>
        <w:t>】</w:t>
      </w:r>
      <w:r>
        <w:rPr>
          <w:rFonts w:ascii="宋体" w:hAnsi="宋体" w:cs="宋体"/>
          <w:bCs/>
          <w:color w:val="auto"/>
          <w:sz w:val="24"/>
          <w:szCs w:val="24"/>
          <w:lang w:eastAsia="zh-CN"/>
        </w:rPr>
        <w:t>31、图像导出-支持多种图像类型。</w:t>
      </w:r>
    </w:p>
    <w:p w14:paraId="27C13D60">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32</w:t>
      </w:r>
      <w:r>
        <w:rPr>
          <w:rFonts w:ascii="宋体" w:hAnsi="宋体" w:cs="宋体"/>
          <w:b/>
          <w:color w:val="auto"/>
          <w:sz w:val="24"/>
          <w:szCs w:val="24"/>
        </w:rPr>
        <w:t>】</w:t>
      </w:r>
      <w:r>
        <w:rPr>
          <w:rFonts w:ascii="宋体" w:hAnsi="宋体" w:cs="宋体"/>
          <w:bCs/>
          <w:color w:val="auto"/>
          <w:sz w:val="24"/>
          <w:szCs w:val="24"/>
          <w:lang w:eastAsia="zh-CN"/>
        </w:rPr>
        <w:t>32、程序运行结束后，原始数据自动保存。</w:t>
      </w:r>
    </w:p>
    <w:p w14:paraId="539387AB">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33</w:t>
      </w:r>
      <w:r>
        <w:rPr>
          <w:rFonts w:ascii="宋体" w:hAnsi="宋体" w:cs="宋体"/>
          <w:b/>
          <w:color w:val="auto"/>
          <w:sz w:val="24"/>
          <w:szCs w:val="24"/>
        </w:rPr>
        <w:t>】</w:t>
      </w:r>
      <w:r>
        <w:rPr>
          <w:rFonts w:ascii="宋体" w:hAnsi="宋体" w:cs="宋体"/>
          <w:bCs/>
          <w:color w:val="auto"/>
          <w:sz w:val="24"/>
          <w:szCs w:val="24"/>
          <w:lang w:eastAsia="zh-CN"/>
        </w:rPr>
        <w:t>33、支持连续采集，并可视频制作。</w:t>
      </w:r>
    </w:p>
    <w:p w14:paraId="3C3D8557">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34</w:t>
      </w:r>
      <w:r>
        <w:rPr>
          <w:rFonts w:ascii="宋体" w:hAnsi="宋体" w:cs="宋体"/>
          <w:b/>
          <w:color w:val="auto"/>
          <w:sz w:val="24"/>
          <w:szCs w:val="24"/>
        </w:rPr>
        <w:t>】</w:t>
      </w:r>
      <w:r>
        <w:rPr>
          <w:rFonts w:ascii="宋体" w:hAnsi="宋体" w:cs="宋体"/>
          <w:bCs/>
          <w:color w:val="auto"/>
          <w:sz w:val="24"/>
          <w:szCs w:val="24"/>
          <w:lang w:eastAsia="zh-CN"/>
        </w:rPr>
        <w:t>34、可手动、自动设定控制程序。</w:t>
      </w:r>
    </w:p>
    <w:p w14:paraId="74365EC8">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35</w:t>
      </w:r>
      <w:r>
        <w:rPr>
          <w:rFonts w:ascii="宋体" w:hAnsi="宋体" w:cs="宋体"/>
          <w:b/>
          <w:color w:val="auto"/>
          <w:sz w:val="24"/>
          <w:szCs w:val="24"/>
        </w:rPr>
        <w:t>】</w:t>
      </w:r>
      <w:r>
        <w:rPr>
          <w:rFonts w:ascii="宋体" w:hAnsi="宋体" w:cs="宋体"/>
          <w:bCs/>
          <w:color w:val="auto"/>
          <w:sz w:val="24"/>
          <w:szCs w:val="24"/>
          <w:lang w:eastAsia="zh-CN"/>
        </w:rPr>
        <w:t>35、温度和其他测量参数的实时图表。</w:t>
      </w:r>
    </w:p>
    <w:p w14:paraId="5BFB72EB">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36</w:t>
      </w:r>
      <w:r>
        <w:rPr>
          <w:rFonts w:ascii="宋体" w:hAnsi="宋体" w:cs="宋体"/>
          <w:b/>
          <w:color w:val="auto"/>
          <w:sz w:val="24"/>
          <w:szCs w:val="24"/>
        </w:rPr>
        <w:t>】</w:t>
      </w:r>
      <w:r>
        <w:rPr>
          <w:rFonts w:ascii="宋体" w:hAnsi="宋体" w:cs="宋体"/>
          <w:bCs/>
          <w:color w:val="auto"/>
          <w:sz w:val="24"/>
          <w:szCs w:val="24"/>
          <w:lang w:eastAsia="zh-CN"/>
        </w:rPr>
        <w:t>36、温度参数在程序运行过程中可实时修改。</w:t>
      </w:r>
    </w:p>
    <w:p w14:paraId="476AD19E">
      <w:pPr>
        <w:pStyle w:val="12"/>
        <w:jc w:val="both"/>
        <w:outlineLvl w:val="2"/>
        <w:rPr>
          <w:rFonts w:ascii="宋体" w:hAnsi="宋体" w:cs="宋体"/>
          <w:b/>
          <w:color w:val="auto"/>
          <w:sz w:val="24"/>
          <w:szCs w:val="24"/>
          <w:lang w:eastAsia="zh-CN"/>
        </w:rPr>
      </w:pPr>
      <w:r>
        <w:rPr>
          <w:rFonts w:ascii="宋体" w:hAnsi="宋体" w:cs="宋体"/>
          <w:b/>
          <w:color w:val="auto"/>
          <w:sz w:val="24"/>
          <w:szCs w:val="24"/>
          <w:lang w:eastAsia="zh-CN"/>
        </w:rPr>
        <w:t>正倒置一体荧光显微镜技术参数如下：</w:t>
      </w:r>
    </w:p>
    <w:p w14:paraId="7A66CE82">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37</w:t>
      </w:r>
      <w:r>
        <w:rPr>
          <w:rFonts w:ascii="宋体" w:hAnsi="宋体" w:cs="宋体"/>
          <w:b/>
          <w:color w:val="auto"/>
          <w:sz w:val="24"/>
          <w:szCs w:val="24"/>
        </w:rPr>
        <w:t>】★</w:t>
      </w:r>
      <w:r>
        <w:rPr>
          <w:rFonts w:ascii="宋体" w:hAnsi="宋体" w:cs="宋体"/>
          <w:bCs/>
          <w:color w:val="auto"/>
          <w:sz w:val="24"/>
          <w:szCs w:val="24"/>
          <w:lang w:eastAsia="zh-CN"/>
        </w:rPr>
        <w:t>1、</w:t>
      </w:r>
      <w:r>
        <w:rPr>
          <w:rFonts w:hint="default" w:ascii="宋体" w:hAnsi="宋体" w:cs="宋体"/>
          <w:bCs/>
          <w:color w:val="auto"/>
          <w:sz w:val="24"/>
          <w:szCs w:val="24"/>
          <w:lang w:eastAsia="zh-CN"/>
        </w:rPr>
        <w:t>自动切换的双成像系统，明场成像使用彩色成像，荧光成像使用单色成像，成像物理像素≥500万。系统针对明场与荧光观察模式，可自动切换成像系统</w:t>
      </w:r>
      <w:r>
        <w:rPr>
          <w:rFonts w:ascii="宋体" w:hAnsi="宋体" w:cs="宋体"/>
          <w:bCs/>
          <w:color w:val="auto"/>
          <w:sz w:val="24"/>
          <w:szCs w:val="24"/>
          <w:lang w:eastAsia="zh-CN"/>
        </w:rPr>
        <w:t>。</w:t>
      </w:r>
    </w:p>
    <w:p w14:paraId="52F83718">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38</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2、具备</w:t>
      </w:r>
      <w:r>
        <w:rPr>
          <w:rFonts w:hint="default" w:ascii="宋体" w:hAnsi="宋体" w:cs="宋体"/>
          <w:bCs/>
          <w:color w:val="auto"/>
          <w:sz w:val="24"/>
          <w:szCs w:val="24"/>
          <w:lang w:eastAsia="zh-CN"/>
        </w:rPr>
        <w:t>电动Z轴调焦结构，可以自动对焦，长时间自动锁焦，最小步进距离≤ 10nm</w:t>
      </w:r>
      <w:r>
        <w:rPr>
          <w:rFonts w:ascii="宋体" w:hAnsi="宋体" w:cs="宋体"/>
          <w:bCs/>
          <w:color w:val="auto"/>
          <w:sz w:val="24"/>
          <w:szCs w:val="24"/>
          <w:lang w:eastAsia="zh-CN"/>
        </w:rPr>
        <w:t>。</w:t>
      </w:r>
    </w:p>
    <w:p w14:paraId="6C720BC7">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39</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3、具备</w:t>
      </w:r>
      <w:r>
        <w:rPr>
          <w:rFonts w:hint="default" w:ascii="宋体" w:hAnsi="宋体" w:cs="宋体"/>
          <w:bCs/>
          <w:color w:val="auto"/>
          <w:sz w:val="24"/>
          <w:szCs w:val="24"/>
          <w:lang w:eastAsia="zh-CN"/>
        </w:rPr>
        <w:t>旋转主机一体化设计，可自由切换正置、倒置观察模式,系统可以实现正置明场、正置荧光、正置相差、倒置明场、倒置荧光、倒置相差等功能</w:t>
      </w:r>
      <w:r>
        <w:rPr>
          <w:rFonts w:ascii="宋体" w:hAnsi="宋体" w:cs="宋体"/>
          <w:bCs/>
          <w:color w:val="auto"/>
          <w:sz w:val="24"/>
          <w:szCs w:val="24"/>
          <w:lang w:eastAsia="zh-CN"/>
        </w:rPr>
        <w:t>。</w:t>
      </w:r>
    </w:p>
    <w:p w14:paraId="07EA8278">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40</w:t>
      </w:r>
      <w:r>
        <w:rPr>
          <w:rFonts w:ascii="宋体" w:hAnsi="宋体" w:cs="宋体"/>
          <w:b/>
          <w:color w:val="auto"/>
          <w:sz w:val="24"/>
          <w:szCs w:val="24"/>
        </w:rPr>
        <w:t>】</w:t>
      </w:r>
      <w:r>
        <w:rPr>
          <w:rFonts w:ascii="宋体" w:hAnsi="宋体" w:cs="宋体"/>
          <w:bCs/>
          <w:color w:val="auto"/>
          <w:sz w:val="24"/>
          <w:szCs w:val="24"/>
          <w:lang w:eastAsia="zh-CN"/>
        </w:rPr>
        <w:t>4、</w:t>
      </w:r>
      <w:r>
        <w:rPr>
          <w:rFonts w:hint="default" w:ascii="宋体" w:hAnsi="宋体" w:cs="宋体"/>
          <w:bCs/>
          <w:color w:val="auto"/>
          <w:sz w:val="24"/>
          <w:szCs w:val="24"/>
          <w:lang w:eastAsia="zh-CN"/>
        </w:rPr>
        <w:t>运行环境：工作电压：220V，50HZ；温度：10℃～40℃；湿度：10~70%</w:t>
      </w:r>
      <w:r>
        <w:rPr>
          <w:rFonts w:ascii="宋体" w:hAnsi="宋体" w:cs="宋体"/>
          <w:bCs/>
          <w:color w:val="auto"/>
          <w:sz w:val="24"/>
          <w:szCs w:val="24"/>
          <w:lang w:eastAsia="zh-CN"/>
        </w:rPr>
        <w:t>。</w:t>
      </w:r>
    </w:p>
    <w:p w14:paraId="79ECF5C2">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41</w:t>
      </w:r>
      <w:r>
        <w:rPr>
          <w:rFonts w:ascii="宋体" w:hAnsi="宋体" w:cs="宋体"/>
          <w:b/>
          <w:color w:val="auto"/>
          <w:sz w:val="24"/>
          <w:szCs w:val="24"/>
        </w:rPr>
        <w:t>】</w:t>
      </w:r>
      <w:r>
        <w:rPr>
          <w:rFonts w:ascii="宋体" w:hAnsi="宋体" w:cs="宋体"/>
          <w:bCs/>
          <w:color w:val="auto"/>
          <w:sz w:val="24"/>
          <w:szCs w:val="24"/>
          <w:lang w:eastAsia="zh-CN"/>
        </w:rPr>
        <w:t>5、</w:t>
      </w:r>
      <w:r>
        <w:rPr>
          <w:rFonts w:hint="default" w:ascii="宋体" w:hAnsi="宋体" w:cs="宋体"/>
          <w:bCs/>
          <w:color w:val="auto"/>
          <w:sz w:val="24"/>
          <w:szCs w:val="24"/>
          <w:lang w:eastAsia="zh-CN"/>
        </w:rPr>
        <w:t>光学系统：无限远光学系统，≥45mm国际标准物镜齐焦距离。</w:t>
      </w:r>
    </w:p>
    <w:p w14:paraId="3FC68A60">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42</w:t>
      </w:r>
      <w:r>
        <w:rPr>
          <w:rFonts w:ascii="宋体" w:hAnsi="宋体" w:cs="宋体"/>
          <w:b/>
          <w:color w:val="auto"/>
          <w:sz w:val="24"/>
          <w:szCs w:val="24"/>
        </w:rPr>
        <w:t>】</w:t>
      </w:r>
      <w:r>
        <w:rPr>
          <w:rFonts w:ascii="宋体" w:hAnsi="宋体" w:cs="宋体"/>
          <w:bCs/>
          <w:color w:val="auto"/>
          <w:sz w:val="24"/>
          <w:szCs w:val="24"/>
          <w:lang w:eastAsia="zh-CN"/>
        </w:rPr>
        <w:t>6、</w:t>
      </w:r>
      <w:r>
        <w:rPr>
          <w:rFonts w:hint="default" w:ascii="宋体" w:hAnsi="宋体" w:cs="宋体"/>
          <w:bCs/>
          <w:color w:val="auto"/>
          <w:sz w:val="24"/>
          <w:szCs w:val="24"/>
          <w:lang w:eastAsia="zh-CN"/>
        </w:rPr>
        <w:t>机身：一体化设计。除图像工作站以外所有部件内置，显示屏与图像工作站一体化设计。</w:t>
      </w:r>
    </w:p>
    <w:p w14:paraId="6908941D">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43</w:t>
      </w:r>
      <w:r>
        <w:rPr>
          <w:rFonts w:ascii="宋体" w:hAnsi="宋体" w:cs="宋体"/>
          <w:b/>
          <w:color w:val="auto"/>
          <w:sz w:val="24"/>
          <w:szCs w:val="24"/>
        </w:rPr>
        <w:t>】</w:t>
      </w:r>
      <w:r>
        <w:rPr>
          <w:rFonts w:ascii="宋体" w:hAnsi="宋体" w:cs="宋体"/>
          <w:bCs/>
          <w:color w:val="auto"/>
          <w:sz w:val="24"/>
          <w:szCs w:val="24"/>
          <w:lang w:eastAsia="zh-CN"/>
        </w:rPr>
        <w:t>7、</w:t>
      </w:r>
      <w:r>
        <w:rPr>
          <w:rFonts w:hint="default" w:ascii="宋体" w:hAnsi="宋体" w:cs="宋体"/>
          <w:bCs/>
          <w:color w:val="auto"/>
          <w:sz w:val="24"/>
          <w:szCs w:val="24"/>
          <w:lang w:eastAsia="zh-CN"/>
        </w:rPr>
        <w:t>电动荧光系统:</w:t>
      </w:r>
      <w:r>
        <w:rPr>
          <w:rFonts w:ascii="宋体" w:hAnsi="宋体" w:cs="宋体"/>
          <w:bCs/>
          <w:color w:val="auto"/>
          <w:sz w:val="24"/>
          <w:szCs w:val="24"/>
          <w:lang w:eastAsia="zh-CN"/>
        </w:rPr>
        <w:t>具备</w:t>
      </w:r>
      <w:r>
        <w:rPr>
          <w:rFonts w:hint="default" w:ascii="宋体" w:hAnsi="宋体" w:cs="宋体"/>
          <w:bCs/>
          <w:color w:val="auto"/>
          <w:sz w:val="24"/>
          <w:szCs w:val="24"/>
          <w:lang w:eastAsia="zh-CN"/>
        </w:rPr>
        <w:t>激发块转轮与光源电动转换，明场与荧光观察模式一键自动转换</w:t>
      </w:r>
      <w:r>
        <w:rPr>
          <w:rFonts w:ascii="宋体" w:hAnsi="宋体" w:cs="宋体"/>
          <w:bCs/>
          <w:color w:val="auto"/>
          <w:sz w:val="24"/>
          <w:szCs w:val="24"/>
          <w:lang w:eastAsia="zh-CN"/>
        </w:rPr>
        <w:t>功能</w:t>
      </w:r>
      <w:r>
        <w:rPr>
          <w:rFonts w:hint="default" w:ascii="宋体" w:hAnsi="宋体" w:cs="宋体"/>
          <w:bCs/>
          <w:color w:val="auto"/>
          <w:sz w:val="24"/>
          <w:szCs w:val="24"/>
          <w:lang w:eastAsia="zh-CN"/>
        </w:rPr>
        <w:t>。</w:t>
      </w:r>
    </w:p>
    <w:p w14:paraId="45387EC8">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44</w:t>
      </w:r>
      <w:r>
        <w:rPr>
          <w:rFonts w:ascii="宋体" w:hAnsi="宋体" w:cs="宋体"/>
          <w:b/>
          <w:color w:val="auto"/>
          <w:sz w:val="24"/>
          <w:szCs w:val="24"/>
        </w:rPr>
        <w:t>】</w:t>
      </w:r>
      <w:r>
        <w:rPr>
          <w:rFonts w:ascii="宋体" w:hAnsi="宋体" w:cs="宋体"/>
          <w:bCs/>
          <w:color w:val="auto"/>
          <w:sz w:val="24"/>
          <w:szCs w:val="24"/>
          <w:lang w:eastAsia="zh-CN"/>
        </w:rPr>
        <w:t>8、</w:t>
      </w:r>
      <w:r>
        <w:rPr>
          <w:rFonts w:hint="default" w:ascii="宋体" w:hAnsi="宋体" w:cs="宋体"/>
          <w:bCs/>
          <w:color w:val="auto"/>
          <w:sz w:val="24"/>
          <w:szCs w:val="24"/>
          <w:lang w:eastAsia="zh-CN"/>
        </w:rPr>
        <w:t>照明光源：内置高能LED光源，光强可连续调节，显示屏和机身均可调节光强；使用寿命≥5万小时。</w:t>
      </w:r>
    </w:p>
    <w:p w14:paraId="73DB833B">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45</w:t>
      </w:r>
      <w:r>
        <w:rPr>
          <w:rFonts w:ascii="宋体" w:hAnsi="宋体" w:cs="宋体"/>
          <w:b/>
          <w:color w:val="auto"/>
          <w:sz w:val="24"/>
          <w:szCs w:val="24"/>
        </w:rPr>
        <w:t>】</w:t>
      </w:r>
      <w:r>
        <w:rPr>
          <w:rFonts w:ascii="宋体" w:hAnsi="宋体" w:cs="宋体"/>
          <w:bCs/>
          <w:color w:val="auto"/>
          <w:sz w:val="24"/>
          <w:szCs w:val="24"/>
          <w:lang w:eastAsia="zh-CN"/>
        </w:rPr>
        <w:t>9、</w:t>
      </w:r>
      <w:r>
        <w:rPr>
          <w:rFonts w:hint="default" w:ascii="宋体" w:hAnsi="宋体" w:cs="宋体"/>
          <w:bCs/>
          <w:color w:val="auto"/>
          <w:sz w:val="24"/>
          <w:szCs w:val="24"/>
          <w:lang w:eastAsia="zh-CN"/>
        </w:rPr>
        <w:t>配备远程控制摇杆一套用于控制自动载物台移动</w:t>
      </w:r>
      <w:r>
        <w:rPr>
          <w:rFonts w:ascii="宋体" w:hAnsi="宋体" w:cs="宋体"/>
          <w:bCs/>
          <w:color w:val="auto"/>
          <w:sz w:val="24"/>
          <w:szCs w:val="24"/>
          <w:lang w:eastAsia="zh-CN"/>
        </w:rPr>
        <w:t>。</w:t>
      </w:r>
    </w:p>
    <w:p w14:paraId="30310617">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46</w:t>
      </w:r>
      <w:r>
        <w:rPr>
          <w:rFonts w:ascii="宋体" w:hAnsi="宋体" w:cs="宋体"/>
          <w:b/>
          <w:color w:val="auto"/>
          <w:sz w:val="24"/>
          <w:szCs w:val="24"/>
        </w:rPr>
        <w:t>】</w:t>
      </w:r>
      <w:r>
        <w:rPr>
          <w:rFonts w:ascii="宋体" w:hAnsi="宋体" w:cs="宋体"/>
          <w:bCs/>
          <w:color w:val="auto"/>
          <w:sz w:val="24"/>
          <w:szCs w:val="24"/>
          <w:lang w:eastAsia="zh-CN"/>
        </w:rPr>
        <w:t>10、</w:t>
      </w:r>
      <w:r>
        <w:rPr>
          <w:rFonts w:hint="default" w:ascii="宋体" w:hAnsi="宋体" w:cs="宋体"/>
          <w:bCs/>
          <w:color w:val="auto"/>
          <w:sz w:val="24"/>
          <w:szCs w:val="24"/>
          <w:lang w:eastAsia="zh-CN"/>
        </w:rPr>
        <w:t>可通过触屏控制自动载物台移动</w:t>
      </w:r>
      <w:r>
        <w:rPr>
          <w:rFonts w:ascii="宋体" w:hAnsi="宋体" w:cs="宋体"/>
          <w:bCs/>
          <w:color w:val="auto"/>
          <w:sz w:val="24"/>
          <w:szCs w:val="24"/>
          <w:lang w:eastAsia="zh-CN"/>
        </w:rPr>
        <w:t>。</w:t>
      </w:r>
    </w:p>
    <w:p w14:paraId="485DDBF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47</w:t>
      </w:r>
      <w:r>
        <w:rPr>
          <w:rFonts w:ascii="宋体" w:hAnsi="宋体" w:cs="宋体"/>
          <w:b/>
          <w:color w:val="auto"/>
          <w:sz w:val="24"/>
          <w:szCs w:val="24"/>
        </w:rPr>
        <w:t>】</w:t>
      </w:r>
      <w:r>
        <w:rPr>
          <w:rFonts w:ascii="宋体" w:hAnsi="宋体" w:cs="宋体"/>
          <w:bCs/>
          <w:color w:val="auto"/>
          <w:sz w:val="24"/>
          <w:szCs w:val="24"/>
          <w:lang w:eastAsia="zh-CN"/>
        </w:rPr>
        <w:t>、</w:t>
      </w:r>
      <w:r>
        <w:rPr>
          <w:rFonts w:hint="default" w:ascii="宋体" w:hAnsi="宋体" w:cs="宋体"/>
          <w:bCs/>
          <w:color w:val="auto"/>
          <w:sz w:val="24"/>
          <w:szCs w:val="24"/>
          <w:lang w:eastAsia="zh-CN"/>
        </w:rPr>
        <w:t>标配通用型</w:t>
      </w:r>
      <w:r>
        <w:rPr>
          <w:rFonts w:ascii="宋体" w:hAnsi="宋体" w:cs="宋体"/>
          <w:bCs/>
          <w:color w:val="auto"/>
          <w:sz w:val="24"/>
          <w:szCs w:val="24"/>
          <w:lang w:eastAsia="zh-CN"/>
        </w:rPr>
        <w:t>≥</w:t>
      </w:r>
      <w:r>
        <w:rPr>
          <w:rFonts w:hint="default" w:ascii="宋体" w:hAnsi="宋体" w:cs="宋体"/>
          <w:bCs/>
          <w:color w:val="auto"/>
          <w:sz w:val="24"/>
          <w:szCs w:val="24"/>
          <w:lang w:eastAsia="zh-CN"/>
        </w:rPr>
        <w:t>25mm直径观察口的标本适配器 ；标配玻片适配器；标配35</w:t>
      </w:r>
      <w:r>
        <w:rPr>
          <w:rFonts w:ascii="宋体" w:hAnsi="宋体" w:cs="宋体"/>
          <w:bCs/>
          <w:color w:val="auto"/>
          <w:sz w:val="24"/>
          <w:szCs w:val="24"/>
          <w:lang w:eastAsia="zh-CN"/>
        </w:rPr>
        <w:t>±0.5</w:t>
      </w:r>
      <w:r>
        <w:rPr>
          <w:rFonts w:hint="default" w:ascii="宋体" w:hAnsi="宋体" w:cs="宋体"/>
          <w:bCs/>
          <w:color w:val="auto"/>
          <w:sz w:val="24"/>
          <w:szCs w:val="24"/>
          <w:lang w:eastAsia="zh-CN"/>
        </w:rPr>
        <w:t>mm培养皿适配器；标配100</w:t>
      </w:r>
      <w:r>
        <w:rPr>
          <w:rFonts w:ascii="宋体" w:hAnsi="宋体" w:cs="宋体"/>
          <w:bCs/>
          <w:color w:val="auto"/>
          <w:sz w:val="24"/>
          <w:szCs w:val="24"/>
          <w:lang w:eastAsia="zh-CN"/>
        </w:rPr>
        <w:t>±0.5</w:t>
      </w:r>
      <w:r>
        <w:rPr>
          <w:rFonts w:hint="default" w:ascii="宋体" w:hAnsi="宋体" w:cs="宋体"/>
          <w:bCs/>
          <w:color w:val="auto"/>
          <w:sz w:val="24"/>
          <w:szCs w:val="24"/>
          <w:lang w:eastAsia="zh-CN"/>
        </w:rPr>
        <w:t>mm培养皿适配器</w:t>
      </w:r>
      <w:r>
        <w:rPr>
          <w:rFonts w:ascii="宋体" w:hAnsi="宋体" w:cs="宋体"/>
          <w:bCs/>
          <w:color w:val="auto"/>
          <w:sz w:val="24"/>
          <w:szCs w:val="24"/>
          <w:lang w:eastAsia="zh-CN"/>
        </w:rPr>
        <w:t>。</w:t>
      </w:r>
    </w:p>
    <w:p w14:paraId="5EB53946">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48</w:t>
      </w:r>
      <w:r>
        <w:rPr>
          <w:rFonts w:ascii="宋体" w:hAnsi="宋体" w:cs="宋体"/>
          <w:bCs/>
          <w:color w:val="auto"/>
          <w:sz w:val="24"/>
          <w:szCs w:val="24"/>
          <w:lang w:eastAsia="zh-CN"/>
        </w:rPr>
        <w:t>12、</w:t>
      </w:r>
      <w:r>
        <w:rPr>
          <w:rFonts w:hint="default" w:ascii="宋体" w:hAnsi="宋体" w:cs="宋体"/>
          <w:bCs/>
          <w:color w:val="auto"/>
          <w:sz w:val="24"/>
          <w:szCs w:val="24"/>
          <w:lang w:eastAsia="zh-CN"/>
        </w:rPr>
        <w:t>高清显示与输出：超高清触摸屏≥28英寸，分辨率：≥4500x3000，用于观测与显示</w:t>
      </w:r>
      <w:r>
        <w:rPr>
          <w:rFonts w:ascii="宋体" w:hAnsi="宋体" w:cs="宋体"/>
          <w:bCs/>
          <w:color w:val="auto"/>
          <w:sz w:val="24"/>
          <w:szCs w:val="24"/>
          <w:lang w:eastAsia="zh-CN"/>
        </w:rPr>
        <w:t>。</w:t>
      </w:r>
    </w:p>
    <w:p w14:paraId="35D15E95">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49</w:t>
      </w:r>
      <w:r>
        <w:rPr>
          <w:rFonts w:ascii="宋体" w:hAnsi="宋体" w:cs="宋体"/>
          <w:b/>
          <w:color w:val="auto"/>
          <w:sz w:val="24"/>
          <w:szCs w:val="24"/>
        </w:rPr>
        <w:t>】</w:t>
      </w:r>
      <w:r>
        <w:rPr>
          <w:rFonts w:ascii="宋体" w:hAnsi="宋体" w:cs="宋体"/>
          <w:bCs/>
          <w:color w:val="auto"/>
          <w:sz w:val="24"/>
          <w:szCs w:val="24"/>
          <w:lang w:eastAsia="zh-CN"/>
        </w:rPr>
        <w:t>13、</w:t>
      </w:r>
      <w:r>
        <w:rPr>
          <w:rFonts w:hint="default" w:ascii="宋体" w:hAnsi="宋体" w:cs="宋体"/>
          <w:bCs/>
          <w:color w:val="auto"/>
          <w:sz w:val="24"/>
          <w:szCs w:val="24"/>
          <w:lang w:eastAsia="zh-CN"/>
        </w:rPr>
        <w:t>4x 半复消色差相差物镜 | NA 0.13  WD 17mm；10x 半复消色差相差物镜 | NA 0.30  WD 10mm；20x 长工作距离半复消色差相差物镜 | NA 0.45  WD 6.6-7.8mm；40x 半复消色差物镜 | NA 0.75  WD 0.51mm100x ；半复消色差相差油镜| NA 0.30  WD 0.2mm</w:t>
      </w:r>
      <w:r>
        <w:rPr>
          <w:rFonts w:ascii="宋体" w:hAnsi="宋体" w:cs="宋体"/>
          <w:bCs/>
          <w:color w:val="auto"/>
          <w:sz w:val="24"/>
          <w:szCs w:val="24"/>
          <w:lang w:eastAsia="zh-CN"/>
        </w:rPr>
        <w:t>。</w:t>
      </w:r>
    </w:p>
    <w:p w14:paraId="4AF1C4D2">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50</w:t>
      </w:r>
      <w:r>
        <w:rPr>
          <w:rFonts w:ascii="宋体" w:hAnsi="宋体" w:cs="宋体"/>
          <w:b/>
          <w:color w:val="auto"/>
          <w:sz w:val="24"/>
          <w:szCs w:val="24"/>
        </w:rPr>
        <w:t>】</w:t>
      </w:r>
      <w:r>
        <w:rPr>
          <w:rFonts w:ascii="宋体" w:hAnsi="宋体" w:cs="宋体"/>
          <w:bCs/>
          <w:color w:val="auto"/>
          <w:sz w:val="24"/>
          <w:szCs w:val="24"/>
          <w:lang w:eastAsia="zh-CN"/>
        </w:rPr>
        <w:t>14、</w:t>
      </w:r>
      <w:r>
        <w:rPr>
          <w:rFonts w:hint="default" w:ascii="宋体" w:hAnsi="宋体" w:cs="宋体"/>
          <w:bCs/>
          <w:color w:val="auto"/>
          <w:sz w:val="24"/>
          <w:szCs w:val="24"/>
          <w:lang w:eastAsia="zh-CN"/>
        </w:rPr>
        <w:t>三通道荧光滤色镜套组分别是: DAPI通道 EX:385/30nm，EM:450/50nm；FITC通道 EX:470/40nm,EM:525/50nm；TRITC通道 EX:530/40nm,EM: 590/50nm；（寿命）20000小时以上</w:t>
      </w:r>
      <w:r>
        <w:rPr>
          <w:rFonts w:ascii="宋体" w:hAnsi="宋体" w:cs="宋体"/>
          <w:bCs/>
          <w:color w:val="auto"/>
          <w:sz w:val="24"/>
          <w:szCs w:val="24"/>
          <w:lang w:eastAsia="zh-CN"/>
        </w:rPr>
        <w:t>。</w:t>
      </w:r>
    </w:p>
    <w:p w14:paraId="0CC1B23D">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51</w:t>
      </w:r>
      <w:r>
        <w:rPr>
          <w:rFonts w:ascii="宋体" w:hAnsi="宋体" w:cs="宋体"/>
          <w:b/>
          <w:color w:val="auto"/>
          <w:sz w:val="24"/>
          <w:szCs w:val="24"/>
        </w:rPr>
        <w:t>】</w:t>
      </w:r>
      <w:r>
        <w:rPr>
          <w:rFonts w:ascii="宋体" w:hAnsi="宋体" w:cs="宋体"/>
          <w:bCs/>
          <w:color w:val="auto"/>
          <w:sz w:val="24"/>
          <w:szCs w:val="24"/>
          <w:lang w:eastAsia="zh-CN"/>
        </w:rPr>
        <w:t>15、</w:t>
      </w:r>
      <w:r>
        <w:rPr>
          <w:rFonts w:hint="default" w:ascii="宋体" w:hAnsi="宋体" w:cs="宋体"/>
          <w:bCs/>
          <w:color w:val="auto"/>
          <w:sz w:val="24"/>
          <w:szCs w:val="24"/>
          <w:lang w:eastAsia="zh-CN"/>
        </w:rPr>
        <w:t>物镜转换器：≥6位物镜转盘</w:t>
      </w:r>
      <w:r>
        <w:rPr>
          <w:rFonts w:ascii="宋体" w:hAnsi="宋体" w:cs="宋体"/>
          <w:bCs/>
          <w:color w:val="auto"/>
          <w:sz w:val="24"/>
          <w:szCs w:val="24"/>
          <w:lang w:eastAsia="zh-CN"/>
        </w:rPr>
        <w:t>。</w:t>
      </w:r>
    </w:p>
    <w:p w14:paraId="1353B60D">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52</w:t>
      </w:r>
      <w:r>
        <w:rPr>
          <w:rFonts w:ascii="宋体" w:hAnsi="宋体" w:cs="宋体"/>
          <w:b/>
          <w:color w:val="auto"/>
          <w:sz w:val="24"/>
          <w:szCs w:val="24"/>
        </w:rPr>
        <w:t>】</w:t>
      </w:r>
      <w:r>
        <w:rPr>
          <w:rFonts w:ascii="宋体" w:hAnsi="宋体" w:cs="宋体"/>
          <w:bCs/>
          <w:color w:val="auto"/>
          <w:sz w:val="24"/>
          <w:szCs w:val="24"/>
          <w:lang w:eastAsia="zh-CN"/>
        </w:rPr>
        <w:t>16、</w:t>
      </w:r>
      <w:r>
        <w:rPr>
          <w:rFonts w:hint="default" w:ascii="宋体" w:hAnsi="宋体" w:cs="宋体"/>
          <w:bCs/>
          <w:color w:val="auto"/>
          <w:sz w:val="24"/>
          <w:szCs w:val="24"/>
          <w:lang w:eastAsia="zh-CN"/>
        </w:rPr>
        <w:t>聚光镜：长工作距离辨聚光镜，NA≥0.3；W.D≥73mm；</w:t>
      </w:r>
      <w:r>
        <w:rPr>
          <w:rFonts w:ascii="宋体" w:hAnsi="宋体" w:cs="宋体"/>
          <w:bCs/>
          <w:color w:val="auto"/>
          <w:sz w:val="24"/>
          <w:szCs w:val="24"/>
          <w:lang w:eastAsia="zh-CN"/>
        </w:rPr>
        <w:t>。</w:t>
      </w:r>
    </w:p>
    <w:p w14:paraId="66B4B589">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53</w:t>
      </w:r>
      <w:r>
        <w:rPr>
          <w:rFonts w:ascii="宋体" w:hAnsi="宋体" w:cs="宋体"/>
          <w:b/>
          <w:color w:val="auto"/>
          <w:sz w:val="24"/>
          <w:szCs w:val="24"/>
        </w:rPr>
        <w:t>】</w:t>
      </w:r>
      <w:r>
        <w:rPr>
          <w:rFonts w:ascii="宋体" w:hAnsi="宋体" w:cs="宋体"/>
          <w:bCs/>
          <w:color w:val="auto"/>
          <w:sz w:val="24"/>
          <w:szCs w:val="24"/>
          <w:lang w:eastAsia="zh-CN"/>
        </w:rPr>
        <w:t>17、</w:t>
      </w:r>
      <w:r>
        <w:rPr>
          <w:rFonts w:hint="default" w:ascii="宋体" w:hAnsi="宋体" w:cs="宋体"/>
          <w:bCs/>
          <w:color w:val="auto"/>
          <w:sz w:val="24"/>
          <w:szCs w:val="24"/>
          <w:lang w:eastAsia="zh-CN"/>
        </w:rPr>
        <w:t>电动荧光系统:激发块转轮与光源电动转换，明场与荧光观察模式一键自动转换。</w:t>
      </w:r>
    </w:p>
    <w:p w14:paraId="6A2D7EE6">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54</w:t>
      </w:r>
      <w:r>
        <w:rPr>
          <w:rFonts w:ascii="宋体" w:hAnsi="宋体" w:cs="宋体"/>
          <w:b/>
          <w:color w:val="auto"/>
          <w:sz w:val="24"/>
          <w:szCs w:val="24"/>
        </w:rPr>
        <w:t>】</w:t>
      </w:r>
      <w:r>
        <w:rPr>
          <w:rFonts w:ascii="宋体" w:hAnsi="宋体" w:cs="宋体"/>
          <w:bCs/>
          <w:color w:val="auto"/>
          <w:sz w:val="24"/>
          <w:szCs w:val="24"/>
          <w:lang w:eastAsia="zh-CN"/>
        </w:rPr>
        <w:t>18、</w:t>
      </w:r>
      <w:r>
        <w:rPr>
          <w:rFonts w:hint="default" w:ascii="宋体" w:hAnsi="宋体" w:cs="宋体"/>
          <w:bCs/>
          <w:color w:val="auto"/>
          <w:sz w:val="24"/>
          <w:szCs w:val="24"/>
          <w:lang w:eastAsia="zh-CN"/>
        </w:rPr>
        <w:t>彩色相机像素≥500万,采集速度≥60幅/秒；高灵敏度单色相机像素≥500万,采集速度≥30幅/秒</w:t>
      </w:r>
      <w:r>
        <w:rPr>
          <w:rFonts w:ascii="宋体" w:hAnsi="宋体" w:cs="宋体"/>
          <w:bCs/>
          <w:color w:val="auto"/>
          <w:sz w:val="24"/>
          <w:szCs w:val="24"/>
          <w:lang w:eastAsia="zh-CN"/>
        </w:rPr>
        <w:t>。</w:t>
      </w:r>
    </w:p>
    <w:p w14:paraId="601A376B">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55</w:t>
      </w:r>
      <w:r>
        <w:rPr>
          <w:rFonts w:ascii="宋体" w:hAnsi="宋体" w:cs="宋体"/>
          <w:b/>
          <w:color w:val="auto"/>
          <w:sz w:val="24"/>
          <w:szCs w:val="24"/>
        </w:rPr>
        <w:t>】</w:t>
      </w:r>
      <w:r>
        <w:rPr>
          <w:rFonts w:ascii="宋体" w:hAnsi="宋体" w:cs="宋体"/>
          <w:bCs/>
          <w:color w:val="auto"/>
          <w:sz w:val="24"/>
          <w:szCs w:val="24"/>
          <w:lang w:eastAsia="zh-CN"/>
        </w:rPr>
        <w:t>19、</w:t>
      </w:r>
      <w:r>
        <w:rPr>
          <w:rFonts w:hint="default" w:ascii="宋体" w:hAnsi="宋体" w:cs="宋体"/>
          <w:bCs/>
          <w:color w:val="auto"/>
          <w:sz w:val="24"/>
          <w:szCs w:val="24"/>
          <w:lang w:eastAsia="zh-CN"/>
        </w:rPr>
        <w:t xml:space="preserve"> 触屏式操作</w:t>
      </w:r>
      <w:r>
        <w:rPr>
          <w:rFonts w:ascii="宋体" w:hAnsi="宋体" w:cs="宋体"/>
          <w:bCs/>
          <w:color w:val="auto"/>
          <w:sz w:val="24"/>
          <w:szCs w:val="24"/>
          <w:lang w:eastAsia="zh-CN"/>
        </w:rPr>
        <w:t>。</w:t>
      </w:r>
    </w:p>
    <w:p w14:paraId="68A18F24">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56</w:t>
      </w:r>
      <w:r>
        <w:rPr>
          <w:rFonts w:ascii="宋体" w:hAnsi="宋体" w:cs="宋体"/>
          <w:b/>
          <w:color w:val="auto"/>
          <w:sz w:val="24"/>
          <w:szCs w:val="24"/>
        </w:rPr>
        <w:t>】</w:t>
      </w:r>
      <w:r>
        <w:rPr>
          <w:rFonts w:ascii="宋体" w:hAnsi="宋体" w:cs="宋体"/>
          <w:bCs/>
          <w:color w:val="auto"/>
          <w:sz w:val="24"/>
          <w:szCs w:val="24"/>
          <w:lang w:eastAsia="zh-CN"/>
        </w:rPr>
        <w:t>20、</w:t>
      </w:r>
      <w:r>
        <w:rPr>
          <w:rFonts w:hint="default" w:ascii="宋体" w:hAnsi="宋体" w:cs="宋体"/>
          <w:bCs/>
          <w:color w:val="auto"/>
          <w:sz w:val="24"/>
          <w:szCs w:val="24"/>
          <w:lang w:eastAsia="zh-CN"/>
        </w:rPr>
        <w:t>载物台：多功能高精度电动双面载物台，步进精度≤1μm，正反两面均可使用</w:t>
      </w:r>
    </w:p>
    <w:p w14:paraId="3C7A7B8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57</w:t>
      </w:r>
      <w:r>
        <w:rPr>
          <w:rFonts w:ascii="宋体" w:hAnsi="宋体" w:cs="宋体"/>
          <w:b/>
          <w:color w:val="auto"/>
          <w:sz w:val="24"/>
          <w:szCs w:val="24"/>
        </w:rPr>
        <w:t>】</w:t>
      </w:r>
      <w:r>
        <w:rPr>
          <w:rFonts w:ascii="宋体" w:hAnsi="宋体" w:cs="宋体"/>
          <w:bCs/>
          <w:color w:val="auto"/>
          <w:sz w:val="24"/>
          <w:szCs w:val="24"/>
          <w:lang w:eastAsia="zh-CN"/>
        </w:rPr>
        <w:t>21、</w:t>
      </w:r>
      <w:r>
        <w:rPr>
          <w:rFonts w:hint="default" w:ascii="宋体" w:hAnsi="宋体" w:cs="宋体"/>
          <w:bCs/>
          <w:color w:val="auto"/>
          <w:sz w:val="24"/>
          <w:szCs w:val="24"/>
          <w:lang w:eastAsia="zh-CN"/>
        </w:rPr>
        <w:t>触屏手动细胞计数，触屏绘制测算长度、面积,可添加标尺及注释</w:t>
      </w:r>
      <w:r>
        <w:rPr>
          <w:rFonts w:ascii="宋体" w:hAnsi="宋体" w:cs="宋体"/>
          <w:bCs/>
          <w:color w:val="auto"/>
          <w:sz w:val="24"/>
          <w:szCs w:val="24"/>
          <w:lang w:eastAsia="zh-CN"/>
        </w:rPr>
        <w:t>。</w:t>
      </w:r>
    </w:p>
    <w:p w14:paraId="5EB2EEFE">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58</w:t>
      </w:r>
      <w:r>
        <w:rPr>
          <w:rFonts w:ascii="宋体" w:hAnsi="宋体" w:cs="宋体"/>
          <w:b/>
          <w:color w:val="auto"/>
          <w:sz w:val="24"/>
          <w:szCs w:val="24"/>
        </w:rPr>
        <w:t>】</w:t>
      </w:r>
      <w:r>
        <w:rPr>
          <w:rFonts w:ascii="宋体" w:hAnsi="宋体" w:cs="宋体"/>
          <w:bCs/>
          <w:color w:val="auto"/>
          <w:sz w:val="24"/>
          <w:szCs w:val="24"/>
          <w:lang w:eastAsia="zh-CN"/>
        </w:rPr>
        <w:t>22、</w:t>
      </w:r>
      <w:r>
        <w:rPr>
          <w:rFonts w:hint="default" w:ascii="宋体" w:hAnsi="宋体" w:cs="宋体"/>
          <w:bCs/>
          <w:color w:val="auto"/>
          <w:sz w:val="24"/>
          <w:szCs w:val="24"/>
          <w:lang w:eastAsia="zh-CN"/>
        </w:rPr>
        <w:t>Multi-channel模块，可对不同荧光通道自定义焦平面，并进行多通道荧光叠加</w:t>
      </w:r>
      <w:r>
        <w:rPr>
          <w:rFonts w:ascii="宋体" w:hAnsi="宋体" w:cs="宋体"/>
          <w:bCs/>
          <w:color w:val="auto"/>
          <w:sz w:val="24"/>
          <w:szCs w:val="24"/>
          <w:lang w:eastAsia="zh-CN"/>
        </w:rPr>
        <w:t>。</w:t>
      </w:r>
    </w:p>
    <w:p w14:paraId="76E8ED1C">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59</w:t>
      </w:r>
      <w:r>
        <w:rPr>
          <w:rFonts w:ascii="宋体" w:hAnsi="宋体" w:cs="宋体"/>
          <w:b/>
          <w:color w:val="auto"/>
          <w:sz w:val="24"/>
          <w:szCs w:val="24"/>
        </w:rPr>
        <w:t>】</w:t>
      </w:r>
      <w:r>
        <w:rPr>
          <w:rFonts w:ascii="宋体" w:hAnsi="宋体" w:cs="宋体"/>
          <w:bCs/>
          <w:color w:val="auto"/>
          <w:sz w:val="24"/>
          <w:szCs w:val="24"/>
          <w:lang w:eastAsia="zh-CN"/>
        </w:rPr>
        <w:t>23、</w:t>
      </w:r>
      <w:r>
        <w:rPr>
          <w:rFonts w:hint="default" w:ascii="宋体" w:hAnsi="宋体" w:cs="宋体"/>
          <w:bCs/>
          <w:color w:val="auto"/>
          <w:sz w:val="24"/>
          <w:szCs w:val="24"/>
          <w:lang w:eastAsia="zh-CN"/>
        </w:rPr>
        <w:t>Multi-point模块可对多幅视野相邻的图像做大图拼接，轻松获取高分辨率大视野图像</w:t>
      </w:r>
      <w:r>
        <w:rPr>
          <w:rFonts w:ascii="宋体" w:hAnsi="宋体" w:cs="宋体"/>
          <w:bCs/>
          <w:color w:val="auto"/>
          <w:sz w:val="24"/>
          <w:szCs w:val="24"/>
          <w:lang w:eastAsia="zh-CN"/>
        </w:rPr>
        <w:t>。</w:t>
      </w:r>
    </w:p>
    <w:p w14:paraId="49C8FB58">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60</w:t>
      </w:r>
      <w:r>
        <w:rPr>
          <w:rFonts w:ascii="宋体" w:hAnsi="宋体" w:cs="宋体"/>
          <w:b/>
          <w:color w:val="auto"/>
          <w:sz w:val="24"/>
          <w:szCs w:val="24"/>
        </w:rPr>
        <w:t>】</w:t>
      </w:r>
      <w:r>
        <w:rPr>
          <w:rFonts w:ascii="宋体" w:hAnsi="宋体" w:cs="宋体"/>
          <w:bCs/>
          <w:color w:val="auto"/>
          <w:sz w:val="24"/>
          <w:szCs w:val="24"/>
          <w:lang w:eastAsia="zh-CN"/>
        </w:rPr>
        <w:t>24、</w:t>
      </w:r>
      <w:r>
        <w:rPr>
          <w:rFonts w:hint="default" w:ascii="宋体" w:hAnsi="宋体" w:cs="宋体"/>
          <w:bCs/>
          <w:color w:val="auto"/>
          <w:sz w:val="24"/>
          <w:szCs w:val="24"/>
          <w:lang w:eastAsia="zh-CN"/>
        </w:rPr>
        <w:t>Z-Stacking功能模块，自定义步进对Z轴进行层扫，最小步进10nm，获得不同聚焦层面的清晰图像以及进行景深扩展获得大景深图片</w:t>
      </w:r>
      <w:r>
        <w:rPr>
          <w:rFonts w:ascii="宋体" w:hAnsi="宋体" w:cs="宋体"/>
          <w:bCs/>
          <w:color w:val="auto"/>
          <w:sz w:val="24"/>
          <w:szCs w:val="24"/>
          <w:lang w:eastAsia="zh-CN"/>
        </w:rPr>
        <w:t>。</w:t>
      </w:r>
    </w:p>
    <w:p w14:paraId="54FC9B06">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61</w:t>
      </w:r>
      <w:r>
        <w:rPr>
          <w:rFonts w:ascii="宋体" w:hAnsi="宋体" w:cs="宋体"/>
          <w:b/>
          <w:color w:val="auto"/>
          <w:sz w:val="24"/>
          <w:szCs w:val="24"/>
        </w:rPr>
        <w:t>】</w:t>
      </w:r>
      <w:r>
        <w:rPr>
          <w:rFonts w:ascii="宋体" w:hAnsi="宋体" w:cs="宋体"/>
          <w:bCs/>
          <w:color w:val="auto"/>
          <w:sz w:val="24"/>
          <w:szCs w:val="24"/>
          <w:lang w:eastAsia="zh-CN"/>
        </w:rPr>
        <w:t>25、</w:t>
      </w:r>
      <w:r>
        <w:rPr>
          <w:rFonts w:hint="default" w:ascii="宋体" w:hAnsi="宋体" w:cs="宋体"/>
          <w:bCs/>
          <w:color w:val="auto"/>
          <w:sz w:val="24"/>
          <w:szCs w:val="24"/>
          <w:lang w:eastAsia="zh-CN"/>
        </w:rPr>
        <w:t>TimeLapse模块，可对样品自动间隔摄影及录像</w:t>
      </w:r>
      <w:r>
        <w:rPr>
          <w:rFonts w:ascii="宋体" w:hAnsi="宋体" w:cs="宋体"/>
          <w:bCs/>
          <w:color w:val="auto"/>
          <w:sz w:val="24"/>
          <w:szCs w:val="24"/>
          <w:lang w:eastAsia="zh-CN"/>
        </w:rPr>
        <w:t>。</w:t>
      </w:r>
    </w:p>
    <w:p w14:paraId="51CF1AAA">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62</w:t>
      </w:r>
      <w:r>
        <w:rPr>
          <w:rFonts w:ascii="宋体" w:hAnsi="宋体" w:cs="宋体"/>
          <w:b/>
          <w:color w:val="auto"/>
          <w:sz w:val="24"/>
          <w:szCs w:val="24"/>
        </w:rPr>
        <w:t>】</w:t>
      </w:r>
      <w:r>
        <w:rPr>
          <w:rFonts w:ascii="宋体" w:hAnsi="宋体" w:cs="宋体"/>
          <w:bCs/>
          <w:color w:val="auto"/>
          <w:sz w:val="24"/>
          <w:szCs w:val="24"/>
          <w:lang w:eastAsia="zh-CN"/>
        </w:rPr>
        <w:t>26、</w:t>
      </w:r>
      <w:r>
        <w:rPr>
          <w:rFonts w:hint="default" w:ascii="宋体" w:hAnsi="宋体" w:cs="宋体"/>
          <w:bCs/>
          <w:color w:val="auto"/>
          <w:sz w:val="24"/>
          <w:szCs w:val="24"/>
          <w:lang w:eastAsia="zh-CN"/>
        </w:rPr>
        <w:t>多功能程序编译模块：Multi-Well Points Module模块，孔板导航功能，可完成6-384孔板的全部或自定义扫描，并且其中包含Focus Map模块，可对不平整样品自定义焦平面，获得完美焦平面大视野成像</w:t>
      </w:r>
      <w:r>
        <w:rPr>
          <w:rFonts w:ascii="宋体" w:hAnsi="宋体" w:cs="宋体"/>
          <w:bCs/>
          <w:color w:val="auto"/>
          <w:sz w:val="24"/>
          <w:szCs w:val="24"/>
          <w:lang w:eastAsia="zh-CN"/>
        </w:rPr>
        <w:t>。</w:t>
      </w:r>
    </w:p>
    <w:p w14:paraId="4335D3E0">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63</w:t>
      </w:r>
      <w:r>
        <w:rPr>
          <w:rFonts w:ascii="宋体" w:hAnsi="宋体" w:cs="宋体"/>
          <w:b/>
          <w:color w:val="auto"/>
          <w:sz w:val="24"/>
          <w:szCs w:val="24"/>
        </w:rPr>
        <w:t>】</w:t>
      </w:r>
      <w:r>
        <w:rPr>
          <w:rFonts w:ascii="宋体" w:hAnsi="宋体" w:cs="宋体"/>
          <w:bCs/>
          <w:color w:val="auto"/>
          <w:sz w:val="24"/>
          <w:szCs w:val="24"/>
          <w:lang w:eastAsia="zh-CN"/>
        </w:rPr>
        <w:t>27、</w:t>
      </w:r>
      <w:r>
        <w:rPr>
          <w:rFonts w:hint="default" w:ascii="宋体" w:hAnsi="宋体" w:cs="宋体"/>
          <w:bCs/>
          <w:color w:val="auto"/>
          <w:sz w:val="24"/>
          <w:szCs w:val="24"/>
          <w:lang w:eastAsia="zh-CN"/>
        </w:rPr>
        <w:t>配活细胞工作站，提供维持细胞活性的环境控制系统。室温到40℃温度控制配合湿度控制，输入预混的0%-100% CO2，活细胞工作站，无风扇设计，通过热对流加热空气，避免风扇振动影响系统稳定，影响对焦，避免外部灰尘等杂质进入孵育器内部</w:t>
      </w:r>
      <w:r>
        <w:rPr>
          <w:rFonts w:ascii="宋体" w:hAnsi="宋体" w:cs="宋体"/>
          <w:bCs/>
          <w:color w:val="auto"/>
          <w:sz w:val="24"/>
          <w:szCs w:val="24"/>
          <w:lang w:eastAsia="zh-CN"/>
        </w:rPr>
        <w:t>。</w:t>
      </w:r>
    </w:p>
    <w:p w14:paraId="380304B2">
      <w:pPr>
        <w:pStyle w:val="12"/>
        <w:jc w:val="both"/>
        <w:outlineLvl w:val="2"/>
        <w:rPr>
          <w:rFonts w:ascii="宋体" w:hAnsi="宋体" w:cs="宋体"/>
          <w:b/>
          <w:color w:val="auto"/>
          <w:sz w:val="24"/>
          <w:szCs w:val="24"/>
          <w:lang w:eastAsia="zh-CN"/>
        </w:rPr>
      </w:pPr>
      <w:r>
        <w:rPr>
          <w:rFonts w:ascii="宋体" w:hAnsi="宋体" w:cs="宋体"/>
          <w:b/>
          <w:color w:val="auto"/>
          <w:sz w:val="24"/>
          <w:szCs w:val="24"/>
          <w:lang w:eastAsia="zh-CN"/>
        </w:rPr>
        <w:t>采购包5：</w:t>
      </w:r>
    </w:p>
    <w:p w14:paraId="2BD0DAE8">
      <w:pPr>
        <w:pStyle w:val="12"/>
        <w:jc w:val="both"/>
        <w:outlineLvl w:val="2"/>
        <w:rPr>
          <w:rFonts w:ascii="宋体" w:hAnsi="宋体" w:cs="宋体"/>
          <w:b/>
          <w:color w:val="auto"/>
          <w:sz w:val="24"/>
          <w:szCs w:val="24"/>
          <w:lang w:eastAsia="zh-CN"/>
        </w:rPr>
      </w:pPr>
      <w:r>
        <w:rPr>
          <w:rFonts w:hint="default" w:ascii="宋体" w:hAnsi="宋体" w:cs="宋体"/>
          <w:b/>
          <w:color w:val="auto"/>
          <w:sz w:val="24"/>
          <w:szCs w:val="24"/>
          <w:lang w:eastAsia="zh-CN"/>
        </w:rPr>
        <w:t>全自动液氮存储罐</w:t>
      </w:r>
      <w:r>
        <w:rPr>
          <w:rFonts w:ascii="宋体" w:hAnsi="宋体" w:cs="宋体"/>
          <w:b/>
          <w:color w:val="auto"/>
          <w:sz w:val="24"/>
          <w:szCs w:val="24"/>
          <w:lang w:eastAsia="zh-CN"/>
        </w:rPr>
        <w:t>技术参数如下：</w:t>
      </w:r>
    </w:p>
    <w:p w14:paraId="0C6DF9B1">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w:t>
      </w:r>
      <w:r>
        <w:rPr>
          <w:rFonts w:ascii="宋体" w:hAnsi="宋体" w:cs="宋体"/>
          <w:b/>
          <w:color w:val="auto"/>
          <w:sz w:val="24"/>
          <w:szCs w:val="24"/>
        </w:rPr>
        <w:t>】★</w:t>
      </w:r>
      <w:r>
        <w:rPr>
          <w:rFonts w:ascii="宋体" w:hAnsi="宋体" w:cs="宋体"/>
          <w:bCs/>
          <w:color w:val="auto"/>
          <w:sz w:val="24"/>
          <w:szCs w:val="24"/>
          <w:lang w:eastAsia="zh-CN"/>
        </w:rPr>
        <w:t>1、</w:t>
      </w:r>
      <w:r>
        <w:rPr>
          <w:rFonts w:hint="default" w:ascii="宋体" w:hAnsi="宋体" w:cs="宋体"/>
          <w:bCs/>
          <w:color w:val="auto"/>
          <w:sz w:val="24"/>
          <w:szCs w:val="24"/>
          <w:lang w:eastAsia="zh-CN"/>
        </w:rPr>
        <w:t>设备内样本气相保存温度≤-180℃，并可实现单支或整盒的样本存取。该系统可与样本信息管理系统对接，实现远程联动的自动化样本存取和管理；所有下单信息以及设备日志可以溯源管理，包括但不限于样本整理记录、入库放行记录、出库放行记录等</w:t>
      </w:r>
      <w:r>
        <w:rPr>
          <w:rFonts w:ascii="宋体" w:hAnsi="宋体" w:cs="宋体"/>
          <w:bCs/>
          <w:color w:val="auto"/>
          <w:sz w:val="24"/>
          <w:szCs w:val="24"/>
          <w:lang w:eastAsia="zh-CN"/>
        </w:rPr>
        <w:t>。</w:t>
      </w:r>
    </w:p>
    <w:p w14:paraId="6FC88A7F">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w:t>
      </w:r>
      <w:r>
        <w:rPr>
          <w:rFonts w:ascii="宋体" w:hAnsi="宋体" w:cs="宋体"/>
          <w:b/>
          <w:color w:val="auto"/>
          <w:sz w:val="24"/>
          <w:szCs w:val="24"/>
        </w:rPr>
        <w:t>】★</w:t>
      </w:r>
      <w:r>
        <w:rPr>
          <w:rFonts w:ascii="宋体" w:hAnsi="宋体" w:cs="宋体"/>
          <w:bCs/>
          <w:color w:val="auto"/>
          <w:sz w:val="24"/>
          <w:szCs w:val="24"/>
          <w:lang w:eastAsia="zh-CN"/>
        </w:rPr>
        <w:t>2、</w:t>
      </w:r>
      <w:r>
        <w:rPr>
          <w:rFonts w:hint="default" w:ascii="宋体" w:hAnsi="宋体" w:cs="宋体"/>
          <w:bCs/>
          <w:color w:val="auto"/>
          <w:sz w:val="24"/>
          <w:szCs w:val="24"/>
          <w:lang w:eastAsia="zh-CN"/>
        </w:rPr>
        <w:t>设备的挑管台、挑管舱及挑管机械手在执行挑管任务前、挑管过程中均不加液氮，-150℃以下可以连续挑管时间≥12小时</w:t>
      </w:r>
      <w:r>
        <w:rPr>
          <w:rFonts w:ascii="宋体" w:hAnsi="宋体" w:cs="宋体"/>
          <w:bCs/>
          <w:color w:val="auto"/>
          <w:sz w:val="24"/>
          <w:szCs w:val="24"/>
          <w:lang w:eastAsia="zh-CN"/>
        </w:rPr>
        <w:t>。</w:t>
      </w:r>
    </w:p>
    <w:p w14:paraId="2E30ED35">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3、</w:t>
      </w:r>
      <w:r>
        <w:rPr>
          <w:rFonts w:hint="default" w:ascii="宋体" w:hAnsi="宋体" w:cs="宋体"/>
          <w:bCs/>
          <w:color w:val="auto"/>
          <w:sz w:val="24"/>
          <w:szCs w:val="24"/>
          <w:lang w:eastAsia="zh-CN"/>
        </w:rPr>
        <w:t>自动化抓盒和自动化挑管结构均采用≥3轴直线模组机构，具有稳定性好，重复性好。</w:t>
      </w:r>
    </w:p>
    <w:p w14:paraId="490F1CE9">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4、</w:t>
      </w:r>
      <w:r>
        <w:rPr>
          <w:rFonts w:hint="default" w:ascii="宋体" w:hAnsi="宋体" w:cs="宋体"/>
          <w:bCs/>
          <w:color w:val="auto"/>
          <w:sz w:val="24"/>
          <w:szCs w:val="24"/>
          <w:lang w:eastAsia="zh-CN"/>
        </w:rPr>
        <w:t>具有可视化智能监控系统，设备上腔体配备视频监控，可实时查看系统内部操作状态。视频可随时调出查看，可下载储存</w:t>
      </w:r>
      <w:r>
        <w:rPr>
          <w:rFonts w:ascii="宋体" w:hAnsi="宋体" w:cs="宋体"/>
          <w:bCs/>
          <w:color w:val="auto"/>
          <w:sz w:val="24"/>
          <w:szCs w:val="24"/>
          <w:lang w:eastAsia="zh-CN"/>
        </w:rPr>
        <w:t>。</w:t>
      </w:r>
    </w:p>
    <w:p w14:paraId="4787C2D7">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5、</w:t>
      </w:r>
      <w:r>
        <w:rPr>
          <w:rFonts w:hint="default" w:ascii="宋体" w:hAnsi="宋体" w:cs="宋体"/>
          <w:bCs/>
          <w:color w:val="auto"/>
          <w:sz w:val="24"/>
          <w:szCs w:val="24"/>
          <w:lang w:eastAsia="zh-CN"/>
        </w:rPr>
        <w:t>存储罐内部挑管平台的具有电动固定冻存盒机构，确保平台上冻存盒紧固，挑管过程中，板架不会上下移动或打翻</w:t>
      </w:r>
      <w:r>
        <w:rPr>
          <w:rFonts w:ascii="宋体" w:hAnsi="宋体" w:cs="宋体"/>
          <w:bCs/>
          <w:color w:val="auto"/>
          <w:sz w:val="24"/>
          <w:szCs w:val="24"/>
          <w:lang w:eastAsia="zh-CN"/>
        </w:rPr>
        <w:t>。</w:t>
      </w:r>
    </w:p>
    <w:p w14:paraId="78EB9C1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6</w:t>
      </w:r>
      <w:r>
        <w:rPr>
          <w:rFonts w:ascii="宋体" w:hAnsi="宋体" w:cs="宋体"/>
          <w:b/>
          <w:color w:val="auto"/>
          <w:sz w:val="24"/>
          <w:szCs w:val="24"/>
        </w:rPr>
        <w:t>】</w:t>
      </w:r>
      <w:r>
        <w:rPr>
          <w:rFonts w:ascii="宋体" w:hAnsi="宋体" w:cs="宋体"/>
          <w:bCs/>
          <w:color w:val="auto"/>
          <w:sz w:val="24"/>
          <w:szCs w:val="24"/>
          <w:lang w:eastAsia="zh-CN"/>
        </w:rPr>
        <w:t>6、</w:t>
      </w:r>
      <w:r>
        <w:rPr>
          <w:rFonts w:hint="default" w:ascii="宋体" w:hAnsi="宋体" w:cs="宋体"/>
          <w:bCs/>
          <w:color w:val="auto"/>
          <w:sz w:val="24"/>
          <w:szCs w:val="24"/>
          <w:lang w:eastAsia="zh-CN"/>
        </w:rPr>
        <w:t>系统</w:t>
      </w:r>
      <w:r>
        <w:rPr>
          <w:rFonts w:ascii="宋体" w:hAnsi="宋体" w:cs="宋体"/>
          <w:bCs/>
          <w:color w:val="auto"/>
          <w:sz w:val="24"/>
          <w:szCs w:val="24"/>
          <w:lang w:eastAsia="zh-CN"/>
        </w:rPr>
        <w:t>具备</w:t>
      </w:r>
      <w:r>
        <w:rPr>
          <w:rFonts w:hint="default" w:ascii="宋体" w:hAnsi="宋体" w:cs="宋体"/>
          <w:bCs/>
          <w:color w:val="auto"/>
          <w:sz w:val="24"/>
          <w:szCs w:val="24"/>
          <w:lang w:eastAsia="zh-CN"/>
        </w:rPr>
        <w:t>与样本信息管理软件对接，实现远程联动的全自动样本存取和管理；所有下单信息以及设备日志可以溯源管理，包括但不限于样本整理记录、入库放行记录、出库放行记录等</w:t>
      </w:r>
      <w:r>
        <w:rPr>
          <w:rFonts w:ascii="宋体" w:hAnsi="宋体" w:cs="宋体"/>
          <w:bCs/>
          <w:color w:val="auto"/>
          <w:sz w:val="24"/>
          <w:szCs w:val="24"/>
          <w:lang w:eastAsia="zh-CN"/>
        </w:rPr>
        <w:t>。</w:t>
      </w:r>
    </w:p>
    <w:p w14:paraId="172B05E7">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7</w:t>
      </w:r>
      <w:r>
        <w:rPr>
          <w:rFonts w:ascii="宋体" w:hAnsi="宋体" w:cs="宋体"/>
          <w:b/>
          <w:color w:val="auto"/>
          <w:sz w:val="24"/>
          <w:szCs w:val="24"/>
        </w:rPr>
        <w:t>】</w:t>
      </w:r>
      <w:r>
        <w:rPr>
          <w:rFonts w:ascii="宋体" w:hAnsi="宋体" w:cs="宋体"/>
          <w:bCs/>
          <w:color w:val="auto"/>
          <w:sz w:val="24"/>
          <w:szCs w:val="24"/>
          <w:lang w:eastAsia="zh-CN"/>
        </w:rPr>
        <w:t>、</w:t>
      </w:r>
      <w:r>
        <w:rPr>
          <w:rFonts w:hint="default" w:ascii="宋体" w:hAnsi="宋体" w:cs="宋体"/>
          <w:bCs/>
          <w:color w:val="auto"/>
          <w:sz w:val="24"/>
          <w:szCs w:val="24"/>
          <w:lang w:eastAsia="zh-CN"/>
        </w:rPr>
        <w:t>不同使用者可以通过密码或者人脸识别方式来授予设备的不同权限，实现远程联动的全自动样本存取和管理</w:t>
      </w:r>
      <w:r>
        <w:rPr>
          <w:rFonts w:ascii="宋体" w:hAnsi="宋体" w:cs="宋体"/>
          <w:bCs/>
          <w:color w:val="auto"/>
          <w:sz w:val="24"/>
          <w:szCs w:val="24"/>
          <w:lang w:eastAsia="zh-CN"/>
        </w:rPr>
        <w:t>。</w:t>
      </w:r>
    </w:p>
    <w:p w14:paraId="592D361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8</w:t>
      </w:r>
      <w:r>
        <w:rPr>
          <w:rFonts w:ascii="宋体" w:hAnsi="宋体" w:cs="宋体"/>
          <w:b/>
          <w:color w:val="auto"/>
          <w:sz w:val="24"/>
          <w:szCs w:val="24"/>
        </w:rPr>
        <w:t>】</w:t>
      </w:r>
      <w:r>
        <w:rPr>
          <w:rFonts w:ascii="宋体" w:hAnsi="宋体" w:cs="宋体"/>
          <w:bCs/>
          <w:color w:val="auto"/>
          <w:sz w:val="24"/>
          <w:szCs w:val="24"/>
          <w:lang w:eastAsia="zh-CN"/>
        </w:rPr>
        <w:t>8、</w:t>
      </w:r>
      <w:r>
        <w:rPr>
          <w:rFonts w:hint="default" w:ascii="宋体" w:hAnsi="宋体" w:cs="宋体"/>
          <w:bCs/>
          <w:color w:val="auto"/>
          <w:sz w:val="24"/>
          <w:szCs w:val="24"/>
          <w:lang w:eastAsia="zh-CN"/>
        </w:rPr>
        <w:t>样本存储量：≥2万份（以2mL SBS48规格冻存管计）</w:t>
      </w:r>
      <w:r>
        <w:rPr>
          <w:rFonts w:ascii="宋体" w:hAnsi="宋体" w:cs="宋体"/>
          <w:bCs/>
          <w:color w:val="auto"/>
          <w:sz w:val="24"/>
          <w:szCs w:val="24"/>
          <w:lang w:eastAsia="zh-CN"/>
        </w:rPr>
        <w:t>。</w:t>
      </w:r>
    </w:p>
    <w:p w14:paraId="1188D152">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9</w:t>
      </w:r>
      <w:r>
        <w:rPr>
          <w:rFonts w:ascii="宋体" w:hAnsi="宋体" w:cs="宋体"/>
          <w:b/>
          <w:color w:val="auto"/>
          <w:sz w:val="24"/>
          <w:szCs w:val="24"/>
        </w:rPr>
        <w:t>】</w:t>
      </w:r>
      <w:r>
        <w:rPr>
          <w:rFonts w:ascii="宋体" w:hAnsi="宋体" w:cs="宋体"/>
          <w:bCs/>
          <w:color w:val="auto"/>
          <w:sz w:val="24"/>
          <w:szCs w:val="24"/>
          <w:lang w:eastAsia="zh-CN"/>
        </w:rPr>
        <w:t>9、</w:t>
      </w:r>
      <w:r>
        <w:rPr>
          <w:rFonts w:hint="default" w:ascii="宋体" w:hAnsi="宋体" w:cs="宋体"/>
          <w:bCs/>
          <w:color w:val="auto"/>
          <w:sz w:val="24"/>
          <w:szCs w:val="24"/>
          <w:lang w:eastAsia="zh-CN"/>
        </w:rPr>
        <w:t>设备宽度（设备操作屏幕所在面）：≤1.45m；设备深度（设备工作深度）：≤1.95m</w:t>
      </w:r>
      <w:r>
        <w:rPr>
          <w:rFonts w:ascii="宋体" w:hAnsi="宋体" w:cs="宋体"/>
          <w:bCs/>
          <w:color w:val="auto"/>
          <w:sz w:val="24"/>
          <w:szCs w:val="24"/>
          <w:lang w:eastAsia="zh-CN"/>
        </w:rPr>
        <w:t>。</w:t>
      </w:r>
    </w:p>
    <w:p w14:paraId="10083EE6">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10</w:t>
      </w:r>
      <w:r>
        <w:rPr>
          <w:rFonts w:ascii="宋体" w:hAnsi="宋体" w:cs="宋体"/>
          <w:b/>
          <w:color w:val="auto"/>
          <w:sz w:val="24"/>
          <w:szCs w:val="24"/>
        </w:rPr>
        <w:t>】</w:t>
      </w:r>
      <w:r>
        <w:rPr>
          <w:rFonts w:ascii="宋体" w:hAnsi="宋体" w:cs="宋体"/>
          <w:bCs/>
          <w:color w:val="auto"/>
          <w:sz w:val="24"/>
          <w:szCs w:val="24"/>
          <w:lang w:eastAsia="zh-CN"/>
        </w:rPr>
        <w:t>10、</w:t>
      </w:r>
      <w:r>
        <w:rPr>
          <w:rFonts w:hint="default" w:ascii="宋体" w:hAnsi="宋体" w:cs="宋体"/>
          <w:bCs/>
          <w:color w:val="auto"/>
          <w:sz w:val="24"/>
          <w:szCs w:val="24"/>
          <w:lang w:eastAsia="zh-CN"/>
        </w:rPr>
        <w:t>气相状态使用时，平台下液氮最大容量：≥150L，液氮静态蒸发量：≤15L/天</w:t>
      </w:r>
      <w:r>
        <w:rPr>
          <w:rFonts w:ascii="宋体" w:hAnsi="宋体" w:cs="宋体"/>
          <w:bCs/>
          <w:color w:val="auto"/>
          <w:sz w:val="24"/>
          <w:szCs w:val="24"/>
          <w:lang w:eastAsia="zh-CN"/>
        </w:rPr>
        <w:t>。</w:t>
      </w:r>
    </w:p>
    <w:p w14:paraId="40FC787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11</w:t>
      </w:r>
      <w:r>
        <w:rPr>
          <w:rFonts w:ascii="宋体" w:hAnsi="宋体" w:cs="宋体"/>
          <w:b/>
          <w:color w:val="auto"/>
          <w:sz w:val="24"/>
          <w:szCs w:val="24"/>
        </w:rPr>
        <w:t>】</w:t>
      </w:r>
      <w:r>
        <w:rPr>
          <w:rFonts w:ascii="宋体" w:hAnsi="宋体" w:cs="宋体"/>
          <w:bCs/>
          <w:color w:val="auto"/>
          <w:sz w:val="24"/>
          <w:szCs w:val="24"/>
          <w:lang w:eastAsia="zh-CN"/>
        </w:rPr>
        <w:t>11、</w:t>
      </w:r>
      <w:r>
        <w:rPr>
          <w:rFonts w:hint="default" w:ascii="宋体" w:hAnsi="宋体" w:cs="宋体"/>
          <w:bCs/>
          <w:color w:val="auto"/>
          <w:sz w:val="24"/>
          <w:szCs w:val="24"/>
          <w:lang w:eastAsia="zh-CN"/>
        </w:rPr>
        <w:t>挑管全过程中，目标冻存管不经过任何高于-150℃的区域，确保故障条件下，样本也可以全程安全</w:t>
      </w:r>
      <w:r>
        <w:rPr>
          <w:rFonts w:ascii="宋体" w:hAnsi="宋体" w:cs="宋体"/>
          <w:bCs/>
          <w:color w:val="auto"/>
          <w:sz w:val="24"/>
          <w:szCs w:val="24"/>
          <w:lang w:eastAsia="zh-CN"/>
        </w:rPr>
        <w:t>。</w:t>
      </w:r>
    </w:p>
    <w:p w14:paraId="0F1F4106">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12</w:t>
      </w:r>
      <w:r>
        <w:rPr>
          <w:rFonts w:ascii="宋体" w:hAnsi="宋体" w:cs="宋体"/>
          <w:b/>
          <w:color w:val="auto"/>
          <w:sz w:val="24"/>
          <w:szCs w:val="24"/>
        </w:rPr>
        <w:t>】</w:t>
      </w:r>
      <w:r>
        <w:rPr>
          <w:rFonts w:ascii="宋体" w:hAnsi="宋体" w:cs="宋体"/>
          <w:bCs/>
          <w:color w:val="auto"/>
          <w:sz w:val="24"/>
          <w:szCs w:val="24"/>
          <w:lang w:eastAsia="zh-CN"/>
        </w:rPr>
        <w:t>12、</w:t>
      </w:r>
      <w:r>
        <w:rPr>
          <w:rFonts w:hint="default" w:ascii="宋体" w:hAnsi="宋体" w:cs="宋体"/>
          <w:bCs/>
          <w:color w:val="auto"/>
          <w:sz w:val="24"/>
          <w:szCs w:val="24"/>
          <w:lang w:eastAsia="zh-CN"/>
        </w:rPr>
        <w:t>真空罐体容积≥1000L，罐口除外所有罐体均有真空覆盖，罐口面积≤罐体横截面积的20%</w:t>
      </w:r>
      <w:r>
        <w:rPr>
          <w:rFonts w:ascii="宋体" w:hAnsi="宋体" w:cs="宋体"/>
          <w:bCs/>
          <w:color w:val="auto"/>
          <w:sz w:val="24"/>
          <w:szCs w:val="24"/>
          <w:lang w:eastAsia="zh-CN"/>
        </w:rPr>
        <w:t>。</w:t>
      </w:r>
    </w:p>
    <w:p w14:paraId="62854183">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13</w:t>
      </w:r>
      <w:r>
        <w:rPr>
          <w:rFonts w:ascii="宋体" w:hAnsi="宋体" w:cs="宋体"/>
          <w:b/>
          <w:color w:val="auto"/>
          <w:sz w:val="24"/>
          <w:szCs w:val="24"/>
        </w:rPr>
        <w:t>】</w:t>
      </w:r>
      <w:r>
        <w:rPr>
          <w:rFonts w:ascii="宋体" w:hAnsi="宋体" w:cs="宋体"/>
          <w:bCs/>
          <w:color w:val="auto"/>
          <w:sz w:val="24"/>
          <w:szCs w:val="24"/>
          <w:lang w:eastAsia="zh-CN"/>
        </w:rPr>
        <w:t>13、</w:t>
      </w:r>
      <w:r>
        <w:rPr>
          <w:rFonts w:hint="default" w:ascii="宋体" w:hAnsi="宋体" w:cs="宋体"/>
          <w:bCs/>
          <w:color w:val="auto"/>
          <w:sz w:val="24"/>
          <w:szCs w:val="24"/>
          <w:lang w:eastAsia="zh-CN"/>
        </w:rPr>
        <w:t>具备一键复位功能，各机构可自动复位原点</w:t>
      </w:r>
      <w:r>
        <w:rPr>
          <w:rFonts w:ascii="宋体" w:hAnsi="宋体" w:cs="宋体"/>
          <w:bCs/>
          <w:color w:val="auto"/>
          <w:sz w:val="24"/>
          <w:szCs w:val="24"/>
          <w:lang w:eastAsia="zh-CN"/>
        </w:rPr>
        <w:t>。</w:t>
      </w:r>
    </w:p>
    <w:p w14:paraId="687D0E32">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14</w:t>
      </w:r>
      <w:r>
        <w:rPr>
          <w:rFonts w:ascii="宋体" w:hAnsi="宋体" w:cs="宋体"/>
          <w:b/>
          <w:color w:val="auto"/>
          <w:sz w:val="24"/>
          <w:szCs w:val="24"/>
        </w:rPr>
        <w:t>】</w:t>
      </w:r>
      <w:r>
        <w:rPr>
          <w:rFonts w:ascii="宋体" w:hAnsi="宋体" w:cs="宋体"/>
          <w:bCs/>
          <w:color w:val="auto"/>
          <w:sz w:val="24"/>
          <w:szCs w:val="24"/>
          <w:lang w:eastAsia="zh-CN"/>
        </w:rPr>
        <w:t>14、</w:t>
      </w:r>
      <w:r>
        <w:rPr>
          <w:rFonts w:hint="default" w:ascii="宋体" w:hAnsi="宋体" w:cs="宋体"/>
          <w:bCs/>
          <w:color w:val="auto"/>
          <w:sz w:val="24"/>
          <w:szCs w:val="24"/>
          <w:lang w:eastAsia="zh-CN"/>
        </w:rPr>
        <w:t>设备内取管机械结构为夹爪式机械手，可在不更换挑管机械手的情况下，同时执行多种直径的冻存管挑管操作，冻存管范围包含1.0ml、2.0ml、0.75ml等直径在7.8~13mm的冻存管</w:t>
      </w:r>
      <w:r>
        <w:rPr>
          <w:rFonts w:ascii="宋体" w:hAnsi="宋体" w:cs="宋体"/>
          <w:bCs/>
          <w:color w:val="auto"/>
          <w:sz w:val="24"/>
          <w:szCs w:val="24"/>
          <w:lang w:eastAsia="zh-CN"/>
        </w:rPr>
        <w:t>。</w:t>
      </w:r>
    </w:p>
    <w:p w14:paraId="41F8306A">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15</w:t>
      </w:r>
      <w:r>
        <w:rPr>
          <w:rFonts w:ascii="宋体" w:hAnsi="宋体" w:cs="宋体"/>
          <w:b/>
          <w:color w:val="auto"/>
          <w:sz w:val="24"/>
          <w:szCs w:val="24"/>
        </w:rPr>
        <w:t>】</w:t>
      </w:r>
      <w:r>
        <w:rPr>
          <w:rFonts w:ascii="宋体" w:hAnsi="宋体" w:cs="宋体"/>
          <w:bCs/>
          <w:color w:val="auto"/>
          <w:sz w:val="24"/>
          <w:szCs w:val="24"/>
          <w:lang w:eastAsia="zh-CN"/>
        </w:rPr>
        <w:t>15、</w:t>
      </w:r>
      <w:r>
        <w:rPr>
          <w:rFonts w:hint="default" w:ascii="宋体" w:hAnsi="宋体" w:cs="宋体"/>
          <w:bCs/>
          <w:color w:val="auto"/>
          <w:sz w:val="24"/>
          <w:szCs w:val="24"/>
          <w:lang w:eastAsia="zh-CN"/>
        </w:rPr>
        <w:t>设备机械结构的驱动电机能够在-150℃以下连续工作≥8小时，保障挑管目标样本质量</w:t>
      </w:r>
      <w:r>
        <w:rPr>
          <w:rFonts w:ascii="宋体" w:hAnsi="宋体" w:cs="宋体"/>
          <w:bCs/>
          <w:color w:val="auto"/>
          <w:sz w:val="24"/>
          <w:szCs w:val="24"/>
          <w:lang w:eastAsia="zh-CN"/>
        </w:rPr>
        <w:t>。</w:t>
      </w:r>
    </w:p>
    <w:p w14:paraId="5B1863EE">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16</w:t>
      </w:r>
      <w:r>
        <w:rPr>
          <w:rFonts w:ascii="宋体" w:hAnsi="宋体" w:cs="宋体"/>
          <w:b/>
          <w:color w:val="auto"/>
          <w:sz w:val="24"/>
          <w:szCs w:val="24"/>
        </w:rPr>
        <w:t>】</w:t>
      </w:r>
      <w:r>
        <w:rPr>
          <w:rFonts w:ascii="宋体" w:hAnsi="宋体" w:cs="宋体"/>
          <w:bCs/>
          <w:color w:val="auto"/>
          <w:sz w:val="24"/>
          <w:szCs w:val="24"/>
          <w:lang w:eastAsia="zh-CN"/>
        </w:rPr>
        <w:t>16、</w:t>
      </w:r>
      <w:r>
        <w:rPr>
          <w:rFonts w:hint="default" w:ascii="宋体" w:hAnsi="宋体" w:cs="宋体"/>
          <w:bCs/>
          <w:color w:val="auto"/>
          <w:sz w:val="24"/>
          <w:szCs w:val="24"/>
          <w:lang w:eastAsia="zh-CN"/>
        </w:rPr>
        <w:t>内部采用SBS冻存架存储样本，且可根据使用需求定制冻存架，兼容同品牌不同体积/高度规格冻存盒</w:t>
      </w:r>
      <w:r>
        <w:rPr>
          <w:rFonts w:ascii="宋体" w:hAnsi="宋体" w:cs="宋体"/>
          <w:bCs/>
          <w:color w:val="auto"/>
          <w:sz w:val="24"/>
          <w:szCs w:val="24"/>
          <w:lang w:eastAsia="zh-CN"/>
        </w:rPr>
        <w:t>。</w:t>
      </w:r>
    </w:p>
    <w:p w14:paraId="0B8A198D">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17</w:t>
      </w:r>
      <w:r>
        <w:rPr>
          <w:rFonts w:ascii="宋体" w:hAnsi="宋体" w:cs="宋体"/>
          <w:b/>
          <w:color w:val="auto"/>
          <w:sz w:val="24"/>
          <w:szCs w:val="24"/>
        </w:rPr>
        <w:t>】</w:t>
      </w:r>
      <w:r>
        <w:rPr>
          <w:rFonts w:ascii="宋体" w:hAnsi="宋体" w:cs="宋体"/>
          <w:bCs/>
          <w:color w:val="auto"/>
          <w:sz w:val="24"/>
          <w:szCs w:val="24"/>
          <w:lang w:eastAsia="zh-CN"/>
        </w:rPr>
        <w:t>17、</w:t>
      </w:r>
      <w:r>
        <w:rPr>
          <w:rFonts w:hint="default" w:ascii="宋体" w:hAnsi="宋体" w:cs="宋体"/>
          <w:bCs/>
          <w:color w:val="auto"/>
          <w:sz w:val="24"/>
          <w:szCs w:val="24"/>
          <w:lang w:eastAsia="zh-CN"/>
        </w:rPr>
        <w:t>采用SBS冻存盒进行系统内所有样本的存储，SBS冻存盒内样本无需转管，可以一次性出入库，以提高工作效率。</w:t>
      </w:r>
    </w:p>
    <w:p w14:paraId="2B15D1D9">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18</w:t>
      </w:r>
      <w:r>
        <w:rPr>
          <w:rFonts w:ascii="宋体" w:hAnsi="宋体" w:cs="宋体"/>
          <w:b/>
          <w:color w:val="auto"/>
          <w:sz w:val="24"/>
          <w:szCs w:val="24"/>
        </w:rPr>
        <w:t>】</w:t>
      </w:r>
      <w:r>
        <w:rPr>
          <w:rFonts w:ascii="宋体" w:hAnsi="宋体" w:cs="宋体"/>
          <w:bCs/>
          <w:color w:val="auto"/>
          <w:sz w:val="24"/>
          <w:szCs w:val="24"/>
          <w:lang w:eastAsia="zh-CN"/>
        </w:rPr>
        <w:t>18、</w:t>
      </w:r>
      <w:r>
        <w:rPr>
          <w:rFonts w:hint="default" w:ascii="宋体" w:hAnsi="宋体" w:cs="宋体"/>
          <w:bCs/>
          <w:color w:val="auto"/>
          <w:sz w:val="24"/>
          <w:szCs w:val="24"/>
          <w:lang w:eastAsia="zh-CN"/>
        </w:rPr>
        <w:t>可根据任务单完成整盒样本的自动存取；可在≤90秒内存入或取出罐内任意位置冻存盒</w:t>
      </w:r>
      <w:r>
        <w:rPr>
          <w:rFonts w:ascii="宋体" w:hAnsi="宋体" w:cs="宋体"/>
          <w:bCs/>
          <w:color w:val="auto"/>
          <w:sz w:val="24"/>
          <w:szCs w:val="24"/>
          <w:lang w:eastAsia="zh-CN"/>
        </w:rPr>
        <w:t>。</w:t>
      </w:r>
    </w:p>
    <w:p w14:paraId="6ED54F0B">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19</w:t>
      </w:r>
      <w:r>
        <w:rPr>
          <w:rFonts w:ascii="宋体" w:hAnsi="宋体" w:cs="宋体"/>
          <w:b/>
          <w:color w:val="auto"/>
          <w:sz w:val="24"/>
          <w:szCs w:val="24"/>
        </w:rPr>
        <w:t>】</w:t>
      </w:r>
      <w:r>
        <w:rPr>
          <w:rFonts w:ascii="宋体" w:hAnsi="宋体" w:cs="宋体"/>
          <w:bCs/>
          <w:color w:val="auto"/>
          <w:sz w:val="24"/>
          <w:szCs w:val="24"/>
          <w:lang w:eastAsia="zh-CN"/>
        </w:rPr>
        <w:t>19、</w:t>
      </w:r>
      <w:r>
        <w:rPr>
          <w:rFonts w:hint="default" w:ascii="宋体" w:hAnsi="宋体" w:cs="宋体"/>
          <w:bCs/>
          <w:color w:val="auto"/>
          <w:sz w:val="24"/>
          <w:szCs w:val="24"/>
          <w:lang w:eastAsia="zh-CN"/>
        </w:rPr>
        <w:t>整盒样品批量入库时，连续存入10盒样本时间≤20分钟</w:t>
      </w:r>
      <w:r>
        <w:rPr>
          <w:rFonts w:ascii="宋体" w:hAnsi="宋体" w:cs="宋体"/>
          <w:bCs/>
          <w:color w:val="auto"/>
          <w:sz w:val="24"/>
          <w:szCs w:val="24"/>
          <w:lang w:eastAsia="zh-CN"/>
        </w:rPr>
        <w:t>。</w:t>
      </w:r>
    </w:p>
    <w:p w14:paraId="6E2D7A6E">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20</w:t>
      </w:r>
      <w:r>
        <w:rPr>
          <w:rFonts w:ascii="宋体" w:hAnsi="宋体" w:cs="宋体"/>
          <w:b/>
          <w:color w:val="auto"/>
          <w:sz w:val="24"/>
          <w:szCs w:val="24"/>
        </w:rPr>
        <w:t>】</w:t>
      </w:r>
      <w:r>
        <w:rPr>
          <w:rFonts w:ascii="宋体" w:hAnsi="宋体" w:cs="宋体"/>
          <w:bCs/>
          <w:color w:val="auto"/>
          <w:sz w:val="24"/>
          <w:szCs w:val="24"/>
          <w:lang w:eastAsia="zh-CN"/>
        </w:rPr>
        <w:t>20、</w:t>
      </w:r>
      <w:r>
        <w:rPr>
          <w:rFonts w:hint="default" w:ascii="宋体" w:hAnsi="宋体" w:cs="宋体"/>
          <w:bCs/>
          <w:color w:val="auto"/>
          <w:sz w:val="24"/>
          <w:szCs w:val="24"/>
          <w:lang w:eastAsia="zh-CN"/>
        </w:rPr>
        <w:t>整盒样品批量取出时，连续取出10盒样本时间≤20分钟</w:t>
      </w:r>
      <w:r>
        <w:rPr>
          <w:rFonts w:ascii="宋体" w:hAnsi="宋体" w:cs="宋体"/>
          <w:bCs/>
          <w:color w:val="auto"/>
          <w:sz w:val="24"/>
          <w:szCs w:val="24"/>
          <w:lang w:eastAsia="zh-CN"/>
        </w:rPr>
        <w:t>。</w:t>
      </w:r>
    </w:p>
    <w:p w14:paraId="169D836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21</w:t>
      </w:r>
      <w:r>
        <w:rPr>
          <w:rFonts w:ascii="宋体" w:hAnsi="宋体" w:cs="宋体"/>
          <w:b/>
          <w:color w:val="auto"/>
          <w:sz w:val="24"/>
          <w:szCs w:val="24"/>
        </w:rPr>
        <w:t>】</w:t>
      </w:r>
      <w:r>
        <w:rPr>
          <w:rFonts w:ascii="宋体" w:hAnsi="宋体" w:cs="宋体"/>
          <w:bCs/>
          <w:color w:val="auto"/>
          <w:sz w:val="24"/>
          <w:szCs w:val="24"/>
          <w:lang w:eastAsia="zh-CN"/>
        </w:rPr>
        <w:t>21、</w:t>
      </w:r>
      <w:r>
        <w:rPr>
          <w:rFonts w:hint="default" w:ascii="宋体" w:hAnsi="宋体" w:cs="宋体"/>
          <w:bCs/>
          <w:color w:val="auto"/>
          <w:sz w:val="24"/>
          <w:szCs w:val="24"/>
          <w:lang w:eastAsia="zh-CN"/>
        </w:rPr>
        <w:t>系统内部集成整板2D扫描仪，每次样本入库时均可自动整板扫码，实时复核样本ID信息，避免出现多管，少管，错管，错位等问题</w:t>
      </w:r>
      <w:r>
        <w:rPr>
          <w:rFonts w:ascii="宋体" w:hAnsi="宋体" w:cs="宋体"/>
          <w:bCs/>
          <w:color w:val="auto"/>
          <w:sz w:val="24"/>
          <w:szCs w:val="24"/>
          <w:lang w:eastAsia="zh-CN"/>
        </w:rPr>
        <w:t>。</w:t>
      </w:r>
    </w:p>
    <w:p w14:paraId="01AC9E17">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22</w:t>
      </w:r>
      <w:r>
        <w:rPr>
          <w:rFonts w:ascii="宋体" w:hAnsi="宋体" w:cs="宋体"/>
          <w:b/>
          <w:color w:val="auto"/>
          <w:sz w:val="24"/>
          <w:szCs w:val="24"/>
        </w:rPr>
        <w:t>】</w:t>
      </w:r>
      <w:r>
        <w:rPr>
          <w:rFonts w:ascii="宋体" w:hAnsi="宋体" w:cs="宋体"/>
          <w:bCs/>
          <w:color w:val="auto"/>
          <w:sz w:val="24"/>
          <w:szCs w:val="24"/>
          <w:lang w:eastAsia="zh-CN"/>
        </w:rPr>
        <w:t>22、</w:t>
      </w:r>
      <w:r>
        <w:rPr>
          <w:rFonts w:hint="default" w:ascii="宋体" w:hAnsi="宋体" w:cs="宋体"/>
          <w:bCs/>
          <w:color w:val="auto"/>
          <w:sz w:val="24"/>
          <w:szCs w:val="24"/>
          <w:lang w:eastAsia="zh-CN"/>
        </w:rPr>
        <w:t>采用压差检测系统实时测量罐内液位高度，检测灵敏度≤0.1英寸，可自动换算每天液氮消耗量</w:t>
      </w:r>
      <w:r>
        <w:rPr>
          <w:rFonts w:ascii="宋体" w:hAnsi="宋体" w:cs="宋体"/>
          <w:bCs/>
          <w:color w:val="auto"/>
          <w:sz w:val="24"/>
          <w:szCs w:val="24"/>
          <w:lang w:eastAsia="zh-CN"/>
        </w:rPr>
        <w:t>。</w:t>
      </w:r>
    </w:p>
    <w:p w14:paraId="701BF32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23</w:t>
      </w:r>
      <w:r>
        <w:rPr>
          <w:rFonts w:ascii="宋体" w:hAnsi="宋体" w:cs="宋体"/>
          <w:b/>
          <w:color w:val="auto"/>
          <w:sz w:val="24"/>
          <w:szCs w:val="24"/>
        </w:rPr>
        <w:t>】</w:t>
      </w:r>
      <w:r>
        <w:rPr>
          <w:rFonts w:ascii="宋体" w:hAnsi="宋体" w:cs="宋体"/>
          <w:bCs/>
          <w:color w:val="auto"/>
          <w:sz w:val="24"/>
          <w:szCs w:val="24"/>
          <w:lang w:eastAsia="zh-CN"/>
        </w:rPr>
        <w:t>23、</w:t>
      </w:r>
      <w:r>
        <w:rPr>
          <w:rFonts w:hint="default" w:ascii="宋体" w:hAnsi="宋体" w:cs="宋体"/>
          <w:bCs/>
          <w:color w:val="auto"/>
          <w:sz w:val="24"/>
          <w:szCs w:val="24"/>
          <w:lang w:eastAsia="zh-CN"/>
        </w:rPr>
        <w:t>自动化液氮罐上腔体配备监控摄像头，可实时查看系统内部操作状态。视频可随时调出查看，可下载储存</w:t>
      </w:r>
      <w:r>
        <w:rPr>
          <w:rFonts w:ascii="宋体" w:hAnsi="宋体" w:cs="宋体"/>
          <w:bCs/>
          <w:color w:val="auto"/>
          <w:sz w:val="24"/>
          <w:szCs w:val="24"/>
          <w:lang w:eastAsia="zh-CN"/>
        </w:rPr>
        <w:t>。</w:t>
      </w:r>
    </w:p>
    <w:p w14:paraId="4951E41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24</w:t>
      </w:r>
      <w:r>
        <w:rPr>
          <w:rFonts w:ascii="宋体" w:hAnsi="宋体" w:cs="宋体"/>
          <w:b/>
          <w:color w:val="auto"/>
          <w:sz w:val="24"/>
          <w:szCs w:val="24"/>
        </w:rPr>
        <w:t>】</w:t>
      </w:r>
      <w:r>
        <w:rPr>
          <w:rFonts w:ascii="宋体" w:hAnsi="宋体" w:cs="宋体"/>
          <w:bCs/>
          <w:color w:val="auto"/>
          <w:sz w:val="24"/>
          <w:szCs w:val="24"/>
          <w:lang w:eastAsia="zh-CN"/>
        </w:rPr>
        <w:t>24、</w:t>
      </w:r>
      <w:r>
        <w:rPr>
          <w:rFonts w:hint="default" w:ascii="宋体" w:hAnsi="宋体" w:cs="宋体"/>
          <w:bCs/>
          <w:color w:val="auto"/>
          <w:sz w:val="24"/>
          <w:szCs w:val="24"/>
          <w:lang w:eastAsia="zh-CN"/>
        </w:rPr>
        <w:t>设备内部除存储区以外区域无带压液氮储存部件</w:t>
      </w:r>
      <w:r>
        <w:rPr>
          <w:rFonts w:ascii="宋体" w:hAnsi="宋体" w:cs="宋体"/>
          <w:bCs/>
          <w:color w:val="auto"/>
          <w:sz w:val="24"/>
          <w:szCs w:val="24"/>
          <w:lang w:eastAsia="zh-CN"/>
        </w:rPr>
        <w:t>。</w:t>
      </w:r>
    </w:p>
    <w:p w14:paraId="58DFA69C">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25</w:t>
      </w:r>
      <w:r>
        <w:rPr>
          <w:rFonts w:ascii="宋体" w:hAnsi="宋体" w:cs="宋体"/>
          <w:b/>
          <w:color w:val="auto"/>
          <w:sz w:val="24"/>
          <w:szCs w:val="24"/>
        </w:rPr>
        <w:t>】</w:t>
      </w:r>
      <w:r>
        <w:rPr>
          <w:rFonts w:ascii="宋体" w:hAnsi="宋体" w:cs="宋体"/>
          <w:bCs/>
          <w:color w:val="auto"/>
          <w:sz w:val="24"/>
          <w:szCs w:val="24"/>
          <w:lang w:eastAsia="zh-CN"/>
        </w:rPr>
        <w:t>25、</w:t>
      </w:r>
      <w:r>
        <w:rPr>
          <w:rFonts w:hint="default" w:ascii="宋体" w:hAnsi="宋体" w:cs="宋体"/>
          <w:bCs/>
          <w:color w:val="auto"/>
          <w:sz w:val="24"/>
          <w:szCs w:val="24"/>
          <w:lang w:eastAsia="zh-CN"/>
        </w:rPr>
        <w:t>具备上腔体湿度控制模块，设备低温工作状态下，冻存管掉管或者卡管进行上腔体打开干预时，上腔体内湿度变化可控制为≤1%/小时</w:t>
      </w:r>
      <w:r>
        <w:rPr>
          <w:rFonts w:ascii="宋体" w:hAnsi="宋体" w:cs="宋体"/>
          <w:bCs/>
          <w:color w:val="auto"/>
          <w:sz w:val="24"/>
          <w:szCs w:val="24"/>
          <w:lang w:eastAsia="zh-CN"/>
        </w:rPr>
        <w:t>。</w:t>
      </w:r>
    </w:p>
    <w:p w14:paraId="6DAC9A85">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26</w:t>
      </w:r>
      <w:r>
        <w:rPr>
          <w:rFonts w:ascii="宋体" w:hAnsi="宋体" w:cs="宋体"/>
          <w:b/>
          <w:color w:val="auto"/>
          <w:sz w:val="24"/>
          <w:szCs w:val="24"/>
        </w:rPr>
        <w:t>】</w:t>
      </w:r>
      <w:r>
        <w:rPr>
          <w:rFonts w:ascii="宋体" w:hAnsi="宋体" w:cs="宋体"/>
          <w:bCs/>
          <w:color w:val="auto"/>
          <w:sz w:val="24"/>
          <w:szCs w:val="24"/>
          <w:lang w:eastAsia="zh-CN"/>
        </w:rPr>
        <w:t>26、</w:t>
      </w:r>
      <w:r>
        <w:rPr>
          <w:rFonts w:hint="default" w:ascii="宋体" w:hAnsi="宋体" w:cs="宋体"/>
          <w:bCs/>
          <w:color w:val="auto"/>
          <w:sz w:val="24"/>
          <w:szCs w:val="24"/>
          <w:lang w:eastAsia="zh-CN"/>
        </w:rPr>
        <w:t>内置显示屏尺寸≥12英寸；控制系统至少具备账户添加、禁用、权限变更、密码变更管理等功能，可进行温度，液位等报警设置</w:t>
      </w:r>
      <w:r>
        <w:rPr>
          <w:rFonts w:ascii="宋体" w:hAnsi="宋体" w:cs="宋体"/>
          <w:bCs/>
          <w:color w:val="auto"/>
          <w:sz w:val="24"/>
          <w:szCs w:val="24"/>
          <w:lang w:eastAsia="zh-CN"/>
        </w:rPr>
        <w:t>。</w:t>
      </w:r>
    </w:p>
    <w:p w14:paraId="625C9BAE">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27</w:t>
      </w:r>
      <w:r>
        <w:rPr>
          <w:rFonts w:ascii="宋体" w:hAnsi="宋体" w:cs="宋体"/>
          <w:b/>
          <w:color w:val="auto"/>
          <w:sz w:val="24"/>
          <w:szCs w:val="24"/>
        </w:rPr>
        <w:t>】</w:t>
      </w:r>
      <w:r>
        <w:rPr>
          <w:rFonts w:ascii="宋体" w:hAnsi="宋体" w:cs="宋体"/>
          <w:bCs/>
          <w:color w:val="auto"/>
          <w:sz w:val="24"/>
          <w:szCs w:val="24"/>
          <w:lang w:eastAsia="zh-CN"/>
        </w:rPr>
        <w:t>27、</w:t>
      </w:r>
      <w:r>
        <w:rPr>
          <w:rFonts w:hint="default" w:ascii="宋体" w:hAnsi="宋体" w:cs="宋体"/>
          <w:bCs/>
          <w:color w:val="auto"/>
          <w:sz w:val="24"/>
          <w:szCs w:val="24"/>
          <w:lang w:eastAsia="zh-CN"/>
        </w:rPr>
        <w:t>控制系统可显示温度、液位曲线、运行日志及报警记录，实时显示系统存储温度、湿度、液氮消耗、自动化样本桶温度等数据</w:t>
      </w:r>
      <w:r>
        <w:rPr>
          <w:rFonts w:ascii="宋体" w:hAnsi="宋体" w:cs="宋体"/>
          <w:bCs/>
          <w:color w:val="auto"/>
          <w:sz w:val="24"/>
          <w:szCs w:val="24"/>
          <w:lang w:eastAsia="zh-CN"/>
        </w:rPr>
        <w:t>。</w:t>
      </w:r>
    </w:p>
    <w:p w14:paraId="5201DFF8">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28</w:t>
      </w:r>
      <w:r>
        <w:rPr>
          <w:rFonts w:ascii="宋体" w:hAnsi="宋体" w:cs="宋体"/>
          <w:b/>
          <w:color w:val="auto"/>
          <w:sz w:val="24"/>
          <w:szCs w:val="24"/>
        </w:rPr>
        <w:t>】</w:t>
      </w:r>
      <w:r>
        <w:rPr>
          <w:rFonts w:ascii="宋体" w:hAnsi="宋体" w:cs="宋体"/>
          <w:bCs/>
          <w:color w:val="auto"/>
          <w:sz w:val="24"/>
          <w:szCs w:val="24"/>
          <w:lang w:eastAsia="zh-CN"/>
        </w:rPr>
        <w:t>28、</w:t>
      </w:r>
      <w:r>
        <w:rPr>
          <w:rFonts w:hint="default" w:ascii="宋体" w:hAnsi="宋体" w:cs="宋体"/>
          <w:bCs/>
          <w:color w:val="auto"/>
          <w:sz w:val="24"/>
          <w:szCs w:val="24"/>
          <w:lang w:eastAsia="zh-CN"/>
        </w:rPr>
        <w:t>设备具备由应急门、应急窗及操作手套箱组成的应急检修装置，便于紧急情况下快速处理异常，要求提供设备应急方案操作的详细图文介绍；</w:t>
      </w:r>
    </w:p>
    <w:p w14:paraId="4C0596A3">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29</w:t>
      </w:r>
      <w:r>
        <w:rPr>
          <w:rFonts w:ascii="宋体" w:hAnsi="宋体" w:cs="宋体"/>
          <w:b/>
          <w:color w:val="auto"/>
          <w:sz w:val="24"/>
          <w:szCs w:val="24"/>
        </w:rPr>
        <w:t>】</w:t>
      </w:r>
      <w:r>
        <w:rPr>
          <w:rFonts w:ascii="宋体" w:hAnsi="宋体" w:cs="宋体"/>
          <w:bCs/>
          <w:color w:val="auto"/>
          <w:sz w:val="24"/>
          <w:szCs w:val="24"/>
          <w:lang w:eastAsia="zh-CN"/>
        </w:rPr>
        <w:t>29、</w:t>
      </w:r>
      <w:r>
        <w:rPr>
          <w:rFonts w:hint="default" w:ascii="宋体" w:hAnsi="宋体" w:cs="宋体"/>
          <w:bCs/>
          <w:color w:val="auto"/>
          <w:sz w:val="24"/>
          <w:szCs w:val="24"/>
          <w:lang w:eastAsia="zh-CN"/>
        </w:rPr>
        <w:t>可与同品牌样本库柔性机器人对接，实现库区内不同存储系统间样本的无人自动化转运。</w:t>
      </w:r>
    </w:p>
    <w:p w14:paraId="3B4B080C">
      <w:pPr>
        <w:pStyle w:val="12"/>
        <w:jc w:val="both"/>
        <w:outlineLvl w:val="2"/>
        <w:rPr>
          <w:rFonts w:ascii="宋体" w:hAnsi="宋体" w:cs="宋体"/>
          <w:b/>
          <w:color w:val="auto"/>
          <w:sz w:val="24"/>
          <w:szCs w:val="24"/>
          <w:lang w:eastAsia="zh-CN"/>
        </w:rPr>
      </w:pPr>
      <w:r>
        <w:rPr>
          <w:rFonts w:hint="default" w:ascii="宋体" w:hAnsi="宋体" w:cs="宋体"/>
          <w:b/>
          <w:color w:val="auto"/>
          <w:sz w:val="24"/>
          <w:szCs w:val="24"/>
          <w:lang w:eastAsia="zh-CN"/>
        </w:rPr>
        <w:t>智能气相液氮罐</w:t>
      </w:r>
      <w:r>
        <w:rPr>
          <w:rFonts w:ascii="宋体" w:hAnsi="宋体" w:cs="宋体"/>
          <w:b/>
          <w:color w:val="auto"/>
          <w:sz w:val="24"/>
          <w:szCs w:val="24"/>
          <w:lang w:eastAsia="zh-CN"/>
        </w:rPr>
        <w:t>技术参数如下：</w:t>
      </w:r>
    </w:p>
    <w:p w14:paraId="0A2C5F0B">
      <w:pPr>
        <w:pStyle w:val="12"/>
        <w:jc w:val="both"/>
        <w:outlineLvl w:val="2"/>
        <w:rPr>
          <w:rFonts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30</w:t>
      </w:r>
      <w:r>
        <w:rPr>
          <w:rFonts w:ascii="宋体" w:hAnsi="宋体" w:cs="宋体"/>
          <w:b/>
          <w:color w:val="auto"/>
          <w:sz w:val="24"/>
          <w:szCs w:val="24"/>
        </w:rPr>
        <w:t>】★</w:t>
      </w:r>
      <w:r>
        <w:rPr>
          <w:rFonts w:ascii="宋体" w:hAnsi="宋体" w:cs="宋体"/>
          <w:b/>
          <w:color w:val="auto"/>
          <w:sz w:val="24"/>
          <w:szCs w:val="24"/>
          <w:lang w:eastAsia="zh-CN"/>
        </w:rPr>
        <w:t>1、</w:t>
      </w:r>
      <w:r>
        <w:rPr>
          <w:rFonts w:hint="default" w:ascii="宋体" w:hAnsi="宋体" w:cs="宋体"/>
          <w:bCs/>
          <w:color w:val="auto"/>
          <w:sz w:val="24"/>
          <w:szCs w:val="24"/>
          <w:lang w:eastAsia="zh-CN"/>
        </w:rPr>
        <w:t>液位温度数据以及报警信息都可以直接接入大数据平台进行显示查看保存等，可同时在手机端与电脑端进行查看。要求软件平台开</w:t>
      </w:r>
      <w:r>
        <w:rPr>
          <w:rFonts w:ascii="宋体" w:hAnsi="宋体" w:cs="宋体"/>
          <w:bCs/>
          <w:color w:val="auto"/>
          <w:sz w:val="24"/>
          <w:szCs w:val="24"/>
          <w:lang w:eastAsia="zh-CN"/>
        </w:rPr>
        <w:t>发</w:t>
      </w:r>
      <w:r>
        <w:rPr>
          <w:rFonts w:hint="default" w:ascii="宋体" w:hAnsi="宋体" w:cs="宋体"/>
          <w:bCs/>
          <w:color w:val="auto"/>
          <w:sz w:val="24"/>
          <w:szCs w:val="24"/>
          <w:lang w:eastAsia="zh-CN"/>
        </w:rPr>
        <w:t>商具备CMM五级资质； 同时可监测同品牌的智慧液氮储存系统、超低温保存箱、生物安全柜、离心机以及二氧化碳培养箱等产品，以保证系统扩容的需求。</w:t>
      </w:r>
      <w:r>
        <w:rPr>
          <w:rFonts w:hint="default" w:ascii="宋体" w:hAnsi="宋体" w:cs="宋体"/>
          <w:b/>
          <w:color w:val="auto"/>
          <w:sz w:val="24"/>
          <w:szCs w:val="24"/>
          <w:lang w:eastAsia="zh-CN"/>
        </w:rPr>
        <w:t>（需提供监控相关设备的截图证明）</w:t>
      </w:r>
      <w:r>
        <w:rPr>
          <w:rFonts w:ascii="宋体" w:hAnsi="宋体" w:cs="宋体"/>
          <w:b/>
          <w:color w:val="auto"/>
          <w:sz w:val="24"/>
          <w:szCs w:val="24"/>
          <w:lang w:eastAsia="zh-CN"/>
        </w:rPr>
        <w:t>。</w:t>
      </w:r>
    </w:p>
    <w:p w14:paraId="1F9BABD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31</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2、</w:t>
      </w:r>
      <w:r>
        <w:rPr>
          <w:rFonts w:hint="default" w:ascii="宋体" w:hAnsi="宋体" w:cs="宋体"/>
          <w:bCs/>
          <w:color w:val="auto"/>
          <w:sz w:val="24"/>
          <w:szCs w:val="24"/>
          <w:lang w:eastAsia="zh-CN"/>
        </w:rPr>
        <w:t>≥10寸液晶触摸屏，实时显示温度、液位、时间等运行状态，具备一键除雾功能</w:t>
      </w:r>
      <w:r>
        <w:rPr>
          <w:rFonts w:ascii="宋体" w:hAnsi="宋体" w:cs="宋体"/>
          <w:bCs/>
          <w:color w:val="auto"/>
          <w:sz w:val="24"/>
          <w:szCs w:val="24"/>
          <w:lang w:eastAsia="zh-CN"/>
        </w:rPr>
        <w:t>。</w:t>
      </w:r>
    </w:p>
    <w:p w14:paraId="563A3D20">
      <w:pPr>
        <w:pStyle w:val="12"/>
        <w:jc w:val="both"/>
        <w:outlineLvl w:val="2"/>
        <w:rPr>
          <w:rFonts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32</w:t>
      </w:r>
      <w:r>
        <w:rPr>
          <w:rFonts w:ascii="宋体" w:hAnsi="宋体" w:cs="宋体"/>
          <w:b/>
          <w:color w:val="auto"/>
          <w:sz w:val="24"/>
          <w:szCs w:val="24"/>
        </w:rPr>
        <w:t>】</w:t>
      </w:r>
      <w:r>
        <w:rPr>
          <w:color w:val="auto"/>
          <w:sz w:val="24"/>
          <w:szCs w:val="24"/>
        </w:rPr>
        <w:t>▲</w:t>
      </w:r>
      <w:r>
        <w:rPr>
          <w:rFonts w:ascii="宋体" w:hAnsi="宋体" w:cs="宋体"/>
          <w:bCs/>
          <w:color w:val="auto"/>
          <w:sz w:val="24"/>
          <w:szCs w:val="24"/>
          <w:lang w:eastAsia="zh-CN"/>
        </w:rPr>
        <w:t>3、</w:t>
      </w:r>
      <w:r>
        <w:rPr>
          <w:rFonts w:hint="default" w:ascii="宋体" w:hAnsi="宋体" w:cs="宋体"/>
          <w:bCs/>
          <w:color w:val="auto"/>
          <w:sz w:val="24"/>
          <w:szCs w:val="24"/>
          <w:lang w:eastAsia="zh-CN"/>
        </w:rPr>
        <w:t>配置门磁开关，具备开盖超时报警功能，关盖自动快速降温功能</w:t>
      </w:r>
      <w:r>
        <w:rPr>
          <w:rFonts w:ascii="宋体" w:hAnsi="宋体" w:cs="宋体"/>
          <w:bCs/>
          <w:color w:val="auto"/>
          <w:sz w:val="24"/>
          <w:szCs w:val="24"/>
          <w:lang w:eastAsia="zh-CN"/>
        </w:rPr>
        <w:t>。</w:t>
      </w:r>
    </w:p>
    <w:p w14:paraId="7F9873C7">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33</w:t>
      </w:r>
      <w:r>
        <w:rPr>
          <w:rFonts w:ascii="宋体" w:hAnsi="宋体" w:cs="宋体"/>
          <w:b/>
          <w:color w:val="auto"/>
          <w:sz w:val="24"/>
          <w:szCs w:val="24"/>
        </w:rPr>
        <w:t>】</w:t>
      </w:r>
      <w:r>
        <w:rPr>
          <w:rFonts w:ascii="宋体" w:hAnsi="宋体" w:cs="宋体"/>
          <w:b/>
          <w:color w:val="auto"/>
          <w:sz w:val="24"/>
          <w:szCs w:val="24"/>
          <w:lang w:eastAsia="zh-CN"/>
        </w:rPr>
        <w:t>4、</w:t>
      </w:r>
      <w:r>
        <w:rPr>
          <w:rFonts w:hint="default" w:ascii="宋体" w:hAnsi="宋体" w:cs="宋体"/>
          <w:bCs/>
          <w:color w:val="auto"/>
          <w:sz w:val="24"/>
          <w:szCs w:val="24"/>
          <w:lang w:eastAsia="zh-CN"/>
        </w:rPr>
        <w:t>可贮存样品（2ml冻存管）≥42800个，冷冻架数（100格/盒）≥30个，冷冻架数（25格/盒）≥4个，每架盒数≥12个；</w:t>
      </w:r>
    </w:p>
    <w:p w14:paraId="6F634BB8">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34</w:t>
      </w:r>
      <w:r>
        <w:rPr>
          <w:rFonts w:ascii="宋体" w:hAnsi="宋体" w:cs="宋体"/>
          <w:b/>
          <w:color w:val="auto"/>
          <w:sz w:val="24"/>
          <w:szCs w:val="24"/>
        </w:rPr>
        <w:t>】</w:t>
      </w:r>
      <w:r>
        <w:rPr>
          <w:rFonts w:ascii="宋体" w:hAnsi="宋体" w:cs="宋体"/>
          <w:bCs/>
          <w:color w:val="auto"/>
          <w:sz w:val="24"/>
          <w:szCs w:val="24"/>
          <w:lang w:eastAsia="zh-CN"/>
        </w:rPr>
        <w:t>5、</w:t>
      </w:r>
      <w:r>
        <w:rPr>
          <w:rFonts w:hint="default" w:ascii="宋体" w:hAnsi="宋体" w:cs="宋体"/>
          <w:bCs/>
          <w:color w:val="auto"/>
          <w:sz w:val="24"/>
          <w:szCs w:val="24"/>
          <w:lang w:eastAsia="zh-CN"/>
        </w:rPr>
        <w:t xml:space="preserve">每盒冻存管数（100格/盒）≥100 </w:t>
      </w:r>
      <w:r>
        <w:rPr>
          <w:rFonts w:ascii="宋体" w:hAnsi="宋体" w:cs="宋体"/>
          <w:bCs/>
          <w:color w:val="auto"/>
          <w:sz w:val="24"/>
          <w:szCs w:val="24"/>
          <w:lang w:eastAsia="zh-CN"/>
        </w:rPr>
        <w:t>；</w:t>
      </w:r>
    </w:p>
    <w:p w14:paraId="63651DD9">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35</w:t>
      </w:r>
      <w:r>
        <w:rPr>
          <w:rFonts w:ascii="宋体" w:hAnsi="宋体" w:cs="宋体"/>
          <w:b/>
          <w:color w:val="auto"/>
          <w:sz w:val="24"/>
          <w:szCs w:val="24"/>
        </w:rPr>
        <w:t>】</w:t>
      </w:r>
      <w:r>
        <w:rPr>
          <w:rFonts w:ascii="宋体" w:hAnsi="宋体" w:cs="宋体"/>
          <w:b/>
          <w:color w:val="auto"/>
          <w:sz w:val="24"/>
          <w:szCs w:val="24"/>
          <w:lang w:eastAsia="zh-CN"/>
        </w:rPr>
        <w:t>6、</w:t>
      </w:r>
      <w:r>
        <w:rPr>
          <w:rFonts w:hint="default" w:ascii="宋体" w:hAnsi="宋体" w:cs="宋体"/>
          <w:bCs/>
          <w:color w:val="auto"/>
          <w:sz w:val="24"/>
          <w:szCs w:val="24"/>
          <w:lang w:eastAsia="zh-CN"/>
        </w:rPr>
        <w:t>每盒冻存管数（25格/盒）≥25；</w:t>
      </w:r>
    </w:p>
    <w:p w14:paraId="331E4BBA">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36</w:t>
      </w:r>
      <w:r>
        <w:rPr>
          <w:rFonts w:ascii="宋体" w:hAnsi="宋体" w:cs="宋体"/>
          <w:b/>
          <w:color w:val="auto"/>
          <w:sz w:val="24"/>
          <w:szCs w:val="24"/>
        </w:rPr>
        <w:t>】</w:t>
      </w:r>
      <w:r>
        <w:rPr>
          <w:rFonts w:ascii="宋体" w:hAnsi="宋体" w:cs="宋体"/>
          <w:bCs/>
          <w:color w:val="auto"/>
          <w:sz w:val="24"/>
          <w:szCs w:val="24"/>
          <w:lang w:eastAsia="zh-CN"/>
        </w:rPr>
        <w:t>7、</w:t>
      </w:r>
      <w:r>
        <w:rPr>
          <w:rFonts w:hint="default" w:ascii="宋体" w:hAnsi="宋体" w:cs="宋体"/>
          <w:bCs/>
          <w:color w:val="auto"/>
          <w:sz w:val="24"/>
          <w:szCs w:val="24"/>
          <w:lang w:eastAsia="zh-CN"/>
        </w:rPr>
        <w:t>有效容积：≥880L；</w:t>
      </w:r>
    </w:p>
    <w:p w14:paraId="2C0737EC">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37</w:t>
      </w:r>
      <w:r>
        <w:rPr>
          <w:rFonts w:ascii="宋体" w:hAnsi="宋体" w:cs="宋体"/>
          <w:b/>
          <w:color w:val="auto"/>
          <w:sz w:val="24"/>
          <w:szCs w:val="24"/>
        </w:rPr>
        <w:t>】</w:t>
      </w:r>
      <w:r>
        <w:rPr>
          <w:rFonts w:ascii="宋体" w:hAnsi="宋体" w:cs="宋体"/>
          <w:bCs/>
          <w:color w:val="auto"/>
          <w:sz w:val="24"/>
          <w:szCs w:val="24"/>
          <w:lang w:eastAsia="zh-CN"/>
        </w:rPr>
        <w:t>8、</w:t>
      </w:r>
      <w:r>
        <w:rPr>
          <w:rFonts w:hint="default" w:ascii="宋体" w:hAnsi="宋体" w:cs="宋体"/>
          <w:bCs/>
          <w:color w:val="auto"/>
          <w:sz w:val="24"/>
          <w:szCs w:val="24"/>
          <w:lang w:eastAsia="zh-CN"/>
        </w:rPr>
        <w:t>口径：465±5mm, 高度：1800±10mm；</w:t>
      </w:r>
    </w:p>
    <w:p w14:paraId="5F87F143">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38</w:t>
      </w:r>
      <w:r>
        <w:rPr>
          <w:rFonts w:ascii="宋体" w:hAnsi="宋体" w:cs="宋体"/>
          <w:b/>
          <w:color w:val="auto"/>
          <w:sz w:val="24"/>
          <w:szCs w:val="24"/>
        </w:rPr>
        <w:t>】</w:t>
      </w:r>
      <w:r>
        <w:rPr>
          <w:rFonts w:ascii="宋体" w:hAnsi="宋体" w:cs="宋体"/>
          <w:bCs/>
          <w:color w:val="auto"/>
          <w:sz w:val="24"/>
          <w:szCs w:val="24"/>
          <w:lang w:eastAsia="zh-CN"/>
        </w:rPr>
        <w:t>9、</w:t>
      </w:r>
      <w:r>
        <w:rPr>
          <w:rFonts w:hint="default" w:ascii="宋体" w:hAnsi="宋体" w:cs="宋体"/>
          <w:bCs/>
          <w:color w:val="auto"/>
          <w:sz w:val="24"/>
          <w:szCs w:val="24"/>
          <w:lang w:eastAsia="zh-CN"/>
        </w:rPr>
        <w:t>储存方式：气相和液相两用；具备</w:t>
      </w:r>
      <w:r>
        <w:rPr>
          <w:rFonts w:ascii="宋体" w:hAnsi="宋体" w:cs="宋体"/>
          <w:bCs/>
          <w:color w:val="auto"/>
          <w:sz w:val="24"/>
          <w:szCs w:val="24"/>
          <w:lang w:eastAsia="zh-CN"/>
        </w:rPr>
        <w:t>多</w:t>
      </w:r>
      <w:r>
        <w:rPr>
          <w:rFonts w:hint="default" w:ascii="宋体" w:hAnsi="宋体" w:cs="宋体"/>
          <w:bCs/>
          <w:color w:val="auto"/>
          <w:sz w:val="24"/>
          <w:szCs w:val="24"/>
          <w:lang w:eastAsia="zh-CN"/>
        </w:rPr>
        <w:t>种操作模式，手动模式、气相模式以及液相模式</w:t>
      </w:r>
      <w:r>
        <w:rPr>
          <w:rFonts w:ascii="宋体" w:hAnsi="宋体" w:cs="宋体"/>
          <w:bCs/>
          <w:color w:val="auto"/>
          <w:sz w:val="24"/>
          <w:szCs w:val="24"/>
          <w:lang w:eastAsia="zh-CN"/>
        </w:rPr>
        <w:t>等</w:t>
      </w:r>
      <w:r>
        <w:rPr>
          <w:rFonts w:hint="default" w:ascii="宋体" w:hAnsi="宋体" w:cs="宋体"/>
          <w:bCs/>
          <w:color w:val="auto"/>
          <w:sz w:val="24"/>
          <w:szCs w:val="24"/>
          <w:lang w:eastAsia="zh-CN"/>
        </w:rPr>
        <w:t>，</w:t>
      </w:r>
      <w:r>
        <w:rPr>
          <w:rFonts w:hint="default" w:ascii="宋体" w:hAnsi="宋体" w:cs="宋体"/>
          <w:b/>
          <w:color w:val="auto"/>
          <w:sz w:val="24"/>
          <w:szCs w:val="24"/>
          <w:lang w:eastAsia="zh-CN"/>
        </w:rPr>
        <w:t>提供系统界面截图佐证；</w:t>
      </w:r>
    </w:p>
    <w:p w14:paraId="57DE24D1">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39</w:t>
      </w:r>
      <w:r>
        <w:rPr>
          <w:rFonts w:ascii="宋体" w:hAnsi="宋体" w:cs="宋体"/>
          <w:b/>
          <w:color w:val="auto"/>
          <w:sz w:val="24"/>
          <w:szCs w:val="24"/>
        </w:rPr>
        <w:t>】</w:t>
      </w:r>
      <w:r>
        <w:rPr>
          <w:rFonts w:ascii="宋体" w:hAnsi="宋体" w:cs="宋体"/>
          <w:bCs/>
          <w:color w:val="auto"/>
          <w:sz w:val="24"/>
          <w:szCs w:val="24"/>
          <w:lang w:eastAsia="zh-CN"/>
        </w:rPr>
        <w:t>10、</w:t>
      </w:r>
      <w:r>
        <w:rPr>
          <w:rFonts w:hint="default" w:ascii="宋体" w:hAnsi="宋体" w:cs="宋体"/>
          <w:bCs/>
          <w:color w:val="auto"/>
          <w:sz w:val="24"/>
          <w:szCs w:val="24"/>
          <w:lang w:eastAsia="zh-CN"/>
        </w:rPr>
        <w:t>静态液氮日蒸发率：≤0.85%；</w:t>
      </w:r>
    </w:p>
    <w:p w14:paraId="34B8EF6C">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40</w:t>
      </w:r>
      <w:r>
        <w:rPr>
          <w:rFonts w:ascii="宋体" w:hAnsi="宋体" w:cs="宋体"/>
          <w:b/>
          <w:color w:val="auto"/>
          <w:sz w:val="24"/>
          <w:szCs w:val="24"/>
        </w:rPr>
        <w:t>】</w:t>
      </w:r>
      <w:r>
        <w:rPr>
          <w:rFonts w:ascii="宋体" w:hAnsi="宋体" w:cs="宋体"/>
          <w:bCs/>
          <w:color w:val="auto"/>
          <w:sz w:val="24"/>
          <w:szCs w:val="24"/>
          <w:lang w:eastAsia="zh-CN"/>
        </w:rPr>
        <w:t>11、</w:t>
      </w:r>
      <w:r>
        <w:rPr>
          <w:rFonts w:hint="default" w:ascii="宋体" w:hAnsi="宋体" w:cs="宋体"/>
          <w:bCs/>
          <w:color w:val="auto"/>
          <w:sz w:val="24"/>
          <w:szCs w:val="24"/>
          <w:lang w:eastAsia="zh-CN"/>
        </w:rPr>
        <w:t>具备极高的温度均匀性，样本贮存空间温度均可低于-180℃。</w:t>
      </w:r>
      <w:r>
        <w:rPr>
          <w:rFonts w:hint="default" w:ascii="宋体" w:hAnsi="宋体" w:cs="宋体"/>
          <w:b/>
          <w:color w:val="auto"/>
          <w:sz w:val="24"/>
          <w:szCs w:val="24"/>
          <w:lang w:eastAsia="zh-CN"/>
        </w:rPr>
        <w:t>提供国家认可的具备检测资质的检测机构出具有效的检测报告</w:t>
      </w:r>
      <w:r>
        <w:rPr>
          <w:rFonts w:ascii="宋体" w:hAnsi="宋体" w:cs="宋体"/>
          <w:b/>
          <w:color w:val="auto"/>
          <w:sz w:val="24"/>
          <w:szCs w:val="24"/>
          <w:lang w:eastAsia="zh-CN"/>
        </w:rPr>
        <w:t>复印件</w:t>
      </w:r>
      <w:r>
        <w:rPr>
          <w:rFonts w:ascii="宋体" w:hAnsi="宋体" w:cs="宋体"/>
          <w:bCs/>
          <w:color w:val="auto"/>
          <w:sz w:val="24"/>
          <w:szCs w:val="24"/>
          <w:lang w:eastAsia="zh-CN"/>
        </w:rPr>
        <w:t>。</w:t>
      </w:r>
    </w:p>
    <w:p w14:paraId="5704BFC1">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41</w:t>
      </w:r>
      <w:r>
        <w:rPr>
          <w:rFonts w:ascii="宋体" w:hAnsi="宋体" w:cs="宋体"/>
          <w:b/>
          <w:color w:val="auto"/>
          <w:sz w:val="24"/>
          <w:szCs w:val="24"/>
        </w:rPr>
        <w:t>】</w:t>
      </w:r>
      <w:r>
        <w:rPr>
          <w:rFonts w:ascii="宋体" w:hAnsi="宋体" w:cs="宋体"/>
          <w:bCs/>
          <w:color w:val="auto"/>
          <w:sz w:val="24"/>
          <w:szCs w:val="24"/>
          <w:lang w:eastAsia="zh-CN"/>
        </w:rPr>
        <w:t>12、</w:t>
      </w:r>
      <w:r>
        <w:rPr>
          <w:rFonts w:hint="default" w:ascii="宋体" w:hAnsi="宋体" w:cs="宋体"/>
          <w:bCs/>
          <w:color w:val="auto"/>
          <w:sz w:val="24"/>
          <w:szCs w:val="24"/>
          <w:lang w:eastAsia="zh-CN"/>
        </w:rPr>
        <w:t>托盘下液氮容积≥130L；</w:t>
      </w:r>
    </w:p>
    <w:p w14:paraId="37E2A5FA">
      <w:pPr>
        <w:pStyle w:val="12"/>
        <w:jc w:val="both"/>
        <w:outlineLvl w:val="2"/>
        <w:rPr>
          <w:rFonts w:hint="default"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42</w:t>
      </w:r>
      <w:r>
        <w:rPr>
          <w:rFonts w:ascii="宋体" w:hAnsi="宋体" w:cs="宋体"/>
          <w:b/>
          <w:color w:val="auto"/>
          <w:sz w:val="24"/>
          <w:szCs w:val="24"/>
        </w:rPr>
        <w:t>】</w:t>
      </w:r>
      <w:r>
        <w:rPr>
          <w:rFonts w:ascii="宋体" w:hAnsi="宋体" w:cs="宋体"/>
          <w:bCs/>
          <w:color w:val="auto"/>
          <w:sz w:val="24"/>
          <w:szCs w:val="24"/>
          <w:lang w:eastAsia="zh-CN"/>
        </w:rPr>
        <w:t>13、</w:t>
      </w:r>
      <w:r>
        <w:rPr>
          <w:rFonts w:hint="default" w:ascii="宋体" w:hAnsi="宋体" w:cs="宋体"/>
          <w:bCs/>
          <w:color w:val="auto"/>
          <w:sz w:val="24"/>
          <w:szCs w:val="24"/>
          <w:lang w:eastAsia="zh-CN"/>
        </w:rPr>
        <w:t>质量保证：</w:t>
      </w:r>
      <w:r>
        <w:rPr>
          <w:rFonts w:hint="default" w:ascii="宋体" w:hAnsi="宋体" w:cs="宋体"/>
          <w:b/>
          <w:color w:val="auto"/>
          <w:sz w:val="24"/>
          <w:szCs w:val="24"/>
          <w:lang w:eastAsia="zh-CN"/>
        </w:rPr>
        <w:t>提供国家认可的具备检测资质的检测机构出具有效的检测报告</w:t>
      </w:r>
      <w:r>
        <w:rPr>
          <w:rFonts w:ascii="宋体" w:hAnsi="宋体" w:cs="宋体"/>
          <w:b/>
          <w:color w:val="auto"/>
          <w:sz w:val="24"/>
          <w:szCs w:val="24"/>
          <w:lang w:eastAsia="zh-CN"/>
        </w:rPr>
        <w:t>复印件</w:t>
      </w:r>
      <w:r>
        <w:rPr>
          <w:rFonts w:ascii="宋体" w:hAnsi="宋体" w:cs="宋体"/>
          <w:bCs/>
          <w:color w:val="auto"/>
          <w:sz w:val="24"/>
          <w:szCs w:val="24"/>
          <w:lang w:eastAsia="zh-CN"/>
        </w:rPr>
        <w:t>(</w:t>
      </w:r>
      <w:r>
        <w:rPr>
          <w:rFonts w:hint="default" w:ascii="宋体" w:hAnsi="宋体" w:cs="宋体"/>
          <w:bCs/>
          <w:color w:val="auto"/>
          <w:sz w:val="24"/>
          <w:szCs w:val="24"/>
          <w:lang w:eastAsia="zh-CN"/>
        </w:rPr>
        <w:t>检测能力范围：液氮生物容器、大口径液氮容器、真空绝热深冷设备等</w:t>
      </w:r>
      <w:r>
        <w:rPr>
          <w:rFonts w:ascii="宋体" w:hAnsi="宋体" w:cs="宋体"/>
          <w:bCs/>
          <w:color w:val="auto"/>
          <w:sz w:val="24"/>
          <w:szCs w:val="24"/>
          <w:lang w:eastAsia="zh-CN"/>
        </w:rPr>
        <w:t>）</w:t>
      </w:r>
      <w:r>
        <w:rPr>
          <w:rFonts w:hint="default" w:ascii="宋体" w:hAnsi="宋体" w:cs="宋体"/>
          <w:bCs/>
          <w:color w:val="auto"/>
          <w:sz w:val="24"/>
          <w:szCs w:val="24"/>
          <w:lang w:eastAsia="zh-CN"/>
        </w:rPr>
        <w:t>；</w:t>
      </w:r>
    </w:p>
    <w:p w14:paraId="060DFE59">
      <w:pPr>
        <w:pStyle w:val="12"/>
        <w:jc w:val="both"/>
        <w:outlineLvl w:val="2"/>
        <w:rPr>
          <w:rFonts w:hint="default"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43</w:t>
      </w:r>
      <w:r>
        <w:rPr>
          <w:rFonts w:ascii="宋体" w:hAnsi="宋体" w:cs="宋体"/>
          <w:b/>
          <w:color w:val="auto"/>
          <w:sz w:val="24"/>
          <w:szCs w:val="24"/>
        </w:rPr>
        <w:t>】</w:t>
      </w:r>
      <w:r>
        <w:rPr>
          <w:rFonts w:hint="default" w:ascii="宋体" w:hAnsi="宋体" w:cs="宋体"/>
          <w:bCs/>
          <w:color w:val="auto"/>
          <w:sz w:val="24"/>
          <w:szCs w:val="24"/>
          <w:lang w:eastAsia="zh-CN"/>
        </w:rPr>
        <w:t>1</w:t>
      </w:r>
      <w:r>
        <w:rPr>
          <w:rFonts w:ascii="宋体" w:hAnsi="宋体" w:cs="宋体"/>
          <w:bCs/>
          <w:color w:val="auto"/>
          <w:sz w:val="24"/>
          <w:szCs w:val="24"/>
          <w:lang w:eastAsia="zh-CN"/>
        </w:rPr>
        <w:t>4、</w:t>
      </w:r>
      <w:r>
        <w:rPr>
          <w:rFonts w:hint="default" w:ascii="宋体" w:hAnsi="宋体" w:cs="宋体"/>
          <w:bCs/>
          <w:color w:val="auto"/>
          <w:sz w:val="24"/>
          <w:szCs w:val="24"/>
          <w:lang w:eastAsia="zh-CN"/>
        </w:rPr>
        <w:t>具有事件记录功能，可记录设备操作记录；报警信息以及操作记录均可通过U盘直接导出，导出格式需同时支持PDF以及EXCEL格式，</w:t>
      </w:r>
      <w:r>
        <w:rPr>
          <w:rFonts w:hint="default" w:ascii="宋体" w:hAnsi="宋体" w:cs="宋体"/>
          <w:b/>
          <w:color w:val="auto"/>
          <w:sz w:val="24"/>
          <w:szCs w:val="24"/>
          <w:lang w:eastAsia="zh-CN"/>
        </w:rPr>
        <w:t>提供相应操作界面照片或截图佐证；</w:t>
      </w:r>
    </w:p>
    <w:p w14:paraId="6C38229F">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44</w:t>
      </w:r>
      <w:r>
        <w:rPr>
          <w:rFonts w:ascii="宋体" w:hAnsi="宋体" w:cs="宋体"/>
          <w:b/>
          <w:color w:val="auto"/>
          <w:sz w:val="24"/>
          <w:szCs w:val="24"/>
        </w:rPr>
        <w:t>】</w:t>
      </w:r>
      <w:r>
        <w:rPr>
          <w:rFonts w:hint="default" w:ascii="宋体" w:hAnsi="宋体" w:cs="宋体"/>
          <w:bCs/>
          <w:color w:val="auto"/>
          <w:sz w:val="24"/>
          <w:szCs w:val="24"/>
          <w:lang w:eastAsia="zh-CN"/>
        </w:rPr>
        <w:t>1</w:t>
      </w:r>
      <w:r>
        <w:rPr>
          <w:rFonts w:ascii="宋体" w:hAnsi="宋体" w:cs="宋体"/>
          <w:bCs/>
          <w:color w:val="auto"/>
          <w:sz w:val="24"/>
          <w:szCs w:val="24"/>
          <w:lang w:eastAsia="zh-CN"/>
        </w:rPr>
        <w:t>5、</w:t>
      </w:r>
      <w:r>
        <w:rPr>
          <w:rFonts w:hint="default" w:ascii="宋体" w:hAnsi="宋体" w:cs="宋体"/>
          <w:bCs/>
          <w:color w:val="auto"/>
          <w:sz w:val="24"/>
          <w:szCs w:val="24"/>
          <w:lang w:eastAsia="zh-CN"/>
        </w:rPr>
        <w:t>具备热排放功能，以防止管道内的高温氮气进入液氮生物容器；热排放温度可进行自定义，</w:t>
      </w:r>
      <w:r>
        <w:rPr>
          <w:rFonts w:hint="default" w:ascii="宋体" w:hAnsi="宋体" w:cs="宋体"/>
          <w:b/>
          <w:color w:val="auto"/>
          <w:sz w:val="24"/>
          <w:szCs w:val="24"/>
          <w:lang w:eastAsia="zh-CN"/>
        </w:rPr>
        <w:t>提供操作界面截图佐证</w:t>
      </w:r>
      <w:r>
        <w:rPr>
          <w:rFonts w:ascii="宋体" w:hAnsi="宋体" w:cs="宋体"/>
          <w:b/>
          <w:color w:val="auto"/>
          <w:sz w:val="24"/>
          <w:szCs w:val="24"/>
          <w:lang w:eastAsia="zh-CN"/>
        </w:rPr>
        <w:t>。</w:t>
      </w:r>
    </w:p>
    <w:p w14:paraId="601B5890">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45</w:t>
      </w:r>
      <w:r>
        <w:rPr>
          <w:rFonts w:ascii="宋体" w:hAnsi="宋体" w:cs="宋体"/>
          <w:b/>
          <w:color w:val="auto"/>
          <w:sz w:val="24"/>
          <w:szCs w:val="24"/>
        </w:rPr>
        <w:t>】</w:t>
      </w:r>
      <w:r>
        <w:rPr>
          <w:rFonts w:ascii="宋体" w:hAnsi="宋体" w:cs="宋体"/>
          <w:bCs/>
          <w:color w:val="auto"/>
          <w:sz w:val="24"/>
          <w:szCs w:val="24"/>
          <w:lang w:eastAsia="zh-CN"/>
        </w:rPr>
        <w:t>16、</w:t>
      </w:r>
      <w:r>
        <w:rPr>
          <w:rFonts w:hint="default" w:ascii="宋体" w:hAnsi="宋体" w:cs="宋体"/>
          <w:bCs/>
          <w:color w:val="auto"/>
          <w:sz w:val="24"/>
          <w:szCs w:val="24"/>
          <w:lang w:eastAsia="zh-CN"/>
        </w:rPr>
        <w:t>具有三级用户权限管理:超级管理员、管理员、操作员,各项操作参数权限均可自由设置</w:t>
      </w:r>
      <w:r>
        <w:rPr>
          <w:rFonts w:hint="default" w:ascii="宋体" w:hAnsi="宋体" w:cs="宋体"/>
          <w:b/>
          <w:color w:val="auto"/>
          <w:sz w:val="24"/>
          <w:szCs w:val="24"/>
          <w:lang w:eastAsia="zh-CN"/>
        </w:rPr>
        <w:t>；提供三级用户权限设置以及各级用户权限设置界面佐证</w:t>
      </w:r>
      <w:r>
        <w:rPr>
          <w:rFonts w:ascii="宋体" w:hAnsi="宋体" w:cs="宋体"/>
          <w:bCs/>
          <w:color w:val="auto"/>
          <w:sz w:val="24"/>
          <w:szCs w:val="24"/>
          <w:lang w:eastAsia="zh-CN"/>
        </w:rPr>
        <w:t>。</w:t>
      </w:r>
    </w:p>
    <w:p w14:paraId="2140F79B">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46</w:t>
      </w:r>
      <w:r>
        <w:rPr>
          <w:rFonts w:ascii="宋体" w:hAnsi="宋体" w:cs="宋体"/>
          <w:b/>
          <w:color w:val="auto"/>
          <w:sz w:val="24"/>
          <w:szCs w:val="24"/>
        </w:rPr>
        <w:t>】</w:t>
      </w:r>
      <w:r>
        <w:rPr>
          <w:rFonts w:ascii="宋体" w:hAnsi="宋体" w:cs="宋体"/>
          <w:bCs/>
          <w:color w:val="auto"/>
          <w:sz w:val="24"/>
          <w:szCs w:val="24"/>
          <w:lang w:eastAsia="zh-CN"/>
        </w:rPr>
        <w:t>17、</w:t>
      </w:r>
      <w:r>
        <w:rPr>
          <w:rFonts w:hint="default" w:ascii="宋体" w:hAnsi="宋体" w:cs="宋体"/>
          <w:bCs/>
          <w:color w:val="auto"/>
          <w:sz w:val="24"/>
          <w:szCs w:val="24"/>
          <w:lang w:eastAsia="zh-CN"/>
        </w:rPr>
        <w:t>管理员和操作员可设置的权限应至少包括：进液电磁阀、热排电磁阀、除雾、温度校准、开锁权限等，</w:t>
      </w:r>
      <w:r>
        <w:rPr>
          <w:rFonts w:hint="default" w:ascii="宋体" w:hAnsi="宋体" w:cs="宋体"/>
          <w:b/>
          <w:color w:val="auto"/>
          <w:sz w:val="24"/>
          <w:szCs w:val="24"/>
          <w:lang w:eastAsia="zh-CN"/>
        </w:rPr>
        <w:t>需提供相应的操作界面截图佐证。</w:t>
      </w:r>
    </w:p>
    <w:p w14:paraId="014F3B8B">
      <w:pPr>
        <w:pStyle w:val="12"/>
        <w:jc w:val="both"/>
        <w:outlineLvl w:val="2"/>
        <w:rPr>
          <w:rFonts w:hint="default"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47</w:t>
      </w:r>
      <w:r>
        <w:rPr>
          <w:rFonts w:ascii="宋体" w:hAnsi="宋体" w:cs="宋体"/>
          <w:b/>
          <w:color w:val="auto"/>
          <w:sz w:val="24"/>
          <w:szCs w:val="24"/>
        </w:rPr>
        <w:t>】</w:t>
      </w:r>
      <w:r>
        <w:rPr>
          <w:rFonts w:ascii="宋体" w:hAnsi="宋体" w:cs="宋体"/>
          <w:bCs/>
          <w:color w:val="auto"/>
          <w:sz w:val="24"/>
          <w:szCs w:val="24"/>
          <w:lang w:eastAsia="zh-CN"/>
        </w:rPr>
        <w:t>18、</w:t>
      </w:r>
      <w:r>
        <w:rPr>
          <w:rFonts w:hint="default" w:ascii="宋体" w:hAnsi="宋体" w:cs="宋体"/>
          <w:bCs/>
          <w:color w:val="auto"/>
          <w:sz w:val="24"/>
          <w:szCs w:val="24"/>
          <w:lang w:eastAsia="zh-CN"/>
        </w:rPr>
        <w:t>具有指纹和刷卡开锁功能，并能同时使用，便于多人联合管理，操作简单安全；</w:t>
      </w:r>
      <w:r>
        <w:rPr>
          <w:rFonts w:hint="default" w:ascii="宋体" w:hAnsi="宋体" w:cs="宋体"/>
          <w:b/>
          <w:color w:val="auto"/>
          <w:sz w:val="24"/>
          <w:szCs w:val="24"/>
          <w:lang w:eastAsia="zh-CN"/>
        </w:rPr>
        <w:t>需提供操作界面佐证同时包括指纹开锁、刷卡开锁以及双重验证开锁</w:t>
      </w:r>
      <w:r>
        <w:rPr>
          <w:rFonts w:ascii="宋体" w:hAnsi="宋体" w:cs="宋体"/>
          <w:b/>
          <w:color w:val="auto"/>
          <w:sz w:val="24"/>
          <w:szCs w:val="24"/>
          <w:lang w:eastAsia="zh-CN"/>
        </w:rPr>
        <w:t>。</w:t>
      </w:r>
    </w:p>
    <w:p w14:paraId="3DCC7FDF">
      <w:pPr>
        <w:pStyle w:val="12"/>
        <w:jc w:val="both"/>
        <w:outlineLvl w:val="2"/>
        <w:rPr>
          <w:rFonts w:hint="default"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48</w:t>
      </w:r>
      <w:r>
        <w:rPr>
          <w:rFonts w:ascii="宋体" w:hAnsi="宋体" w:cs="宋体"/>
          <w:b/>
          <w:color w:val="auto"/>
          <w:sz w:val="24"/>
          <w:szCs w:val="24"/>
        </w:rPr>
        <w:t>】</w:t>
      </w:r>
      <w:r>
        <w:rPr>
          <w:rFonts w:ascii="宋体" w:hAnsi="宋体" w:cs="宋体"/>
          <w:bCs/>
          <w:color w:val="auto"/>
          <w:sz w:val="24"/>
          <w:szCs w:val="24"/>
          <w:lang w:eastAsia="zh-CN"/>
        </w:rPr>
        <w:t>19、</w:t>
      </w:r>
      <w:r>
        <w:rPr>
          <w:rFonts w:hint="default" w:ascii="宋体" w:hAnsi="宋体" w:cs="宋体"/>
          <w:bCs/>
          <w:color w:val="auto"/>
          <w:sz w:val="24"/>
          <w:szCs w:val="24"/>
          <w:lang w:eastAsia="zh-CN"/>
        </w:rPr>
        <w:t>具有一键式自动开启和隐藏步梯功能，</w:t>
      </w:r>
      <w:r>
        <w:rPr>
          <w:rFonts w:hint="default" w:ascii="宋体" w:hAnsi="宋体" w:cs="宋体"/>
          <w:b/>
          <w:color w:val="auto"/>
          <w:sz w:val="24"/>
          <w:szCs w:val="24"/>
          <w:lang w:eastAsia="zh-CN"/>
        </w:rPr>
        <w:t>提供启动开关以及步梯展开及折叠收起的相应照片</w:t>
      </w:r>
      <w:r>
        <w:rPr>
          <w:rFonts w:ascii="宋体" w:hAnsi="宋体" w:cs="宋体"/>
          <w:b/>
          <w:color w:val="auto"/>
          <w:sz w:val="24"/>
          <w:szCs w:val="24"/>
          <w:lang w:eastAsia="zh-CN"/>
        </w:rPr>
        <w:t>。</w:t>
      </w:r>
    </w:p>
    <w:p w14:paraId="09EE9725">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49</w:t>
      </w:r>
      <w:r>
        <w:rPr>
          <w:rFonts w:ascii="宋体" w:hAnsi="宋体" w:cs="宋体"/>
          <w:b/>
          <w:color w:val="auto"/>
          <w:sz w:val="24"/>
          <w:szCs w:val="24"/>
        </w:rPr>
        <w:t>】</w:t>
      </w:r>
      <w:r>
        <w:rPr>
          <w:rFonts w:ascii="宋体" w:hAnsi="宋体" w:cs="宋体"/>
          <w:bCs/>
          <w:color w:val="auto"/>
          <w:sz w:val="24"/>
          <w:szCs w:val="24"/>
          <w:lang w:eastAsia="zh-CN"/>
        </w:rPr>
        <w:t>20、</w:t>
      </w:r>
      <w:r>
        <w:rPr>
          <w:rFonts w:hint="default" w:ascii="宋体" w:hAnsi="宋体" w:cs="宋体"/>
          <w:bCs/>
          <w:color w:val="auto"/>
          <w:sz w:val="24"/>
          <w:szCs w:val="24"/>
          <w:lang w:eastAsia="zh-CN"/>
        </w:rPr>
        <w:t>电磁阀状态可进行实时监控及报警，需至少包含如下报警：进液电磁阀开启超时、进液电磁阀无信号、进液电磁阀过流、热排放电磁阀开启超时、热排放电磁阀无信号以及热排放电磁阀过流等，</w:t>
      </w:r>
      <w:r>
        <w:rPr>
          <w:rFonts w:hint="default" w:ascii="宋体" w:hAnsi="宋体" w:cs="宋体"/>
          <w:b/>
          <w:color w:val="auto"/>
          <w:sz w:val="24"/>
          <w:szCs w:val="24"/>
          <w:lang w:eastAsia="zh-CN"/>
        </w:rPr>
        <w:t>提供系统截图佐证</w:t>
      </w:r>
      <w:r>
        <w:rPr>
          <w:rFonts w:ascii="宋体" w:hAnsi="宋体" w:cs="宋体"/>
          <w:b/>
          <w:color w:val="auto"/>
          <w:sz w:val="24"/>
          <w:szCs w:val="24"/>
          <w:lang w:eastAsia="zh-CN"/>
        </w:rPr>
        <w:t>。</w:t>
      </w:r>
    </w:p>
    <w:p w14:paraId="40BE3F3E">
      <w:pPr>
        <w:pStyle w:val="12"/>
        <w:jc w:val="both"/>
        <w:outlineLvl w:val="2"/>
        <w:rPr>
          <w:rFonts w:hint="default"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50</w:t>
      </w:r>
      <w:r>
        <w:rPr>
          <w:rFonts w:ascii="宋体" w:hAnsi="宋体" w:cs="宋体"/>
          <w:b/>
          <w:color w:val="auto"/>
          <w:sz w:val="24"/>
          <w:szCs w:val="24"/>
        </w:rPr>
        <w:t>】</w:t>
      </w:r>
      <w:r>
        <w:rPr>
          <w:rFonts w:ascii="宋体" w:hAnsi="宋体" w:cs="宋体"/>
          <w:bCs/>
          <w:color w:val="auto"/>
          <w:sz w:val="24"/>
          <w:szCs w:val="24"/>
          <w:lang w:eastAsia="zh-CN"/>
        </w:rPr>
        <w:t>21、</w:t>
      </w:r>
      <w:r>
        <w:rPr>
          <w:rFonts w:hint="default" w:ascii="宋体" w:hAnsi="宋体" w:cs="宋体"/>
          <w:bCs/>
          <w:color w:val="auto"/>
          <w:sz w:val="24"/>
          <w:szCs w:val="24"/>
          <w:lang w:eastAsia="zh-CN"/>
        </w:rPr>
        <w:t>具备液位数据自动计算功能 ，可统计计算得出液氮每天下降的高度，从而利于用户补充液氮并计算液氮消耗量；</w:t>
      </w:r>
      <w:r>
        <w:rPr>
          <w:rFonts w:hint="default" w:ascii="宋体" w:hAnsi="宋体" w:cs="宋体"/>
          <w:b/>
          <w:color w:val="auto"/>
          <w:sz w:val="24"/>
          <w:szCs w:val="24"/>
          <w:lang w:eastAsia="zh-CN"/>
        </w:rPr>
        <w:t>提供操作界面截图佐证</w:t>
      </w:r>
      <w:r>
        <w:rPr>
          <w:rFonts w:ascii="宋体" w:hAnsi="宋体" w:cs="宋体"/>
          <w:b/>
          <w:color w:val="auto"/>
          <w:sz w:val="24"/>
          <w:szCs w:val="24"/>
          <w:lang w:eastAsia="zh-CN"/>
        </w:rPr>
        <w:t>。</w:t>
      </w:r>
    </w:p>
    <w:p w14:paraId="53511FA2">
      <w:pPr>
        <w:pStyle w:val="12"/>
        <w:jc w:val="both"/>
        <w:outlineLvl w:val="2"/>
        <w:rPr>
          <w:rFonts w:hint="default" w:ascii="宋体" w:hAnsi="宋体" w:cs="宋体"/>
          <w:bCs/>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51</w:t>
      </w:r>
      <w:r>
        <w:rPr>
          <w:rFonts w:ascii="宋体" w:hAnsi="宋体" w:cs="宋体"/>
          <w:b/>
          <w:color w:val="auto"/>
          <w:sz w:val="24"/>
          <w:szCs w:val="24"/>
        </w:rPr>
        <w:t>】</w:t>
      </w:r>
      <w:r>
        <w:rPr>
          <w:rFonts w:ascii="宋体" w:hAnsi="宋体" w:cs="宋体"/>
          <w:bCs/>
          <w:color w:val="auto"/>
          <w:sz w:val="24"/>
          <w:szCs w:val="24"/>
          <w:lang w:eastAsia="zh-CN"/>
        </w:rPr>
        <w:t>22、</w:t>
      </w:r>
      <w:r>
        <w:rPr>
          <w:rFonts w:hint="default" w:ascii="宋体" w:hAnsi="宋体" w:cs="宋体"/>
          <w:bCs/>
          <w:color w:val="auto"/>
          <w:sz w:val="24"/>
          <w:szCs w:val="24"/>
          <w:lang w:eastAsia="zh-CN"/>
        </w:rPr>
        <w:t>全新颈口无霜、无水设计：独特的排气和排水结构，使罐体正前方及两侧无可见结水、结露现象</w:t>
      </w:r>
      <w:r>
        <w:rPr>
          <w:rFonts w:ascii="宋体" w:hAnsi="宋体" w:cs="宋体"/>
          <w:bCs/>
          <w:color w:val="auto"/>
          <w:sz w:val="24"/>
          <w:szCs w:val="24"/>
          <w:lang w:eastAsia="zh-CN"/>
        </w:rPr>
        <w:t>。</w:t>
      </w:r>
    </w:p>
    <w:p w14:paraId="659602E4">
      <w:pPr>
        <w:pStyle w:val="12"/>
        <w:jc w:val="both"/>
        <w:outlineLvl w:val="2"/>
        <w:rPr>
          <w:rFonts w:hint="default"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52</w:t>
      </w:r>
      <w:r>
        <w:rPr>
          <w:rFonts w:ascii="宋体" w:hAnsi="宋体" w:cs="宋体"/>
          <w:b/>
          <w:color w:val="auto"/>
          <w:sz w:val="24"/>
          <w:szCs w:val="24"/>
        </w:rPr>
        <w:t>】</w:t>
      </w:r>
      <w:r>
        <w:rPr>
          <w:rFonts w:ascii="宋体" w:hAnsi="宋体" w:cs="宋体"/>
          <w:bCs/>
          <w:color w:val="auto"/>
          <w:sz w:val="24"/>
          <w:szCs w:val="24"/>
          <w:lang w:eastAsia="zh-CN"/>
        </w:rPr>
        <w:t>23、</w:t>
      </w:r>
      <w:r>
        <w:rPr>
          <w:rFonts w:hint="default" w:ascii="宋体" w:hAnsi="宋体" w:cs="宋体"/>
          <w:bCs/>
          <w:color w:val="auto"/>
          <w:sz w:val="24"/>
          <w:szCs w:val="24"/>
          <w:lang w:eastAsia="zh-CN"/>
        </w:rPr>
        <w:t>具备温度校准功能，可同时对双温度位点以及旁路进行温度校准</w:t>
      </w:r>
      <w:r>
        <w:rPr>
          <w:rFonts w:ascii="宋体" w:hAnsi="宋体" w:cs="宋体"/>
          <w:b/>
          <w:color w:val="auto"/>
          <w:sz w:val="24"/>
          <w:szCs w:val="24"/>
          <w:lang w:eastAsia="zh-CN"/>
        </w:rPr>
        <w:t>。</w:t>
      </w:r>
    </w:p>
    <w:p w14:paraId="3C68F23D">
      <w:pPr>
        <w:pStyle w:val="12"/>
        <w:jc w:val="both"/>
        <w:outlineLvl w:val="2"/>
        <w:rPr>
          <w:rFonts w:hint="default" w:ascii="宋体" w:hAnsi="宋体" w:cs="宋体"/>
          <w:b/>
          <w:color w:val="auto"/>
          <w:sz w:val="24"/>
          <w:szCs w:val="24"/>
          <w:lang w:eastAsia="zh-CN"/>
        </w:rPr>
      </w:pPr>
      <w:r>
        <w:rPr>
          <w:rFonts w:ascii="宋体" w:hAnsi="宋体" w:cs="宋体"/>
          <w:b/>
          <w:color w:val="auto"/>
          <w:sz w:val="24"/>
          <w:szCs w:val="24"/>
        </w:rPr>
        <w:t>【评审指标</w:t>
      </w:r>
      <w:r>
        <w:rPr>
          <w:rFonts w:ascii="宋体" w:hAnsi="宋体" w:cs="宋体"/>
          <w:b/>
          <w:color w:val="auto"/>
          <w:sz w:val="24"/>
          <w:szCs w:val="24"/>
          <w:lang w:eastAsia="zh-CN"/>
        </w:rPr>
        <w:t>53</w:t>
      </w:r>
      <w:r>
        <w:rPr>
          <w:rFonts w:ascii="宋体" w:hAnsi="宋体" w:cs="宋体"/>
          <w:b/>
          <w:color w:val="auto"/>
          <w:sz w:val="24"/>
          <w:szCs w:val="24"/>
        </w:rPr>
        <w:t>】</w:t>
      </w:r>
      <w:r>
        <w:rPr>
          <w:rFonts w:ascii="宋体" w:hAnsi="宋体" w:cs="宋体"/>
          <w:bCs/>
          <w:color w:val="auto"/>
          <w:sz w:val="24"/>
          <w:szCs w:val="24"/>
          <w:lang w:eastAsia="zh-CN"/>
        </w:rPr>
        <w:t>24、</w:t>
      </w:r>
      <w:r>
        <w:rPr>
          <w:rFonts w:hint="default" w:ascii="宋体" w:hAnsi="宋体" w:cs="宋体"/>
          <w:bCs/>
          <w:color w:val="auto"/>
          <w:sz w:val="24"/>
          <w:szCs w:val="24"/>
          <w:lang w:eastAsia="zh-CN"/>
        </w:rPr>
        <w:t>设备的报警信息可通过手机端APP进行推送，同时能够在APP端提交维修信息，允许提交处理现场的照片；</w:t>
      </w:r>
      <w:r>
        <w:rPr>
          <w:rFonts w:hint="default" w:ascii="宋体" w:hAnsi="宋体" w:cs="宋体"/>
          <w:b/>
          <w:color w:val="auto"/>
          <w:sz w:val="24"/>
          <w:szCs w:val="24"/>
          <w:lang w:eastAsia="zh-CN"/>
        </w:rPr>
        <w:t>提供APP对应功能截图。</w:t>
      </w:r>
    </w:p>
    <w:p w14:paraId="1FBC5150">
      <w:pPr>
        <w:pStyle w:val="12"/>
        <w:jc w:val="both"/>
        <w:outlineLvl w:val="2"/>
        <w:rPr>
          <w:rFonts w:ascii="宋体" w:hAnsi="宋体" w:cs="宋体"/>
          <w:b/>
          <w:color w:val="auto"/>
          <w:sz w:val="24"/>
          <w:szCs w:val="24"/>
          <w:lang w:eastAsia="zh-CN"/>
        </w:rPr>
      </w:pPr>
      <w:r>
        <w:rPr>
          <w:rFonts w:ascii="宋体" w:hAnsi="宋体" w:cs="宋体"/>
          <w:b/>
          <w:color w:val="auto"/>
          <w:sz w:val="24"/>
          <w:szCs w:val="24"/>
          <w:lang w:eastAsia="zh-CN"/>
        </w:rPr>
        <w:t>采购包6：</w:t>
      </w:r>
    </w:p>
    <w:p w14:paraId="5E700E23">
      <w:pPr>
        <w:pStyle w:val="12"/>
        <w:jc w:val="both"/>
        <w:outlineLvl w:val="2"/>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ascii="宋体" w:hAnsi="宋体" w:cs="宋体"/>
          <w:b/>
          <w:color w:val="auto"/>
          <w:sz w:val="24"/>
          <w:szCs w:val="24"/>
          <w:lang w:eastAsia="zh-CN"/>
        </w:rPr>
        <w:t>1</w:t>
      </w:r>
      <w:r>
        <w:rPr>
          <w:rFonts w:ascii="宋体" w:hAnsi="宋体" w:cs="宋体"/>
          <w:b/>
          <w:color w:val="auto"/>
          <w:sz w:val="24"/>
          <w:szCs w:val="24"/>
        </w:rPr>
        <w:t>】</w:t>
      </w:r>
      <w:r>
        <w:rPr>
          <w:rFonts w:hint="eastAsia" w:ascii="宋体" w:hAnsi="宋体" w:cs="宋体"/>
          <w:b/>
          <w:color w:val="auto"/>
          <w:sz w:val="24"/>
          <w:szCs w:val="24"/>
          <w:lang w:val="en-US" w:eastAsia="zh-CN"/>
        </w:rPr>
        <w:t>1、带</w:t>
      </w:r>
      <w:r>
        <w:rPr>
          <w:rFonts w:ascii="宋体" w:hAnsi="宋体" w:cs="宋体"/>
          <w:b/>
          <w:color w:val="auto"/>
          <w:sz w:val="24"/>
          <w:szCs w:val="24"/>
        </w:rPr>
        <w:t>★</w:t>
      </w:r>
      <w:r>
        <w:rPr>
          <w:rFonts w:hint="eastAsia" w:ascii="宋体" w:hAnsi="宋体" w:cs="宋体"/>
          <w:b/>
          <w:color w:val="auto"/>
          <w:sz w:val="24"/>
          <w:szCs w:val="24"/>
          <w:lang w:val="en-US" w:eastAsia="zh-CN"/>
        </w:rPr>
        <w:t>条款的技术参数如下：</w:t>
      </w:r>
    </w:p>
    <w:p w14:paraId="5C845949">
      <w:pPr>
        <w:pStyle w:val="12"/>
        <w:jc w:val="both"/>
        <w:outlineLvl w:val="2"/>
        <w:rPr>
          <w:rFonts w:ascii="宋体" w:hAnsi="宋体" w:cs="宋体"/>
          <w:b/>
          <w:color w:val="auto"/>
          <w:sz w:val="24"/>
          <w:szCs w:val="24"/>
          <w:lang w:eastAsia="zh-CN"/>
        </w:rPr>
      </w:pPr>
      <w:r>
        <w:rPr>
          <w:rFonts w:hint="eastAsia" w:ascii="宋体" w:hAnsi="宋体" w:cs="宋体"/>
          <w:b/>
          <w:color w:val="auto"/>
          <w:sz w:val="24"/>
          <w:szCs w:val="24"/>
          <w:lang w:val="en-US" w:eastAsia="zh-CN"/>
        </w:rPr>
        <w:t>以下所有的技术参数为带</w:t>
      </w:r>
      <w:r>
        <w:rPr>
          <w:rFonts w:ascii="宋体" w:hAnsi="宋体" w:cs="宋体"/>
          <w:b/>
          <w:color w:val="auto"/>
          <w:sz w:val="24"/>
          <w:szCs w:val="24"/>
        </w:rPr>
        <w:t>★</w:t>
      </w:r>
      <w:r>
        <w:rPr>
          <w:rFonts w:hint="eastAsia" w:ascii="宋体" w:hAnsi="宋体" w:cs="宋体"/>
          <w:b/>
          <w:color w:val="auto"/>
          <w:sz w:val="24"/>
          <w:szCs w:val="24"/>
          <w:lang w:val="en-US" w:eastAsia="zh-CN"/>
        </w:rPr>
        <w:t>条款的技术参数</w:t>
      </w:r>
      <w:r>
        <w:rPr>
          <w:rFonts w:hint="eastAsia" w:ascii="宋体" w:hAnsi="宋体" w:cs="宋体"/>
          <w:b/>
          <w:bCs w:val="0"/>
          <w:color w:val="auto"/>
          <w:sz w:val="24"/>
          <w:szCs w:val="24"/>
          <w:lang w:val="en-US" w:eastAsia="zh-CN"/>
        </w:rPr>
        <w:t>，</w:t>
      </w:r>
      <w:r>
        <w:rPr>
          <w:rFonts w:hint="eastAsia" w:cs="宋体"/>
          <w:b/>
          <w:bCs w:val="0"/>
          <w:color w:val="auto"/>
          <w:sz w:val="24"/>
          <w:szCs w:val="24"/>
          <w:shd w:val="clear" w:color="auto" w:fill="FFFFFF"/>
          <w:lang w:val="en-US" w:eastAsia="zh-CN"/>
        </w:rPr>
        <w:t>以下</w:t>
      </w:r>
      <w:r>
        <w:rPr>
          <w:rFonts w:cs="宋体"/>
          <w:b/>
          <w:bCs w:val="0"/>
          <w:color w:val="auto"/>
          <w:sz w:val="24"/>
          <w:szCs w:val="24"/>
          <w:shd w:val="clear" w:color="auto" w:fill="FFFFFF"/>
        </w:rPr>
        <w:t>的内容为不允许负偏离的实质性要求</w:t>
      </w:r>
      <w:r>
        <w:rPr>
          <w:rFonts w:hint="eastAsia" w:cs="宋体"/>
          <w:b/>
          <w:bCs w:val="0"/>
          <w:color w:val="auto"/>
          <w:sz w:val="24"/>
          <w:szCs w:val="24"/>
          <w:shd w:val="clear" w:color="auto" w:fill="FFFFFF"/>
          <w:lang w:eastAsia="zh-CN"/>
        </w:rPr>
        <w:t>。</w:t>
      </w:r>
    </w:p>
    <w:p w14:paraId="601836D1">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1、生物反应器技术参数如下：</w:t>
      </w:r>
    </w:p>
    <w:p w14:paraId="7EEC012C">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内含wincc软件，可进行传感器通讯及流量计、蠕动泵等效应器的反馈控制，可实现参数稳态控制、数据监控、批次报表、报警设置等功能，具有外接数据通讯预留接口。CO2测量精度范围：±0.2%。O2测量精度：</w:t>
      </w:r>
      <w:r>
        <w:rPr>
          <w:rFonts w:hint="default" w:ascii="宋体" w:hAnsi="宋体" w:cs="宋体"/>
          <w:bCs/>
          <w:color w:val="auto"/>
          <w:sz w:val="24"/>
          <w:szCs w:val="24"/>
          <w:lang w:eastAsia="zh-CN"/>
        </w:rPr>
        <w:t>≤</w:t>
      </w:r>
      <w:r>
        <w:rPr>
          <w:rFonts w:hint="eastAsia" w:ascii="宋体" w:hAnsi="宋体" w:eastAsia="宋体" w:cs="宋体"/>
          <w:b/>
          <w:bCs/>
          <w:color w:val="auto"/>
          <w:sz w:val="24"/>
          <w:szCs w:val="24"/>
          <w:lang w:val="en-US" w:eastAsia="zh-CN"/>
        </w:rPr>
        <w:t>2%。CO2控制精度范围：±0.5%。O2控制精度：</w:t>
      </w:r>
      <w:r>
        <w:rPr>
          <w:rFonts w:hint="default" w:ascii="宋体" w:hAnsi="宋体" w:cs="宋体"/>
          <w:bCs/>
          <w:color w:val="auto"/>
          <w:sz w:val="24"/>
          <w:szCs w:val="24"/>
          <w:lang w:eastAsia="zh-CN"/>
        </w:rPr>
        <w:t>≤</w:t>
      </w:r>
      <w:r>
        <w:rPr>
          <w:rFonts w:hint="eastAsia" w:ascii="宋体" w:hAnsi="宋体" w:eastAsia="宋体" w:cs="宋体"/>
          <w:b/>
          <w:bCs/>
          <w:color w:val="auto"/>
          <w:sz w:val="24"/>
          <w:szCs w:val="24"/>
          <w:lang w:val="en-US" w:eastAsia="zh-CN"/>
        </w:rPr>
        <w:t>0.5%。内嵌细胞双向追溯全管理软件及组网部件，搭配设备组网互联，实现制备生产、设备管理、告警事件、操作记录；具备全库库存及批次库存两类库存视图，每个仓库具有自己的管理大屏；实现基于团队协作模式下的实验记录，支持电子签名和防篡改；支持标本及检验任务管理、检验过程及结果数据管理、自动报告及质控图编制；实现设备监控、组态、IoT接入、策略管理；实现样本管理，包括样本接收、前处理、暂存、入库、移库、出库、废弃、盘点、库存查询及支持建模；支持细胞产品双向追溯。</w:t>
      </w:r>
    </w:p>
    <w:p w14:paraId="375ED6B8">
      <w:pPr>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2、矩阵式培养系统技术参数如下：</w:t>
      </w:r>
    </w:p>
    <w:p w14:paraId="1F94EA08">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CO2浓度控制精度：±0.2%。耗材空气过滤等级：≥0.22u。适配培养容器：1/2/4/5/10层细胞工厂。内嵌质量管理监控软件及组网部件。搭配设备组网互联，实现细胞培养过程中的质量数据管理、全检测项目及个别检测项目的TAT预警、实时记录及环境监控等场景，并可扩展至细胞生产全流程场景。温度均匀度：</w:t>
      </w:r>
      <w:r>
        <w:rPr>
          <w:rFonts w:hint="default" w:ascii="宋体" w:hAnsi="宋体" w:cs="宋体"/>
          <w:bCs/>
          <w:color w:val="auto"/>
          <w:sz w:val="24"/>
          <w:szCs w:val="24"/>
          <w:lang w:eastAsia="zh-CN"/>
        </w:rPr>
        <w:t>≤</w:t>
      </w:r>
      <w:r>
        <w:rPr>
          <w:rFonts w:hint="eastAsia" w:ascii="宋体" w:hAnsi="宋体" w:eastAsia="宋体" w:cs="宋体"/>
          <w:b/>
          <w:bCs/>
          <w:color w:val="auto"/>
          <w:sz w:val="24"/>
          <w:szCs w:val="24"/>
          <w:lang w:val="en-US" w:eastAsia="zh-CN"/>
        </w:rPr>
        <w:t>±0.15℃。内嵌细胞双向追溯全管理软件及组网部件，搭配设备组网互联，实现制备生产、设备管理、告警事件、操作记录；具备全库库存及批次库存两类库存视图，每个仓库具有自己的管理大屏；实现基于团队协作模式下的实验记录，支持电子签名和防篡改；支持标本及检验任务管理、检验过程及结果数据管理、自动报告及质控图编制；实现设备监控、组态、IoT接入、策略管理；实现样本管理，包括样本接收、前处理、暂存、入库、移库、出库、废弃、盘点、库存查询及支持建模；支持细胞产品双向追溯。</w:t>
      </w:r>
    </w:p>
    <w:p w14:paraId="325C2E39">
      <w:pPr>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3、配液系统技术参数如下：</w:t>
      </w:r>
    </w:p>
    <w:p w14:paraId="63A763B2">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配液种类：最多同时5种。配液速度：5-700ml/min。内嵌物料信息管理软件、工艺信息管理软件及组网部件，物料信息管理模块具备全库库存及批次库存两类库存视图，每个仓库具有自己的管理大屏；工艺信息管理模块包含待办事项、记录本、模板、信息库、追溯、权限管理、系统管理、账号管理，同时支持3个层级的回收站管理，包括记录本、目录及记录。支持基于团队协作模式下的实验记录，电子签名和防篡改功能。搭配设备组网互联，实现物料信息管理及仓库功能扩展，契合法规，精细库存，效期预警。实现工艺基础信息的支持及配液相关的工艺实验，并可扩展至各类科研实验的记录及管理，实验记录防篡改、操作可审计。高响应的液路切换，切换时间＜1秒。内嵌细胞双向追溯全管理软件及组网部件，搭配设备组网互联，实现制备生产、设备管理、告警事件、操作记录；具备全库库存及批次库存两类库存视图，每个仓库具有自己的管理大屏；实现基于团队协作模式下的实验记录，支持电子签名和防篡改；支持标本及检验任务管理、检验过程及结果数据管理、自动报告及质控图编制；实现设备监控、组态、IoT接入、策略管理；实现样本管理，包括样本接收、前处理、暂存、入库、移库、出库、废弃、盘点、库存查询及支持建模；支持细胞产品双向追溯。</w:t>
      </w:r>
    </w:p>
    <w:p w14:paraId="3A96D49D">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4、全自动分装系统技术参数如下：</w:t>
      </w:r>
    </w:p>
    <w:p w14:paraId="30F6A658">
      <w:pPr>
        <w:rPr>
          <w:rFonts w:hint="default" w:ascii="宋体" w:hAnsi="宋体" w:eastAsia="宋体" w:cs="宋体"/>
          <w:b/>
          <w:bCs/>
          <w:color w:val="auto"/>
          <w:sz w:val="24"/>
          <w:szCs w:val="24"/>
          <w:lang w:val="en-US" w:eastAsia="zh-CN"/>
        </w:rPr>
      </w:pPr>
      <w:r>
        <w:rPr>
          <w:rFonts w:hint="default" w:ascii="宋体" w:hAnsi="宋体" w:eastAsia="宋体" w:cs="宋体"/>
          <w:b/>
          <w:bCs/>
          <w:color w:val="auto"/>
          <w:sz w:val="24"/>
          <w:szCs w:val="24"/>
          <w:lang w:val="en-US" w:eastAsia="zh-CN"/>
        </w:rPr>
        <w:t>单批次分装袋数可达100袋</w:t>
      </w:r>
      <w:r>
        <w:rPr>
          <w:rFonts w:hint="eastAsia" w:ascii="宋体" w:hAnsi="宋体" w:eastAsia="宋体" w:cs="宋体"/>
          <w:b/>
          <w:bCs/>
          <w:color w:val="auto"/>
          <w:sz w:val="24"/>
          <w:szCs w:val="24"/>
          <w:lang w:val="en-US" w:eastAsia="zh-CN"/>
        </w:rPr>
        <w:t>。</w:t>
      </w:r>
      <w:r>
        <w:rPr>
          <w:rFonts w:hint="default" w:ascii="宋体" w:hAnsi="宋体" w:eastAsia="宋体" w:cs="宋体"/>
          <w:b/>
          <w:bCs/>
          <w:color w:val="auto"/>
          <w:sz w:val="24"/>
          <w:szCs w:val="24"/>
          <w:lang w:val="en-US" w:eastAsia="zh-CN"/>
        </w:rPr>
        <w:t>控温范围：2℃-8℃，±1℃</w:t>
      </w:r>
      <w:r>
        <w:rPr>
          <w:rFonts w:hint="eastAsia" w:ascii="宋体" w:hAnsi="宋体" w:eastAsia="宋体" w:cs="宋体"/>
          <w:b/>
          <w:bCs/>
          <w:color w:val="auto"/>
          <w:sz w:val="24"/>
          <w:szCs w:val="24"/>
          <w:lang w:val="en-US" w:eastAsia="zh-CN"/>
        </w:rPr>
        <w:t>。</w:t>
      </w:r>
      <w:r>
        <w:rPr>
          <w:rFonts w:hint="default" w:ascii="宋体" w:hAnsi="宋体" w:eastAsia="宋体" w:cs="宋体"/>
          <w:b/>
          <w:bCs/>
          <w:color w:val="auto"/>
          <w:sz w:val="24"/>
          <w:szCs w:val="24"/>
          <w:lang w:val="en-US" w:eastAsia="zh-CN"/>
        </w:rPr>
        <w:t>分装容量：5-250ml</w:t>
      </w:r>
      <w:r>
        <w:rPr>
          <w:rFonts w:hint="eastAsia" w:ascii="宋体" w:hAnsi="宋体" w:eastAsia="宋体" w:cs="宋体"/>
          <w:b/>
          <w:bCs/>
          <w:color w:val="auto"/>
          <w:sz w:val="24"/>
          <w:szCs w:val="24"/>
          <w:lang w:val="en-US" w:eastAsia="zh-CN"/>
        </w:rPr>
        <w:t>。</w:t>
      </w:r>
      <w:r>
        <w:rPr>
          <w:rFonts w:hint="default" w:ascii="宋体" w:hAnsi="宋体" w:eastAsia="宋体" w:cs="宋体"/>
          <w:b/>
          <w:bCs/>
          <w:color w:val="auto"/>
          <w:sz w:val="24"/>
          <w:szCs w:val="24"/>
          <w:lang w:val="en-US" w:eastAsia="zh-CN"/>
        </w:rPr>
        <w:t>内嵌细胞审计追踪软件及组网部件，搭配设备组网互联，支持细胞包括从供者材料接收、运输、生产、检验和放行，直至成品运输和使用全过程，条码识别防差错，样本精准管理，双向追溯</w:t>
      </w:r>
      <w:r>
        <w:rPr>
          <w:rFonts w:hint="eastAsia" w:ascii="宋体" w:hAnsi="宋体" w:eastAsia="宋体" w:cs="宋体"/>
          <w:b/>
          <w:bCs/>
          <w:color w:val="auto"/>
          <w:sz w:val="24"/>
          <w:szCs w:val="24"/>
          <w:lang w:val="en-US" w:eastAsia="zh-CN"/>
        </w:rPr>
        <w:t>。</w:t>
      </w:r>
      <w:r>
        <w:rPr>
          <w:rFonts w:hint="default" w:ascii="宋体" w:hAnsi="宋体" w:eastAsia="宋体" w:cs="宋体"/>
          <w:b/>
          <w:bCs/>
          <w:color w:val="auto"/>
          <w:sz w:val="24"/>
          <w:szCs w:val="24"/>
          <w:lang w:val="en-US" w:eastAsia="zh-CN"/>
        </w:rPr>
        <w:t>分装体积精度：&lt;±3.5%</w:t>
      </w:r>
      <w:r>
        <w:rPr>
          <w:rFonts w:hint="eastAsia" w:ascii="宋体" w:hAnsi="宋体" w:eastAsia="宋体" w:cs="宋体"/>
          <w:b/>
          <w:bCs/>
          <w:color w:val="auto"/>
          <w:sz w:val="24"/>
          <w:szCs w:val="24"/>
          <w:lang w:val="en-US" w:eastAsia="zh-CN"/>
        </w:rPr>
        <w:t>。</w:t>
      </w:r>
    </w:p>
    <w:p w14:paraId="5E0739E8">
      <w:pPr>
        <w:rPr>
          <w:rFonts w:hint="default" w:ascii="宋体" w:hAnsi="宋体" w:eastAsia="宋体" w:cs="宋体"/>
          <w:b/>
          <w:bCs/>
          <w:color w:val="auto"/>
          <w:sz w:val="24"/>
          <w:szCs w:val="24"/>
          <w:lang w:val="en-US" w:eastAsia="zh-CN"/>
        </w:rPr>
      </w:pPr>
      <w:r>
        <w:rPr>
          <w:rFonts w:hint="default" w:ascii="宋体" w:hAnsi="宋体" w:eastAsia="宋体" w:cs="宋体"/>
          <w:b/>
          <w:bCs/>
          <w:color w:val="auto"/>
          <w:sz w:val="24"/>
          <w:szCs w:val="24"/>
          <w:lang w:val="en-US" w:eastAsia="zh-CN"/>
        </w:rPr>
        <w:t>内嵌细胞双向追溯全管理软件及组网部件，搭配设备组网互联，实现制备生产、设备管理、告警事件、操作记录；具备全库库存及批次库存两类库存视图，每个仓库具有自己的管理大屏；实现基于团队协作模式下的实验记录，支持电子签名和防篡改；支持标本及检验任务管理、检验过程及结果数据管理、自动报告及质控图编制；实现设备监控、组态、IoT接入、策略管理；实现样本管理，包括样本接收、前处理、暂存、入库、移库、出库、废弃、盘点、库存查询及支持建模；支持细胞产品双向追溯。</w:t>
      </w:r>
    </w:p>
    <w:p w14:paraId="267F2862">
      <w:pPr>
        <w:rPr>
          <w:rFonts w:hint="default" w:ascii="宋体" w:hAnsi="宋体" w:cs="宋体"/>
          <w:b/>
          <w:color w:val="auto"/>
          <w:sz w:val="24"/>
          <w:szCs w:val="24"/>
          <w:lang w:val="en-US" w:eastAsia="zh-CN"/>
        </w:rPr>
      </w:pPr>
      <w:r>
        <w:rPr>
          <w:rFonts w:hint="eastAsia" w:ascii="宋体" w:hAnsi="宋体" w:cs="宋体"/>
          <w:b/>
          <w:color w:val="auto"/>
          <w:sz w:val="24"/>
          <w:szCs w:val="24"/>
          <w:lang w:val="en-US" w:eastAsia="zh-CN"/>
        </w:rPr>
        <w:t>须配置半自动液氮存储设备2台，技术参数如下：</w:t>
      </w:r>
    </w:p>
    <w:p w14:paraId="1CB36932">
      <w:pPr>
        <w:rPr>
          <w:rFonts w:hint="default" w:ascii="宋体" w:hAnsi="宋体" w:eastAsia="宋体" w:cs="宋体"/>
          <w:b/>
          <w:bCs/>
          <w:color w:val="auto"/>
          <w:sz w:val="24"/>
          <w:szCs w:val="24"/>
          <w:lang w:val="en-US" w:eastAsia="zh-CN"/>
        </w:rPr>
      </w:pPr>
      <w:r>
        <w:rPr>
          <w:rFonts w:hint="default" w:ascii="宋体" w:hAnsi="宋体" w:cs="宋体"/>
          <w:b/>
          <w:color w:val="auto"/>
          <w:sz w:val="24"/>
          <w:szCs w:val="24"/>
          <w:lang w:val="en-US" w:eastAsia="zh-CN"/>
        </w:rPr>
        <w:t>样本气相保存温度≤-180℃，并可实现自动化冻存盒存取。该系统可与样本信息管理系统对接，实现远程联动的自动化样本存取和管理；样本存取操作皆通过深低温转运桶进出设备，本深低温转运桶单次加液后可持续16小时提供-150℃以下气相环境</w:t>
      </w:r>
      <w:r>
        <w:rPr>
          <w:rFonts w:hint="eastAsia" w:ascii="宋体" w:hAnsi="宋体" w:cs="宋体"/>
          <w:b/>
          <w:color w:val="auto"/>
          <w:sz w:val="24"/>
          <w:szCs w:val="24"/>
          <w:lang w:val="en-US" w:eastAsia="zh-CN"/>
        </w:rPr>
        <w:t>。</w:t>
      </w:r>
    </w:p>
    <w:p w14:paraId="447CC72A">
      <w:pPr>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5、</w:t>
      </w:r>
      <w:r>
        <w:rPr>
          <w:rFonts w:hint="default" w:ascii="宋体" w:hAnsi="宋体" w:cs="宋体"/>
          <w:b/>
          <w:color w:val="auto"/>
          <w:sz w:val="24"/>
          <w:szCs w:val="24"/>
          <w:lang w:val="en-US" w:eastAsia="zh-CN"/>
        </w:rPr>
        <w:t>全自动细胞处理系统</w:t>
      </w:r>
      <w:r>
        <w:rPr>
          <w:rFonts w:hint="eastAsia" w:ascii="宋体" w:hAnsi="宋体" w:cs="宋体"/>
          <w:b/>
          <w:color w:val="auto"/>
          <w:sz w:val="24"/>
          <w:szCs w:val="24"/>
          <w:lang w:val="en-US" w:eastAsia="zh-CN"/>
        </w:rPr>
        <w:t>技术参数如下：</w:t>
      </w:r>
    </w:p>
    <w:p w14:paraId="4FF3CA52">
      <w:pPr>
        <w:rPr>
          <w:rFonts w:hint="default" w:ascii="宋体" w:hAnsi="宋体" w:cs="宋体"/>
          <w:b/>
          <w:color w:val="auto"/>
          <w:sz w:val="24"/>
          <w:szCs w:val="24"/>
          <w:lang w:val="en-US" w:eastAsia="zh-CN"/>
        </w:rPr>
      </w:pPr>
      <w:r>
        <w:rPr>
          <w:rFonts w:hint="default" w:ascii="宋体" w:hAnsi="宋体" w:cs="宋体"/>
          <w:b/>
          <w:color w:val="auto"/>
          <w:sz w:val="24"/>
          <w:szCs w:val="24"/>
          <w:lang w:val="en-US" w:eastAsia="zh-CN"/>
        </w:rPr>
        <w:t>离心力范围：最大2200g内嵌细胞生产执行软件及组网部件，搭配设备组网互联。制备生产中可对设备状态进行监控，呈现设备ID、状态、设备名称、设备类型、设备SN，以及对设备类型、在线及离线状态进行筛选。蠕动泵流速：5-180ml/min</w:t>
      </w:r>
      <w:r>
        <w:rPr>
          <w:rFonts w:hint="eastAsia" w:ascii="宋体" w:hAnsi="宋体" w:cs="宋体"/>
          <w:b/>
          <w:color w:val="auto"/>
          <w:sz w:val="24"/>
          <w:szCs w:val="24"/>
          <w:lang w:val="en-US" w:eastAsia="zh-CN"/>
        </w:rPr>
        <w:t>。</w:t>
      </w:r>
      <w:r>
        <w:rPr>
          <w:rFonts w:hint="default" w:ascii="宋体" w:hAnsi="宋体" w:cs="宋体"/>
          <w:b/>
          <w:color w:val="auto"/>
          <w:sz w:val="24"/>
          <w:szCs w:val="24"/>
          <w:lang w:val="en-US" w:eastAsia="zh-CN"/>
        </w:rPr>
        <w:t>相机像素：</w:t>
      </w:r>
      <w:r>
        <w:rPr>
          <w:rFonts w:hint="eastAsia" w:ascii="宋体" w:hAnsi="宋体" w:cs="宋体"/>
          <w:b/>
          <w:color w:val="auto"/>
          <w:sz w:val="24"/>
          <w:szCs w:val="24"/>
        </w:rPr>
        <w:t>≥</w:t>
      </w:r>
      <w:r>
        <w:rPr>
          <w:rFonts w:hint="default" w:ascii="宋体" w:hAnsi="宋体" w:cs="宋体"/>
          <w:b/>
          <w:color w:val="auto"/>
          <w:sz w:val="24"/>
          <w:szCs w:val="24"/>
          <w:lang w:val="en-US" w:eastAsia="zh-CN"/>
        </w:rPr>
        <w:t>150W</w:t>
      </w:r>
      <w:r>
        <w:rPr>
          <w:rFonts w:hint="eastAsia" w:ascii="宋体" w:hAnsi="宋体" w:cs="宋体"/>
          <w:b/>
          <w:color w:val="auto"/>
          <w:sz w:val="24"/>
          <w:szCs w:val="24"/>
          <w:lang w:val="en-US" w:eastAsia="zh-CN"/>
        </w:rPr>
        <w:t>。</w:t>
      </w:r>
      <w:r>
        <w:rPr>
          <w:rFonts w:hint="default" w:ascii="宋体" w:hAnsi="宋体" w:cs="宋体"/>
          <w:b/>
          <w:color w:val="auto"/>
          <w:sz w:val="24"/>
          <w:szCs w:val="24"/>
          <w:lang w:val="en-US" w:eastAsia="zh-CN"/>
        </w:rPr>
        <w:t>细胞回收率：</w:t>
      </w:r>
      <w:r>
        <w:rPr>
          <w:rFonts w:hint="eastAsia" w:ascii="宋体" w:hAnsi="宋体" w:cs="宋体"/>
          <w:b/>
          <w:color w:val="auto"/>
          <w:sz w:val="24"/>
          <w:szCs w:val="24"/>
        </w:rPr>
        <w:t>≥</w:t>
      </w:r>
      <w:r>
        <w:rPr>
          <w:rFonts w:hint="default" w:ascii="宋体" w:hAnsi="宋体" w:cs="宋体"/>
          <w:b/>
          <w:color w:val="auto"/>
          <w:sz w:val="24"/>
          <w:szCs w:val="24"/>
          <w:lang w:val="en-US" w:eastAsia="zh-CN"/>
        </w:rPr>
        <w:t>85%</w:t>
      </w:r>
      <w:r>
        <w:rPr>
          <w:rFonts w:hint="eastAsia" w:ascii="宋体" w:hAnsi="宋体" w:cs="宋体"/>
          <w:b/>
          <w:color w:val="auto"/>
          <w:sz w:val="24"/>
          <w:szCs w:val="24"/>
          <w:lang w:val="en-US" w:eastAsia="zh-CN"/>
        </w:rPr>
        <w:t>。</w:t>
      </w:r>
      <w:r>
        <w:rPr>
          <w:rFonts w:hint="default" w:ascii="宋体" w:hAnsi="宋体" w:cs="宋体"/>
          <w:b/>
          <w:color w:val="auto"/>
          <w:sz w:val="24"/>
          <w:szCs w:val="24"/>
          <w:lang w:val="en-US" w:eastAsia="zh-CN"/>
        </w:rPr>
        <w:t>内嵌细胞双向追溯全管理软件及组网部件，搭配设备组网互联，实现制备生产、设备管理、告警事件、操作记录；具备全库库存及批次库存两类库存视图，每个仓库具有自己的管理大屏；实现基于团队协作模式下的实验记录，支持电子签名和防篡改；支持标本及检验任务管理、检验过程及结果数据管理、自动报告及质控图编制；实现设备监控、组态、IoT接入、策略管理；实现样本管理，包括样本接收、前处理、暂存、入库、移库、出库、废弃、盘点、库存查询及支持建模；支持细胞产品双向追溯。</w:t>
      </w:r>
    </w:p>
    <w:p w14:paraId="3F4D6362">
      <w:pPr>
        <w:rPr>
          <w:rFonts w:hint="default" w:ascii="宋体" w:hAnsi="宋体" w:cs="宋体"/>
          <w:b/>
          <w:color w:val="auto"/>
          <w:sz w:val="24"/>
          <w:szCs w:val="24"/>
          <w:lang w:val="en-US" w:eastAsia="zh-CN"/>
        </w:rPr>
      </w:pPr>
      <w:r>
        <w:rPr>
          <w:rFonts w:hint="eastAsia" w:ascii="宋体" w:hAnsi="宋体" w:cs="宋体"/>
          <w:b/>
          <w:color w:val="auto"/>
          <w:sz w:val="24"/>
          <w:szCs w:val="24"/>
          <w:lang w:val="en-US" w:eastAsia="zh-CN"/>
        </w:rPr>
        <w:t>须配置彩色多普勒超声1台，技术参数如下：</w:t>
      </w:r>
    </w:p>
    <w:p w14:paraId="1BDF0819">
      <w:pPr>
        <w:widowControl/>
        <w:jc w:val="left"/>
        <w:rPr>
          <w:rFonts w:hint="eastAsia" w:ascii="宋体" w:hAnsi="宋体" w:eastAsia="宋体" w:cs="宋体"/>
          <w:b/>
          <w:bCs/>
          <w:color w:val="auto"/>
          <w:sz w:val="24"/>
          <w:szCs w:val="24"/>
          <w:lang w:val="en-US" w:eastAsia="zh-CN"/>
        </w:rPr>
      </w:pPr>
      <w:r>
        <w:rPr>
          <w:rFonts w:hint="eastAsia" w:ascii="宋体" w:hAnsi="宋体" w:eastAsia="宋体" w:cs="宋体"/>
          <w:b/>
          <w:bCs/>
          <w:color w:val="auto"/>
          <w:kern w:val="0"/>
          <w:sz w:val="24"/>
          <w:lang w:bidi="ar"/>
        </w:rPr>
        <w:t>主要配置</w:t>
      </w:r>
      <w:r>
        <w:rPr>
          <w:rFonts w:ascii="宋体" w:hAnsi="宋体" w:eastAsia="宋体" w:cs="宋体"/>
          <w:b/>
          <w:bCs/>
          <w:color w:val="auto"/>
          <w:kern w:val="0"/>
          <w:sz w:val="24"/>
          <w:lang w:bidi="ar"/>
        </w:rPr>
        <w:t>：</w:t>
      </w:r>
      <w:r>
        <w:rPr>
          <w:rFonts w:hint="eastAsia" w:ascii="宋体" w:hAnsi="宋体" w:eastAsia="宋体" w:cs="宋体"/>
          <w:b/>
          <w:bCs/>
          <w:color w:val="auto"/>
          <w:kern w:val="0"/>
          <w:sz w:val="24"/>
          <w:lang w:bidi="ar"/>
        </w:rPr>
        <w:t>主机1台，配置</w:t>
      </w:r>
      <w:r>
        <w:rPr>
          <w:rFonts w:ascii="宋体" w:hAnsi="宋体" w:eastAsia="宋体" w:cs="宋体"/>
          <w:b/>
          <w:bCs/>
          <w:color w:val="auto"/>
          <w:kern w:val="0"/>
          <w:sz w:val="24"/>
          <w:lang w:bidi="ar"/>
        </w:rPr>
        <w:t>腹部探头</w:t>
      </w:r>
      <w:r>
        <w:rPr>
          <w:rFonts w:hint="eastAsia" w:ascii="宋体" w:hAnsi="宋体" w:eastAsia="宋体" w:cs="宋体"/>
          <w:b/>
          <w:bCs/>
          <w:color w:val="auto"/>
          <w:kern w:val="0"/>
          <w:sz w:val="24"/>
          <w:lang w:bidi="ar"/>
        </w:rPr>
        <w:t>1把</w:t>
      </w:r>
      <w:r>
        <w:rPr>
          <w:rFonts w:ascii="宋体" w:hAnsi="宋体" w:eastAsia="宋体" w:cs="宋体"/>
          <w:b/>
          <w:bCs/>
          <w:color w:val="auto"/>
          <w:kern w:val="0"/>
          <w:sz w:val="24"/>
          <w:lang w:bidi="ar"/>
        </w:rPr>
        <w:t>，</w:t>
      </w:r>
      <w:r>
        <w:rPr>
          <w:rFonts w:hint="eastAsia" w:ascii="宋体" w:hAnsi="宋体" w:eastAsia="宋体" w:cs="宋体"/>
          <w:b/>
          <w:bCs/>
          <w:color w:val="auto"/>
          <w:kern w:val="0"/>
          <w:sz w:val="24"/>
          <w:lang w:bidi="ar"/>
        </w:rPr>
        <w:t>高频</w:t>
      </w:r>
      <w:r>
        <w:rPr>
          <w:rFonts w:ascii="宋体" w:hAnsi="宋体" w:eastAsia="宋体" w:cs="宋体"/>
          <w:b/>
          <w:bCs/>
          <w:color w:val="auto"/>
          <w:kern w:val="0"/>
          <w:sz w:val="24"/>
          <w:lang w:bidi="ar"/>
        </w:rPr>
        <w:t>腹部探头</w:t>
      </w:r>
      <w:r>
        <w:rPr>
          <w:rFonts w:hint="eastAsia" w:ascii="宋体" w:hAnsi="宋体" w:eastAsia="宋体" w:cs="宋体"/>
          <w:b/>
          <w:bCs/>
          <w:color w:val="auto"/>
          <w:kern w:val="0"/>
          <w:sz w:val="24"/>
          <w:lang w:bidi="ar"/>
        </w:rPr>
        <w:t>1把，腹部容积探头1把，</w:t>
      </w:r>
      <w:r>
        <w:rPr>
          <w:rFonts w:ascii="宋体" w:hAnsi="宋体" w:eastAsia="宋体" w:cs="宋体"/>
          <w:b/>
          <w:bCs/>
          <w:color w:val="auto"/>
          <w:kern w:val="0"/>
          <w:sz w:val="24"/>
          <w:lang w:bidi="ar"/>
        </w:rPr>
        <w:t>腔内</w:t>
      </w:r>
      <w:r>
        <w:rPr>
          <w:rFonts w:hint="eastAsia" w:ascii="宋体" w:hAnsi="宋体" w:eastAsia="宋体" w:cs="宋体"/>
          <w:b/>
          <w:bCs/>
          <w:color w:val="auto"/>
          <w:kern w:val="0"/>
          <w:sz w:val="24"/>
          <w:lang w:bidi="ar"/>
        </w:rPr>
        <w:t>容积</w:t>
      </w:r>
      <w:r>
        <w:rPr>
          <w:rFonts w:ascii="宋体" w:hAnsi="宋体" w:eastAsia="宋体" w:cs="宋体"/>
          <w:b/>
          <w:bCs/>
          <w:color w:val="auto"/>
          <w:kern w:val="0"/>
          <w:sz w:val="24"/>
          <w:lang w:bidi="ar"/>
        </w:rPr>
        <w:t>探头</w:t>
      </w:r>
      <w:r>
        <w:rPr>
          <w:rFonts w:hint="eastAsia" w:ascii="宋体" w:hAnsi="宋体" w:eastAsia="宋体" w:cs="宋体"/>
          <w:b/>
          <w:bCs/>
          <w:color w:val="auto"/>
          <w:kern w:val="0"/>
          <w:sz w:val="24"/>
          <w:lang w:bidi="ar"/>
        </w:rPr>
        <w:t>1把</w:t>
      </w:r>
      <w:r>
        <w:rPr>
          <w:rFonts w:ascii="宋体" w:hAnsi="宋体" w:eastAsia="宋体" w:cs="宋体"/>
          <w:b/>
          <w:bCs/>
          <w:color w:val="auto"/>
          <w:kern w:val="0"/>
          <w:sz w:val="24"/>
          <w:lang w:bidi="ar"/>
        </w:rPr>
        <w:t>，线阵探</w:t>
      </w:r>
      <w:r>
        <w:rPr>
          <w:rFonts w:hint="eastAsia" w:ascii="宋体" w:hAnsi="宋体" w:eastAsia="宋体" w:cs="宋体"/>
          <w:b/>
          <w:bCs/>
          <w:color w:val="auto"/>
          <w:kern w:val="0"/>
          <w:sz w:val="24"/>
          <w:lang w:bidi="ar"/>
        </w:rPr>
        <w:t>头1把；</w:t>
      </w:r>
      <w:r>
        <w:rPr>
          <w:rFonts w:ascii="宋体" w:hAnsi="宋体" w:eastAsia="宋体" w:cs="宋体"/>
          <w:b/>
          <w:bCs/>
          <w:color w:val="auto"/>
          <w:kern w:val="0"/>
          <w:sz w:val="24"/>
          <w:lang w:bidi="ar"/>
        </w:rPr>
        <w:t xml:space="preserve"> 配套设备：</w:t>
      </w:r>
      <w:r>
        <w:rPr>
          <w:rFonts w:hint="eastAsia" w:ascii="宋体" w:hAnsi="宋体" w:eastAsia="宋体" w:cs="宋体"/>
          <w:b/>
          <w:bCs/>
          <w:color w:val="auto"/>
          <w:kern w:val="0"/>
          <w:sz w:val="24"/>
          <w:lang w:bidi="ar"/>
        </w:rPr>
        <w:t>超声检查床</w:t>
      </w:r>
      <w:r>
        <w:rPr>
          <w:rFonts w:ascii="宋体" w:hAnsi="宋体" w:eastAsia="宋体" w:cs="宋体"/>
          <w:b/>
          <w:bCs/>
          <w:color w:val="auto"/>
          <w:kern w:val="0"/>
          <w:sz w:val="24"/>
          <w:lang w:bidi="ar"/>
        </w:rPr>
        <w:t>、</w:t>
      </w:r>
      <w:r>
        <w:rPr>
          <w:rFonts w:hint="eastAsia" w:ascii="宋体" w:hAnsi="宋体" w:eastAsia="宋体" w:cs="宋体"/>
          <w:b/>
          <w:bCs/>
          <w:color w:val="auto"/>
          <w:kern w:val="0"/>
          <w:sz w:val="24"/>
          <w:lang w:bidi="ar"/>
        </w:rPr>
        <w:t>超声检查椅</w:t>
      </w:r>
      <w:r>
        <w:rPr>
          <w:rFonts w:ascii="宋体" w:hAnsi="宋体" w:eastAsia="宋体" w:cs="宋体"/>
          <w:b/>
          <w:bCs/>
          <w:color w:val="auto"/>
          <w:kern w:val="0"/>
          <w:sz w:val="24"/>
          <w:lang w:bidi="ar"/>
        </w:rPr>
        <w:t>、</w:t>
      </w:r>
      <w:r>
        <w:rPr>
          <w:rFonts w:hint="eastAsia" w:ascii="宋体" w:hAnsi="宋体" w:eastAsia="宋体" w:cs="宋体"/>
          <w:b/>
          <w:bCs/>
          <w:color w:val="auto"/>
          <w:kern w:val="0"/>
          <w:sz w:val="24"/>
          <w:lang w:bidi="ar"/>
        </w:rPr>
        <w:t>打印机</w:t>
      </w:r>
      <w:r>
        <w:rPr>
          <w:rFonts w:ascii="宋体" w:hAnsi="宋体" w:eastAsia="宋体" w:cs="宋体"/>
          <w:b/>
          <w:bCs/>
          <w:color w:val="auto"/>
          <w:kern w:val="0"/>
          <w:sz w:val="24"/>
          <w:lang w:bidi="ar"/>
        </w:rPr>
        <w:t>、</w:t>
      </w:r>
      <w:r>
        <w:rPr>
          <w:rFonts w:hint="eastAsia" w:ascii="宋体" w:hAnsi="宋体" w:eastAsia="宋体" w:cs="宋体"/>
          <w:b/>
          <w:bCs/>
          <w:color w:val="auto"/>
          <w:kern w:val="0"/>
          <w:sz w:val="24"/>
          <w:lang w:bidi="ar"/>
        </w:rPr>
        <w:t>不间断电源</w:t>
      </w:r>
      <w:r>
        <w:rPr>
          <w:rFonts w:ascii="宋体" w:hAnsi="宋体" w:eastAsia="宋体" w:cs="宋体"/>
          <w:b/>
          <w:bCs/>
          <w:color w:val="auto"/>
          <w:kern w:val="0"/>
          <w:sz w:val="24"/>
          <w:lang w:bidi="ar"/>
        </w:rPr>
        <w:t>、</w:t>
      </w:r>
      <w:r>
        <w:rPr>
          <w:rFonts w:hint="eastAsia" w:ascii="宋体" w:hAnsi="宋体" w:eastAsia="宋体" w:cs="宋体"/>
          <w:b/>
          <w:bCs/>
          <w:color w:val="auto"/>
          <w:kern w:val="0"/>
          <w:sz w:val="24"/>
          <w:lang w:bidi="ar"/>
        </w:rPr>
        <w:t>电脑各1套</w:t>
      </w:r>
      <w:r>
        <w:rPr>
          <w:rFonts w:hint="eastAsia" w:ascii="宋体" w:hAnsi="宋体" w:eastAsia="宋体" w:cs="宋体"/>
          <w:b/>
          <w:bCs/>
          <w:color w:val="auto"/>
          <w:kern w:val="0"/>
          <w:sz w:val="24"/>
          <w:lang w:eastAsia="zh-CN" w:bidi="ar"/>
        </w:rPr>
        <w:t>。</w:t>
      </w:r>
    </w:p>
    <w:p w14:paraId="791CC24C">
      <w:pPr>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6、</w:t>
      </w:r>
      <w:r>
        <w:rPr>
          <w:rFonts w:hint="default" w:ascii="宋体" w:hAnsi="宋体" w:cs="宋体"/>
          <w:b/>
          <w:color w:val="auto"/>
          <w:sz w:val="24"/>
          <w:szCs w:val="24"/>
          <w:lang w:val="en-US" w:eastAsia="zh-CN"/>
        </w:rPr>
        <w:t xml:space="preserve">自动姿态调整系统 </w:t>
      </w:r>
      <w:r>
        <w:rPr>
          <w:rFonts w:hint="eastAsia" w:ascii="宋体" w:hAnsi="宋体" w:cs="宋体"/>
          <w:b/>
          <w:color w:val="auto"/>
          <w:sz w:val="24"/>
          <w:szCs w:val="24"/>
          <w:lang w:val="en-US" w:eastAsia="zh-CN"/>
        </w:rPr>
        <w:t>技术参数如下：</w:t>
      </w:r>
    </w:p>
    <w:p w14:paraId="783B4E1A">
      <w:pPr>
        <w:rPr>
          <w:rFonts w:hint="default" w:ascii="宋体" w:hAnsi="宋体" w:cs="宋体"/>
          <w:b/>
          <w:color w:val="auto"/>
          <w:sz w:val="24"/>
          <w:szCs w:val="24"/>
          <w:lang w:val="en-US" w:eastAsia="zh-CN"/>
        </w:rPr>
      </w:pPr>
      <w:r>
        <w:rPr>
          <w:rFonts w:hint="default" w:ascii="宋体" w:hAnsi="宋体" w:cs="宋体"/>
          <w:b/>
          <w:color w:val="auto"/>
          <w:sz w:val="24"/>
          <w:szCs w:val="24"/>
          <w:lang w:val="en-US" w:eastAsia="zh-CN"/>
        </w:rPr>
        <w:t>设备支持功能：设备监控、数据分析、告警监控、组态、报表管理、组织权限、IoT接入、策略管理、日志管理、系统管理</w:t>
      </w:r>
      <w:r>
        <w:rPr>
          <w:rFonts w:hint="eastAsia" w:ascii="宋体" w:hAnsi="宋体" w:cs="宋体"/>
          <w:b/>
          <w:color w:val="auto"/>
          <w:sz w:val="24"/>
          <w:szCs w:val="24"/>
          <w:lang w:val="en-US" w:eastAsia="zh-CN"/>
        </w:rPr>
        <w:t>。</w:t>
      </w:r>
      <w:r>
        <w:rPr>
          <w:rFonts w:hint="default" w:ascii="宋体" w:hAnsi="宋体" w:cs="宋体"/>
          <w:b/>
          <w:color w:val="auto"/>
          <w:sz w:val="24"/>
          <w:szCs w:val="24"/>
          <w:lang w:val="en-US" w:eastAsia="zh-CN"/>
        </w:rPr>
        <w:t>设备支持告警监控，通过流式计算实时与设定的阈值进行计算。告警发生时，告警小窗口页面颜色闪烁告警提醒，可自动弹出告警场地的视频图像并控制视频设备进行拍照录像存档</w:t>
      </w:r>
      <w:r>
        <w:rPr>
          <w:rFonts w:hint="eastAsia" w:ascii="宋体" w:hAnsi="宋体" w:cs="宋体"/>
          <w:b/>
          <w:color w:val="auto"/>
          <w:sz w:val="24"/>
          <w:szCs w:val="24"/>
          <w:lang w:val="en-US" w:eastAsia="zh-CN"/>
        </w:rPr>
        <w:t>。</w:t>
      </w:r>
      <w:r>
        <w:rPr>
          <w:rFonts w:hint="default" w:ascii="宋体" w:hAnsi="宋体" w:cs="宋体"/>
          <w:b/>
          <w:color w:val="auto"/>
          <w:sz w:val="24"/>
          <w:szCs w:val="24"/>
          <w:lang w:val="en-US" w:eastAsia="zh-CN"/>
        </w:rPr>
        <w:t>内嵌数据采集软件及组网部件，搭配设备组网互联，实现并扩展所有标准硬件数据的采集、监控及告警处理。自带监控服务，可以进行设备的监控展示，自动化响应</w:t>
      </w:r>
      <w:r>
        <w:rPr>
          <w:rFonts w:hint="eastAsia" w:ascii="宋体" w:hAnsi="宋体" w:cs="宋体"/>
          <w:b/>
          <w:color w:val="auto"/>
          <w:sz w:val="24"/>
          <w:szCs w:val="24"/>
          <w:lang w:val="en-US" w:eastAsia="zh-CN"/>
        </w:rPr>
        <w:t>。</w:t>
      </w:r>
      <w:r>
        <w:rPr>
          <w:rFonts w:hint="default" w:ascii="宋体" w:hAnsi="宋体" w:cs="宋体"/>
          <w:b/>
          <w:color w:val="auto"/>
          <w:sz w:val="24"/>
          <w:szCs w:val="24"/>
          <w:lang w:val="en-US" w:eastAsia="zh-CN"/>
        </w:rPr>
        <w:t>设备支持监控服务，可以进行设备的监控展示。将服务器-网关-设备的关系以拓扑图形式展示，节点颜色变化代表状态（红色为离线，绿色为在线），连线状态代表通断情况</w:t>
      </w:r>
      <w:r>
        <w:rPr>
          <w:rFonts w:hint="eastAsia" w:ascii="宋体" w:hAnsi="宋体" w:cs="宋体"/>
          <w:b/>
          <w:color w:val="auto"/>
          <w:sz w:val="24"/>
          <w:szCs w:val="24"/>
          <w:lang w:val="en-US" w:eastAsia="zh-CN"/>
        </w:rPr>
        <w:t>。</w:t>
      </w:r>
      <w:r>
        <w:rPr>
          <w:rFonts w:hint="default" w:ascii="宋体" w:hAnsi="宋体" w:cs="宋体"/>
          <w:b/>
          <w:color w:val="auto"/>
          <w:sz w:val="24"/>
          <w:szCs w:val="24"/>
          <w:lang w:val="en-US" w:eastAsia="zh-CN"/>
        </w:rPr>
        <w:t>适配细胞工厂：1/2/4/5/10层细胞工厂</w:t>
      </w:r>
      <w:r>
        <w:rPr>
          <w:rFonts w:hint="eastAsia" w:ascii="宋体" w:hAnsi="宋体" w:cs="宋体"/>
          <w:b/>
          <w:color w:val="auto"/>
          <w:sz w:val="24"/>
          <w:szCs w:val="24"/>
          <w:lang w:val="en-US" w:eastAsia="zh-CN"/>
        </w:rPr>
        <w:t>。</w:t>
      </w:r>
      <w:r>
        <w:rPr>
          <w:rFonts w:hint="default" w:ascii="宋体" w:hAnsi="宋体" w:cs="宋体"/>
          <w:b/>
          <w:color w:val="auto"/>
          <w:sz w:val="24"/>
          <w:szCs w:val="24"/>
          <w:lang w:val="en-US" w:eastAsia="zh-CN"/>
        </w:rPr>
        <w:t>内嵌细胞双向追溯全管理软件及组网部件，搭配设备组网互联，实现制备生产、设备管理、告警事件、操作记录；具备全库库存及批次库存两类库存视图，每个仓库具有自己的管理大屏；实现基于团队协作模式下的实验记录，支持电子签名和防篡改；支持标本及检验任务管理、检验过程及结果数据管理、自动报告及质控图编制；实现设备监控、组态、IoT接入、策略管理；实现样本管理，包括样本接收、前处理、暂存、入库、移库、出库、废弃、盘点、库存查询及支持建模；支持细胞产品双向追溯。</w:t>
      </w:r>
    </w:p>
    <w:p w14:paraId="31EE172D">
      <w:pPr>
        <w:rPr>
          <w:rFonts w:hint="eastAsia" w:ascii="宋体" w:hAnsi="宋体" w:eastAsia="宋体" w:cs="宋体"/>
          <w:b/>
          <w:bCs/>
          <w:color w:val="auto"/>
          <w:sz w:val="24"/>
          <w:szCs w:val="24"/>
          <w:lang w:val="en-US" w:eastAsia="zh-CN"/>
        </w:rPr>
      </w:pPr>
      <w:r>
        <w:rPr>
          <w:rFonts w:hint="eastAsia" w:ascii="宋体" w:hAnsi="宋体" w:cs="宋体"/>
          <w:b/>
          <w:color w:val="auto"/>
          <w:sz w:val="24"/>
          <w:szCs w:val="24"/>
          <w:lang w:val="en-US" w:eastAsia="zh-CN"/>
        </w:rPr>
        <w:t>2、未带</w:t>
      </w:r>
      <w:r>
        <w:rPr>
          <w:rFonts w:ascii="宋体" w:hAnsi="宋体" w:cs="宋体"/>
          <w:b/>
          <w:color w:val="auto"/>
          <w:sz w:val="24"/>
          <w:szCs w:val="24"/>
        </w:rPr>
        <w:t>★</w:t>
      </w:r>
      <w:r>
        <w:rPr>
          <w:rFonts w:hint="eastAsia" w:ascii="宋体" w:hAnsi="宋体" w:cs="宋体"/>
          <w:b/>
          <w:color w:val="auto"/>
          <w:sz w:val="24"/>
          <w:szCs w:val="24"/>
          <w:lang w:val="en-US" w:eastAsia="zh-CN"/>
        </w:rPr>
        <w:t>条款的技术参数如下：</w:t>
      </w:r>
    </w:p>
    <w:p w14:paraId="7646EFC1">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1、生物反应器技术参数如下：</w:t>
      </w:r>
    </w:p>
    <w:p w14:paraId="38395B8E">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w:t>
      </w:r>
      <w:r>
        <w:rPr>
          <w:rFonts w:ascii="宋体" w:hAnsi="宋体" w:cs="宋体"/>
          <w:b/>
          <w:color w:val="auto"/>
          <w:sz w:val="24"/>
          <w:szCs w:val="24"/>
        </w:rPr>
        <w:t>】</w:t>
      </w:r>
      <w:r>
        <w:rPr>
          <w:color w:val="auto"/>
          <w:sz w:val="24"/>
          <w:szCs w:val="24"/>
        </w:rPr>
        <w:t>▲</w:t>
      </w:r>
      <w:r>
        <w:rPr>
          <w:rFonts w:hint="eastAsia" w:ascii="宋体" w:hAnsi="宋体" w:eastAsia="宋体" w:cs="宋体"/>
          <w:b/>
          <w:bCs/>
          <w:color w:val="auto"/>
          <w:sz w:val="24"/>
          <w:szCs w:val="24"/>
          <w:lang w:val="en-US" w:eastAsia="zh-CN"/>
        </w:rPr>
        <w:t>1、配置有2块独立测温及加热的加热板，可兼容Wave 3L、10L、20L培养袋。蠕动泵的流速范围:0-200mL/min。气体流量范围:0-1LPM。</w:t>
      </w:r>
    </w:p>
    <w:p w14:paraId="4F80A4CE">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2、pH检测范围：5-9。</w:t>
      </w:r>
    </w:p>
    <w:p w14:paraId="312435A8">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3、电级测温范围：0-80℃。</w:t>
      </w:r>
    </w:p>
    <w:p w14:paraId="3258B1AB">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4、电级测温精度：±0.1℃。</w:t>
      </w:r>
    </w:p>
    <w:p w14:paraId="48771871">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5、摇摆速度：0-40rpm。</w:t>
      </w:r>
    </w:p>
    <w:p w14:paraId="402C1BE4">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6、摇摆角度：0-12°。</w:t>
      </w:r>
    </w:p>
    <w:p w14:paraId="73310088">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8</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7、温控模块双板独立，RT到42℃连续可调,PID闭环控制。</w:t>
      </w:r>
    </w:p>
    <w:p w14:paraId="2D1E104F">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9</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8、设备pH测量精度：</w:t>
      </w:r>
      <w:r>
        <w:rPr>
          <w:rFonts w:hint="default" w:ascii="宋体" w:hAnsi="宋体" w:cs="宋体"/>
          <w:bCs/>
          <w:color w:val="auto"/>
          <w:sz w:val="24"/>
          <w:szCs w:val="24"/>
          <w:lang w:eastAsia="zh-CN"/>
        </w:rPr>
        <w:t>≤</w:t>
      </w:r>
      <w:r>
        <w:rPr>
          <w:rFonts w:hint="eastAsia" w:ascii="宋体" w:hAnsi="宋体" w:eastAsia="宋体" w:cs="宋体"/>
          <w:b/>
          <w:bCs/>
          <w:color w:val="auto"/>
          <w:sz w:val="24"/>
          <w:szCs w:val="24"/>
          <w:lang w:val="en-US" w:eastAsia="zh-CN"/>
        </w:rPr>
        <w:t>2%。</w:t>
      </w:r>
    </w:p>
    <w:p w14:paraId="447B6AF0">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10</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9、pH控制精度：</w:t>
      </w:r>
      <w:r>
        <w:rPr>
          <w:rFonts w:hint="default" w:ascii="宋体" w:hAnsi="宋体" w:cs="宋体"/>
          <w:bCs/>
          <w:color w:val="auto"/>
          <w:sz w:val="24"/>
          <w:szCs w:val="24"/>
          <w:lang w:eastAsia="zh-CN"/>
        </w:rPr>
        <w:t>≤</w:t>
      </w:r>
      <w:r>
        <w:rPr>
          <w:rFonts w:hint="eastAsia" w:ascii="宋体" w:hAnsi="宋体" w:eastAsia="宋体" w:cs="宋体"/>
          <w:b/>
          <w:bCs/>
          <w:color w:val="auto"/>
          <w:sz w:val="24"/>
          <w:szCs w:val="24"/>
          <w:lang w:val="en-US" w:eastAsia="zh-CN"/>
        </w:rPr>
        <w:t>0.50%。</w:t>
      </w:r>
    </w:p>
    <w:p w14:paraId="4CF7E2A5">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11</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10、设备使用的温度电极采用≥Pt100级别，实时全程在线测量细胞培养期间的温度。</w:t>
      </w:r>
    </w:p>
    <w:p w14:paraId="4326D2F8">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2、矩阵式培养系统技术参数如下：</w:t>
      </w:r>
    </w:p>
    <w:p w14:paraId="1D9D3B46">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12</w:t>
      </w:r>
      <w:r>
        <w:rPr>
          <w:rFonts w:ascii="宋体" w:hAnsi="宋体" w:cs="宋体"/>
          <w:b/>
          <w:color w:val="auto"/>
          <w:sz w:val="24"/>
          <w:szCs w:val="24"/>
        </w:rPr>
        <w:t>】</w:t>
      </w:r>
      <w:r>
        <w:rPr>
          <w:color w:val="auto"/>
          <w:sz w:val="24"/>
          <w:szCs w:val="24"/>
        </w:rPr>
        <w:t>▲</w:t>
      </w:r>
      <w:r>
        <w:rPr>
          <w:rFonts w:hint="eastAsia" w:ascii="宋体" w:hAnsi="宋体" w:eastAsia="宋体" w:cs="宋体"/>
          <w:b/>
          <w:bCs/>
          <w:color w:val="auto"/>
          <w:sz w:val="24"/>
          <w:szCs w:val="24"/>
          <w:lang w:val="en-US" w:eastAsia="zh-CN"/>
        </w:rPr>
        <w:t>1、可扩展个数≥256个。支持自动采集检测数据，自动生成检测报告。</w:t>
      </w:r>
    </w:p>
    <w:p w14:paraId="1C36F596">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13</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2、培养箱容积：≥56L。</w:t>
      </w:r>
    </w:p>
    <w:p w14:paraId="2E3E0A75">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14</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3、温度控制方式：≥6段模糊PID控制。</w:t>
      </w:r>
    </w:p>
    <w:p w14:paraId="01EBF668">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15</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4、培养箱体积以及内胆可扩大，容纳细胞工厂个数可增加。</w:t>
      </w:r>
    </w:p>
    <w:p w14:paraId="16A041E0">
      <w:pPr>
        <w:rPr>
          <w:rFonts w:hint="default"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16</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5、设备支持用户，通过切换企业方式，快速进入到目标企业中.</w:t>
      </w:r>
    </w:p>
    <w:p w14:paraId="7AF8773B">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17</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6、相对湿度：≥90%</w:t>
      </w:r>
    </w:p>
    <w:p w14:paraId="3A62FD4B">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18</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7、设备支持功能：企业选择、标本查询、标本录入、标本复核、检验任务接收、任务取消接收、检验结果录入、检验过程数据、报告单编制、质控图管理、系统管理，权限管理，系统追溯等。</w:t>
      </w:r>
    </w:p>
    <w:p w14:paraId="322C21A8">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19</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8、控温范围：5℃-55℃，±0.2℃。</w:t>
      </w:r>
    </w:p>
    <w:p w14:paraId="2A1B08A7">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20</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9、设备设计为满足行业法规溯源要求，拥有至少1个已授权的生物医药领域数据追溯的发明专利。</w:t>
      </w:r>
    </w:p>
    <w:p w14:paraId="2159C963">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3、配液系统技术参数如下：</w:t>
      </w:r>
    </w:p>
    <w:p w14:paraId="5F8BB9E3">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21</w:t>
      </w:r>
      <w:r>
        <w:rPr>
          <w:rFonts w:ascii="宋体" w:hAnsi="宋体" w:cs="宋体"/>
          <w:b/>
          <w:color w:val="auto"/>
          <w:sz w:val="24"/>
          <w:szCs w:val="24"/>
        </w:rPr>
        <w:t>】</w:t>
      </w:r>
      <w:r>
        <w:rPr>
          <w:color w:val="auto"/>
          <w:sz w:val="24"/>
          <w:szCs w:val="24"/>
        </w:rPr>
        <w:t>▲</w:t>
      </w:r>
      <w:r>
        <w:rPr>
          <w:rFonts w:hint="eastAsia" w:ascii="宋体" w:hAnsi="宋体" w:eastAsia="宋体" w:cs="宋体"/>
          <w:b/>
          <w:bCs/>
          <w:color w:val="auto"/>
          <w:sz w:val="24"/>
          <w:szCs w:val="24"/>
          <w:lang w:val="en-US" w:eastAsia="zh-CN"/>
        </w:rPr>
        <w:t>1、配液精度：≤±3.5%。支持功能：基础信息设置、库存管理、入库管理、出库管理、盘点管理、废弃管理、追溯、统计报表、权限管理和帐号管理。支持≥3个层级的回收站管理，包括记录本、目录及记录。 可对以上3个层级的信息进行回收。回收后可在回收站中查看已回收的记录本、目录、记录及进行还原操作。</w:t>
      </w:r>
    </w:p>
    <w:p w14:paraId="432F6EFF">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22</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2、液路耗材板与设备对接时间≤5秒。</w:t>
      </w:r>
    </w:p>
    <w:p w14:paraId="21421D67">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23</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3、记录可拆分为原子级的模式，支持团队无缝同时协作、同时编辑同一个记录且互不影响、编辑的记录临时会被编辑人短时间内自动锁定。</w:t>
      </w:r>
    </w:p>
    <w:p w14:paraId="71CE88E1">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24</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4、支持管路型号：16#、25#蠕动泵管。</w:t>
      </w:r>
    </w:p>
    <w:p w14:paraId="1FD267BB">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25</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5、管路通路口：1口～9口，共9个管路接口。</w:t>
      </w:r>
    </w:p>
    <w:p w14:paraId="57AB1CEC">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26</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6、最小输出体积：20mL。</w:t>
      </w:r>
    </w:p>
    <w:p w14:paraId="39EEAD38">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27</w:t>
      </w:r>
      <w:r>
        <w:rPr>
          <w:rFonts w:ascii="宋体" w:hAnsi="宋体" w:cs="宋体"/>
          <w:b/>
          <w:color w:val="auto"/>
          <w:sz w:val="24"/>
          <w:szCs w:val="24"/>
        </w:rPr>
        <w:t>】</w:t>
      </w:r>
      <w:r>
        <w:rPr>
          <w:rFonts w:hint="eastAsia" w:ascii="宋体" w:hAnsi="宋体" w:cs="宋体"/>
          <w:b/>
          <w:color w:val="auto"/>
          <w:sz w:val="24"/>
          <w:szCs w:val="24"/>
          <w:lang w:val="en-US" w:eastAsia="zh-CN"/>
        </w:rPr>
        <w:t>7</w:t>
      </w:r>
      <w:r>
        <w:rPr>
          <w:rFonts w:hint="eastAsia" w:ascii="宋体" w:hAnsi="宋体" w:eastAsia="宋体" w:cs="宋体"/>
          <w:b/>
          <w:bCs/>
          <w:color w:val="auto"/>
          <w:sz w:val="24"/>
          <w:szCs w:val="24"/>
          <w:lang w:val="en-US" w:eastAsia="zh-CN"/>
        </w:rPr>
        <w:t>、泵转速：0-600rpm。</w:t>
      </w:r>
    </w:p>
    <w:p w14:paraId="4753C533">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28</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8、设备支持查看多个仓库的合并库存数据，也可以查看单个仓库的库存数据</w:t>
      </w:r>
    </w:p>
    <w:p w14:paraId="2441B2C4">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29</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9、设备设计为满足行业法规溯源要求，拥有至少1个已授权的生物医药领域数据追溯的发明专利。</w:t>
      </w:r>
    </w:p>
    <w:p w14:paraId="4D578C93">
      <w:pPr>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4、全自动分装系统技术参数如下：</w:t>
      </w:r>
    </w:p>
    <w:p w14:paraId="6D13355E">
      <w:pPr>
        <w:rPr>
          <w:rFonts w:hint="eastAsia" w:ascii="宋体" w:hAnsi="宋体" w:cs="宋体"/>
          <w:b/>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30</w:t>
      </w:r>
      <w:r>
        <w:rPr>
          <w:rFonts w:ascii="宋体" w:hAnsi="宋体" w:cs="宋体"/>
          <w:b/>
          <w:color w:val="auto"/>
          <w:sz w:val="24"/>
          <w:szCs w:val="24"/>
        </w:rPr>
        <w:t>】</w:t>
      </w:r>
      <w:r>
        <w:rPr>
          <w:color w:val="auto"/>
          <w:sz w:val="24"/>
          <w:szCs w:val="24"/>
        </w:rPr>
        <w:t>▲</w:t>
      </w:r>
      <w:r>
        <w:rPr>
          <w:rFonts w:hint="eastAsia" w:ascii="宋体" w:hAnsi="宋体" w:cs="宋体"/>
          <w:b/>
          <w:color w:val="auto"/>
          <w:sz w:val="24"/>
          <w:szCs w:val="24"/>
          <w:lang w:val="en-US" w:eastAsia="zh-CN"/>
        </w:rPr>
        <w:t>1、</w:t>
      </w:r>
      <w:r>
        <w:rPr>
          <w:rFonts w:hint="eastAsia" w:ascii="宋体" w:hAnsi="宋体" w:cs="宋体"/>
          <w:b/>
          <w:color w:val="auto"/>
          <w:sz w:val="24"/>
          <w:szCs w:val="24"/>
        </w:rPr>
        <w:t>具有组网部件</w:t>
      </w:r>
      <w:r>
        <w:rPr>
          <w:rFonts w:hint="eastAsia" w:ascii="宋体" w:hAnsi="宋体" w:cs="宋体"/>
          <w:b/>
          <w:color w:val="auto"/>
          <w:sz w:val="24"/>
          <w:szCs w:val="24"/>
          <w:lang w:eastAsia="zh-CN"/>
        </w:rPr>
        <w:t>。</w:t>
      </w:r>
      <w:r>
        <w:rPr>
          <w:rFonts w:hint="eastAsia" w:ascii="宋体" w:hAnsi="宋体" w:cs="宋体"/>
          <w:b/>
          <w:color w:val="auto"/>
          <w:sz w:val="24"/>
          <w:szCs w:val="24"/>
        </w:rPr>
        <w:t>支持对产品从供者到患者和从患者到供者的双向追溯，包括从供者材料接收、运输、生产、检验和放行，直至成品运输和使用全过程</w:t>
      </w:r>
      <w:r>
        <w:rPr>
          <w:rFonts w:hint="eastAsia" w:ascii="宋体" w:hAnsi="宋体" w:cs="宋体"/>
          <w:b/>
          <w:color w:val="auto"/>
          <w:sz w:val="24"/>
          <w:szCs w:val="24"/>
          <w:lang w:eastAsia="zh-CN"/>
        </w:rPr>
        <w:t>。</w:t>
      </w:r>
      <w:r>
        <w:rPr>
          <w:rFonts w:hint="eastAsia" w:ascii="宋体" w:hAnsi="宋体" w:cs="宋体"/>
          <w:b/>
          <w:color w:val="auto"/>
          <w:sz w:val="24"/>
          <w:szCs w:val="24"/>
        </w:rPr>
        <w:t>分装效率：30ml/min（&lt;5ml）;100ml/min（≥5ml）</w:t>
      </w:r>
      <w:r>
        <w:rPr>
          <w:rFonts w:hint="eastAsia" w:ascii="宋体" w:hAnsi="宋体" w:cs="宋体"/>
          <w:b/>
          <w:color w:val="auto"/>
          <w:sz w:val="24"/>
          <w:szCs w:val="24"/>
          <w:lang w:eastAsia="zh-CN"/>
        </w:rPr>
        <w:t>。</w:t>
      </w:r>
    </w:p>
    <w:p w14:paraId="42CC913D">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31</w:t>
      </w:r>
      <w:r>
        <w:rPr>
          <w:rFonts w:ascii="宋体" w:hAnsi="宋体" w:cs="宋体"/>
          <w:b/>
          <w:color w:val="auto"/>
          <w:sz w:val="24"/>
          <w:szCs w:val="24"/>
        </w:rPr>
        <w:t>】</w:t>
      </w:r>
      <w:r>
        <w:rPr>
          <w:rFonts w:hint="eastAsia" w:ascii="宋体" w:hAnsi="宋体" w:cs="宋体"/>
          <w:b/>
          <w:color w:val="auto"/>
          <w:sz w:val="24"/>
          <w:szCs w:val="24"/>
          <w:lang w:val="en-US" w:eastAsia="zh-CN"/>
        </w:rPr>
        <w:t>2、自动混匀频率：10-30次/min</w:t>
      </w:r>
    </w:p>
    <w:p w14:paraId="50BC4D4D">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32</w:t>
      </w:r>
      <w:r>
        <w:rPr>
          <w:rFonts w:ascii="宋体" w:hAnsi="宋体" w:cs="宋体"/>
          <w:b/>
          <w:color w:val="auto"/>
          <w:sz w:val="24"/>
          <w:szCs w:val="24"/>
        </w:rPr>
        <w:t>】</w:t>
      </w:r>
      <w:r>
        <w:rPr>
          <w:rFonts w:hint="eastAsia" w:ascii="宋体" w:hAnsi="宋体" w:cs="宋体"/>
          <w:b/>
          <w:color w:val="auto"/>
          <w:sz w:val="24"/>
          <w:szCs w:val="24"/>
          <w:lang w:val="en-US" w:eastAsia="zh-CN"/>
        </w:rPr>
        <w:t>3、单次分装袋数：≤10</w:t>
      </w:r>
    </w:p>
    <w:p w14:paraId="41A13F41">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33</w:t>
      </w:r>
      <w:r>
        <w:rPr>
          <w:rFonts w:ascii="宋体" w:hAnsi="宋体" w:cs="宋体"/>
          <w:b/>
          <w:color w:val="auto"/>
          <w:sz w:val="24"/>
          <w:szCs w:val="24"/>
        </w:rPr>
        <w:t>】</w:t>
      </w:r>
      <w:r>
        <w:rPr>
          <w:rFonts w:hint="eastAsia" w:ascii="宋体" w:hAnsi="宋体" w:cs="宋体"/>
          <w:b/>
          <w:color w:val="auto"/>
          <w:sz w:val="24"/>
          <w:szCs w:val="24"/>
          <w:lang w:val="en-US" w:eastAsia="zh-CN"/>
        </w:rPr>
        <w:t>4、母液袋体积：0.1L-3L。</w:t>
      </w:r>
    </w:p>
    <w:p w14:paraId="6C2D8FF5">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34</w:t>
      </w:r>
      <w:r>
        <w:rPr>
          <w:rFonts w:ascii="宋体" w:hAnsi="宋体" w:cs="宋体"/>
          <w:b/>
          <w:color w:val="auto"/>
          <w:sz w:val="24"/>
          <w:szCs w:val="24"/>
        </w:rPr>
        <w:t>】</w:t>
      </w:r>
      <w:r>
        <w:rPr>
          <w:rFonts w:hint="eastAsia" w:ascii="宋体" w:hAnsi="宋体" w:cs="宋体"/>
          <w:b/>
          <w:color w:val="auto"/>
          <w:sz w:val="24"/>
          <w:szCs w:val="24"/>
          <w:lang w:val="en-US" w:eastAsia="zh-CN"/>
        </w:rPr>
        <w:t>5、无菌接驳管规格：PVC管,内径</w:t>
      </w:r>
      <w:r>
        <w:rPr>
          <w:rFonts w:hint="eastAsia" w:ascii="宋体" w:hAnsi="宋体" w:cs="宋体"/>
          <w:b/>
          <w:color w:val="auto"/>
          <w:sz w:val="24"/>
          <w:szCs w:val="24"/>
        </w:rPr>
        <w:t>≥</w:t>
      </w:r>
      <w:r>
        <w:rPr>
          <w:rFonts w:hint="eastAsia" w:ascii="宋体" w:hAnsi="宋体" w:cs="宋体"/>
          <w:b/>
          <w:color w:val="auto"/>
          <w:sz w:val="24"/>
          <w:szCs w:val="24"/>
          <w:lang w:val="en-US" w:eastAsia="zh-CN"/>
        </w:rPr>
        <w:t>3mm,外径</w:t>
      </w:r>
      <w:r>
        <w:rPr>
          <w:rFonts w:hint="eastAsia" w:ascii="宋体" w:hAnsi="宋体" w:cs="宋体"/>
          <w:b/>
          <w:color w:val="auto"/>
          <w:sz w:val="24"/>
          <w:szCs w:val="24"/>
        </w:rPr>
        <w:t>≥</w:t>
      </w:r>
      <w:r>
        <w:rPr>
          <w:rFonts w:hint="eastAsia" w:ascii="宋体" w:hAnsi="宋体" w:cs="宋体"/>
          <w:b/>
          <w:color w:val="auto"/>
          <w:sz w:val="24"/>
          <w:szCs w:val="24"/>
          <w:lang w:val="en-US" w:eastAsia="zh-CN"/>
        </w:rPr>
        <w:t>34mm。</w:t>
      </w:r>
    </w:p>
    <w:p w14:paraId="78CEF148">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35</w:t>
      </w:r>
      <w:r>
        <w:rPr>
          <w:rFonts w:ascii="宋体" w:hAnsi="宋体" w:cs="宋体"/>
          <w:b/>
          <w:color w:val="auto"/>
          <w:sz w:val="24"/>
          <w:szCs w:val="24"/>
        </w:rPr>
        <w:t>】</w:t>
      </w:r>
      <w:r>
        <w:rPr>
          <w:rFonts w:hint="eastAsia" w:ascii="宋体" w:hAnsi="宋体" w:cs="宋体"/>
          <w:b/>
          <w:color w:val="auto"/>
          <w:sz w:val="24"/>
          <w:szCs w:val="24"/>
          <w:lang w:val="en-US" w:eastAsia="zh-CN"/>
        </w:rPr>
        <w:t>6、设备支持以图形化方式模拟显示实际容器的各级结构，包括罐、层、架、冷冻盒等的结构，且容器能够灵活的自定义配置。</w:t>
      </w:r>
    </w:p>
    <w:p w14:paraId="0D899897">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36</w:t>
      </w:r>
      <w:r>
        <w:rPr>
          <w:rFonts w:ascii="宋体" w:hAnsi="宋体" w:cs="宋体"/>
          <w:b/>
          <w:color w:val="auto"/>
          <w:sz w:val="24"/>
          <w:szCs w:val="24"/>
        </w:rPr>
        <w:t>】</w:t>
      </w:r>
      <w:r>
        <w:rPr>
          <w:rFonts w:hint="eastAsia" w:ascii="宋体" w:hAnsi="宋体" w:cs="宋体"/>
          <w:b/>
          <w:color w:val="auto"/>
          <w:sz w:val="24"/>
          <w:szCs w:val="24"/>
          <w:lang w:val="en-US" w:eastAsia="zh-CN"/>
        </w:rPr>
        <w:t>7、设备支持功能：样本接收、样本前处理、样本暂存、样本入库、样本移库、样本出库、样本废弃、样本盘点、库存查询、样本库建模、容器建模、样本建模、系统管理、追溯管理。</w:t>
      </w:r>
    </w:p>
    <w:p w14:paraId="2A7C023D">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37</w:t>
      </w:r>
      <w:r>
        <w:rPr>
          <w:rFonts w:ascii="宋体" w:hAnsi="宋体" w:cs="宋体"/>
          <w:b/>
          <w:color w:val="auto"/>
          <w:sz w:val="24"/>
          <w:szCs w:val="24"/>
        </w:rPr>
        <w:t>】</w:t>
      </w:r>
      <w:r>
        <w:rPr>
          <w:rFonts w:hint="eastAsia" w:ascii="宋体" w:hAnsi="宋体" w:cs="宋体"/>
          <w:b/>
          <w:color w:val="auto"/>
          <w:sz w:val="24"/>
          <w:szCs w:val="24"/>
          <w:lang w:val="en-US" w:eastAsia="zh-CN"/>
        </w:rPr>
        <w:t>8、设备支持自定义多样本库，多种业务方向的定义，且能够灵活关联容器及进行建模。</w:t>
      </w:r>
    </w:p>
    <w:p w14:paraId="5999B211">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38</w:t>
      </w:r>
      <w:r>
        <w:rPr>
          <w:rFonts w:ascii="宋体" w:hAnsi="宋体" w:cs="宋体"/>
          <w:b/>
          <w:color w:val="auto"/>
          <w:sz w:val="24"/>
          <w:szCs w:val="24"/>
        </w:rPr>
        <w:t>】</w:t>
      </w:r>
      <w:r>
        <w:rPr>
          <w:rFonts w:hint="eastAsia" w:ascii="宋体" w:hAnsi="宋体" w:cs="宋体"/>
          <w:b/>
          <w:color w:val="auto"/>
          <w:sz w:val="24"/>
          <w:szCs w:val="24"/>
          <w:lang w:val="en-US" w:eastAsia="zh-CN"/>
        </w:rPr>
        <w:t>9、设备设计为满足行业法规溯源要求，拥有至少1个已授权的生物医药领域数据追溯的发明专利。</w:t>
      </w:r>
    </w:p>
    <w:p w14:paraId="1A365B20">
      <w:pPr>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配置半自动液氮存储设备2台，技术参数如下：</w:t>
      </w:r>
    </w:p>
    <w:p w14:paraId="39BB71E9">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39</w:t>
      </w:r>
      <w:r>
        <w:rPr>
          <w:rFonts w:ascii="宋体" w:hAnsi="宋体" w:cs="宋体"/>
          <w:b/>
          <w:color w:val="auto"/>
          <w:sz w:val="24"/>
          <w:szCs w:val="24"/>
        </w:rPr>
        <w:t>】</w:t>
      </w:r>
      <w:r>
        <w:rPr>
          <w:color w:val="auto"/>
          <w:sz w:val="24"/>
          <w:szCs w:val="24"/>
        </w:rPr>
        <w:t>▲</w:t>
      </w:r>
      <w:r>
        <w:rPr>
          <w:rFonts w:hint="eastAsia" w:ascii="宋体" w:hAnsi="宋体" w:cs="宋体"/>
          <w:b/>
          <w:color w:val="auto"/>
          <w:sz w:val="24"/>
          <w:szCs w:val="24"/>
          <w:lang w:val="en-US" w:eastAsia="zh-CN"/>
        </w:rPr>
        <w:t>1、"样本存储量：≥20000支（以2mL SBS48规格冻存管计），可根据用户需求定制冻存架，兼容同品牌不同体积/高度规格冻存盒"。液氮液位监测采用压差检测系统，实时测量罐内液位高度，检测灵敏度</w:t>
      </w:r>
      <w:r>
        <w:rPr>
          <w:rFonts w:hint="default" w:ascii="宋体" w:hAnsi="宋体" w:cs="宋体"/>
          <w:b/>
          <w:color w:val="auto"/>
          <w:sz w:val="24"/>
          <w:szCs w:val="24"/>
          <w:lang w:val="en-US" w:eastAsia="zh-CN"/>
        </w:rPr>
        <w:t>≤</w:t>
      </w:r>
      <w:r>
        <w:rPr>
          <w:rFonts w:hint="eastAsia" w:ascii="宋体" w:hAnsi="宋体" w:cs="宋体"/>
          <w:b/>
          <w:color w:val="auto"/>
          <w:sz w:val="24"/>
          <w:szCs w:val="24"/>
          <w:lang w:val="en-US" w:eastAsia="zh-CN"/>
        </w:rPr>
        <w:t>0.1英寸，且自动计算每天液氮消耗量。样本存取操作皆通过深低温转运桶进出设备，本深低温转运桶单次加液后可持续</w:t>
      </w:r>
      <w:r>
        <w:rPr>
          <w:rFonts w:hint="default" w:ascii="宋体" w:hAnsi="宋体" w:cs="宋体"/>
          <w:b/>
          <w:color w:val="auto"/>
          <w:sz w:val="24"/>
          <w:szCs w:val="24"/>
          <w:lang w:val="en-US" w:eastAsia="zh-CN"/>
        </w:rPr>
        <w:t>≥</w:t>
      </w:r>
      <w:r>
        <w:rPr>
          <w:rFonts w:hint="eastAsia" w:ascii="宋体" w:hAnsi="宋体" w:cs="宋体"/>
          <w:b/>
          <w:color w:val="auto"/>
          <w:sz w:val="24"/>
          <w:szCs w:val="24"/>
          <w:lang w:val="en-US" w:eastAsia="zh-CN"/>
        </w:rPr>
        <w:t>18小时提供-130℃以下气相环境。</w:t>
      </w:r>
    </w:p>
    <w:p w14:paraId="2C9F9F29">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40</w:t>
      </w:r>
      <w:r>
        <w:rPr>
          <w:rFonts w:ascii="宋体" w:hAnsi="宋体" w:cs="宋体"/>
          <w:b/>
          <w:color w:val="auto"/>
          <w:sz w:val="24"/>
          <w:szCs w:val="24"/>
        </w:rPr>
        <w:t>】</w:t>
      </w:r>
      <w:r>
        <w:rPr>
          <w:rFonts w:hint="eastAsia" w:ascii="宋体" w:hAnsi="宋体" w:cs="宋体"/>
          <w:b/>
          <w:color w:val="auto"/>
          <w:sz w:val="24"/>
          <w:szCs w:val="24"/>
          <w:lang w:val="en-US" w:eastAsia="zh-CN"/>
        </w:rPr>
        <w:t>2、</w:t>
      </w:r>
      <w:r>
        <w:rPr>
          <w:rFonts w:hint="default" w:ascii="宋体" w:hAnsi="宋体" w:cs="宋体"/>
          <w:b/>
          <w:color w:val="auto"/>
          <w:sz w:val="24"/>
          <w:szCs w:val="24"/>
          <w:lang w:val="en-US" w:eastAsia="zh-CN"/>
        </w:rPr>
        <w:t>该系统可与样本信息管理软件对接，实现远程联动的全自动样本存取和管理；所有下单信息以及设备日志可以溯源管理，包括但不限于样本整理记录、入库放行记录、出库放行记录等</w:t>
      </w:r>
      <w:r>
        <w:rPr>
          <w:rFonts w:hint="eastAsia" w:ascii="宋体" w:hAnsi="宋体" w:cs="宋体"/>
          <w:b/>
          <w:color w:val="auto"/>
          <w:sz w:val="24"/>
          <w:szCs w:val="24"/>
          <w:lang w:val="en-US" w:eastAsia="zh-CN"/>
        </w:rPr>
        <w:t>。</w:t>
      </w:r>
    </w:p>
    <w:p w14:paraId="539A098F">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41</w:t>
      </w:r>
      <w:r>
        <w:rPr>
          <w:rFonts w:ascii="宋体" w:hAnsi="宋体" w:cs="宋体"/>
          <w:b/>
          <w:color w:val="auto"/>
          <w:sz w:val="24"/>
          <w:szCs w:val="24"/>
        </w:rPr>
        <w:t>】</w:t>
      </w:r>
      <w:r>
        <w:rPr>
          <w:rFonts w:hint="eastAsia" w:ascii="宋体" w:hAnsi="宋体" w:cs="宋体"/>
          <w:b/>
          <w:color w:val="auto"/>
          <w:sz w:val="24"/>
          <w:szCs w:val="24"/>
          <w:lang w:val="en-US" w:eastAsia="zh-CN"/>
        </w:rPr>
        <w:t>3、</w:t>
      </w:r>
      <w:r>
        <w:rPr>
          <w:rFonts w:hint="default" w:ascii="宋体" w:hAnsi="宋体" w:cs="宋体"/>
          <w:b/>
          <w:color w:val="auto"/>
          <w:sz w:val="24"/>
          <w:szCs w:val="24"/>
          <w:lang w:val="en-US" w:eastAsia="zh-CN"/>
        </w:rPr>
        <w:t>不同使用者可以通过密码或者人脸识别方式来授予设备的不同权限，实现远程联动的全自动样本存取和管理</w:t>
      </w:r>
      <w:r>
        <w:rPr>
          <w:rFonts w:hint="eastAsia" w:ascii="宋体" w:hAnsi="宋体" w:cs="宋体"/>
          <w:b/>
          <w:color w:val="auto"/>
          <w:sz w:val="24"/>
          <w:szCs w:val="24"/>
          <w:lang w:val="en-US" w:eastAsia="zh-CN"/>
        </w:rPr>
        <w:t>。</w:t>
      </w:r>
    </w:p>
    <w:p w14:paraId="347D173C">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42</w:t>
      </w:r>
      <w:r>
        <w:rPr>
          <w:rFonts w:ascii="宋体" w:hAnsi="宋体" w:cs="宋体"/>
          <w:b/>
          <w:color w:val="auto"/>
          <w:sz w:val="24"/>
          <w:szCs w:val="24"/>
        </w:rPr>
        <w:t>】</w:t>
      </w:r>
      <w:r>
        <w:rPr>
          <w:rFonts w:hint="eastAsia" w:ascii="宋体" w:hAnsi="宋体" w:cs="宋体"/>
          <w:b/>
          <w:color w:val="auto"/>
          <w:sz w:val="24"/>
          <w:szCs w:val="24"/>
          <w:lang w:val="en-US" w:eastAsia="zh-CN"/>
        </w:rPr>
        <w:t>4、</w:t>
      </w:r>
      <w:r>
        <w:rPr>
          <w:rFonts w:hint="default" w:ascii="宋体" w:hAnsi="宋体" w:cs="宋体"/>
          <w:b/>
          <w:color w:val="auto"/>
          <w:sz w:val="24"/>
          <w:szCs w:val="24"/>
          <w:lang w:val="en-US" w:eastAsia="zh-CN"/>
        </w:rPr>
        <w:t>样本存储量：≥1.9万份（以2mL SBS48规格冻存管计）</w:t>
      </w:r>
      <w:r>
        <w:rPr>
          <w:rFonts w:hint="eastAsia" w:ascii="宋体" w:hAnsi="宋体" w:cs="宋体"/>
          <w:b/>
          <w:color w:val="auto"/>
          <w:sz w:val="24"/>
          <w:szCs w:val="24"/>
          <w:lang w:val="en-US" w:eastAsia="zh-CN"/>
        </w:rPr>
        <w:t>。</w:t>
      </w:r>
    </w:p>
    <w:p w14:paraId="119AAC31">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43</w:t>
      </w:r>
      <w:r>
        <w:rPr>
          <w:rFonts w:ascii="宋体" w:hAnsi="宋体" w:cs="宋体"/>
          <w:b/>
          <w:color w:val="auto"/>
          <w:sz w:val="24"/>
          <w:szCs w:val="24"/>
        </w:rPr>
        <w:t>】</w:t>
      </w:r>
      <w:r>
        <w:rPr>
          <w:rFonts w:hint="eastAsia" w:ascii="宋体" w:hAnsi="宋体" w:cs="宋体"/>
          <w:b/>
          <w:color w:val="auto"/>
          <w:sz w:val="24"/>
          <w:szCs w:val="24"/>
          <w:lang w:val="en-US" w:eastAsia="zh-CN"/>
        </w:rPr>
        <w:t>5、</w:t>
      </w:r>
      <w:r>
        <w:rPr>
          <w:rFonts w:hint="default" w:ascii="宋体" w:hAnsi="宋体" w:cs="宋体"/>
          <w:b/>
          <w:color w:val="auto"/>
          <w:sz w:val="24"/>
          <w:szCs w:val="24"/>
          <w:lang w:val="en-US" w:eastAsia="zh-CN"/>
        </w:rPr>
        <w:t>设备宽度（设备操作屏幕所在面）：≤1.45m；设备深度（设备工作深度）：≤1.95m</w:t>
      </w:r>
      <w:r>
        <w:rPr>
          <w:rFonts w:hint="eastAsia" w:ascii="宋体" w:hAnsi="宋体" w:cs="宋体"/>
          <w:b/>
          <w:color w:val="auto"/>
          <w:sz w:val="24"/>
          <w:szCs w:val="24"/>
          <w:lang w:val="en-US" w:eastAsia="zh-CN"/>
        </w:rPr>
        <w:t>。</w:t>
      </w:r>
    </w:p>
    <w:p w14:paraId="102E1037">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44</w:t>
      </w:r>
      <w:r>
        <w:rPr>
          <w:rFonts w:ascii="宋体" w:hAnsi="宋体" w:cs="宋体"/>
          <w:b/>
          <w:color w:val="auto"/>
          <w:sz w:val="24"/>
          <w:szCs w:val="24"/>
        </w:rPr>
        <w:t>】</w:t>
      </w:r>
      <w:r>
        <w:rPr>
          <w:rFonts w:hint="eastAsia" w:ascii="宋体" w:hAnsi="宋体" w:cs="宋体"/>
          <w:b/>
          <w:color w:val="auto"/>
          <w:sz w:val="24"/>
          <w:szCs w:val="24"/>
          <w:lang w:val="en-US" w:eastAsia="zh-CN"/>
        </w:rPr>
        <w:t>6、</w:t>
      </w:r>
      <w:r>
        <w:rPr>
          <w:rFonts w:hint="default" w:ascii="宋体" w:hAnsi="宋体" w:cs="宋体"/>
          <w:b/>
          <w:color w:val="auto"/>
          <w:sz w:val="24"/>
          <w:szCs w:val="24"/>
          <w:lang w:val="en-US" w:eastAsia="zh-CN"/>
        </w:rPr>
        <w:t>内部采用SBS或方形盒冻存架存储样本，且可根据使用需求定制冻存架，兼容同品牌不同体积/高度规格冻存盒</w:t>
      </w:r>
      <w:r>
        <w:rPr>
          <w:rFonts w:hint="eastAsia" w:ascii="宋体" w:hAnsi="宋体" w:cs="宋体"/>
          <w:b/>
          <w:color w:val="auto"/>
          <w:sz w:val="24"/>
          <w:szCs w:val="24"/>
          <w:lang w:val="en-US" w:eastAsia="zh-CN"/>
        </w:rPr>
        <w:t>。</w:t>
      </w:r>
    </w:p>
    <w:p w14:paraId="70B32B3C">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45</w:t>
      </w:r>
      <w:r>
        <w:rPr>
          <w:rFonts w:ascii="宋体" w:hAnsi="宋体" w:cs="宋体"/>
          <w:b/>
          <w:color w:val="auto"/>
          <w:sz w:val="24"/>
          <w:szCs w:val="24"/>
        </w:rPr>
        <w:t>】</w:t>
      </w:r>
      <w:r>
        <w:rPr>
          <w:rFonts w:hint="eastAsia" w:ascii="宋体" w:hAnsi="宋体" w:cs="宋体"/>
          <w:b/>
          <w:color w:val="auto"/>
          <w:sz w:val="24"/>
          <w:szCs w:val="24"/>
          <w:lang w:val="en-US" w:eastAsia="zh-CN"/>
        </w:rPr>
        <w:t>7、</w:t>
      </w:r>
      <w:r>
        <w:rPr>
          <w:rFonts w:hint="default" w:ascii="宋体" w:hAnsi="宋体" w:cs="宋体"/>
          <w:b/>
          <w:color w:val="auto"/>
          <w:sz w:val="24"/>
          <w:szCs w:val="24"/>
          <w:lang w:val="en-US" w:eastAsia="zh-CN"/>
        </w:rPr>
        <w:t>单台设备内部采用提篮式冻存架存储冻存盒，SBS盒冻存架数量≥32个</w:t>
      </w:r>
      <w:r>
        <w:rPr>
          <w:rFonts w:hint="eastAsia" w:ascii="宋体" w:hAnsi="宋体" w:cs="宋体"/>
          <w:b/>
          <w:color w:val="auto"/>
          <w:sz w:val="24"/>
          <w:szCs w:val="24"/>
          <w:lang w:val="en-US" w:eastAsia="zh-CN"/>
        </w:rPr>
        <w:t>。</w:t>
      </w:r>
    </w:p>
    <w:p w14:paraId="4C8E8CD8">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46</w:t>
      </w:r>
      <w:r>
        <w:rPr>
          <w:rFonts w:ascii="宋体" w:hAnsi="宋体" w:cs="宋体"/>
          <w:b/>
          <w:color w:val="auto"/>
          <w:sz w:val="24"/>
          <w:szCs w:val="24"/>
        </w:rPr>
        <w:t>】</w:t>
      </w:r>
      <w:r>
        <w:rPr>
          <w:rFonts w:hint="eastAsia" w:ascii="宋体" w:hAnsi="宋体" w:cs="宋体"/>
          <w:b/>
          <w:color w:val="auto"/>
          <w:sz w:val="24"/>
          <w:szCs w:val="24"/>
          <w:lang w:val="en-US" w:eastAsia="zh-CN"/>
        </w:rPr>
        <w:t>8、</w:t>
      </w:r>
      <w:r>
        <w:rPr>
          <w:rFonts w:hint="default" w:ascii="宋体" w:hAnsi="宋体" w:cs="宋体"/>
          <w:b/>
          <w:color w:val="auto"/>
          <w:sz w:val="24"/>
          <w:szCs w:val="24"/>
          <w:lang w:val="en-US" w:eastAsia="zh-CN"/>
        </w:rPr>
        <w:t>整盒样本批量出库时，连续取出10盒样本时间≤20分钟</w:t>
      </w:r>
      <w:r>
        <w:rPr>
          <w:rFonts w:hint="eastAsia" w:ascii="宋体" w:hAnsi="宋体" w:cs="宋体"/>
          <w:b/>
          <w:color w:val="auto"/>
          <w:sz w:val="24"/>
          <w:szCs w:val="24"/>
          <w:lang w:val="en-US" w:eastAsia="zh-CN"/>
        </w:rPr>
        <w:t>。</w:t>
      </w:r>
    </w:p>
    <w:p w14:paraId="5AFEF1BD">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47</w:t>
      </w:r>
      <w:r>
        <w:rPr>
          <w:rFonts w:ascii="宋体" w:hAnsi="宋体" w:cs="宋体"/>
          <w:b/>
          <w:color w:val="auto"/>
          <w:sz w:val="24"/>
          <w:szCs w:val="24"/>
        </w:rPr>
        <w:t>】</w:t>
      </w:r>
      <w:r>
        <w:rPr>
          <w:rFonts w:hint="eastAsia" w:ascii="宋体" w:hAnsi="宋体" w:cs="宋体"/>
          <w:b/>
          <w:color w:val="auto"/>
          <w:sz w:val="24"/>
          <w:szCs w:val="24"/>
          <w:lang w:val="en-US" w:eastAsia="zh-CN"/>
        </w:rPr>
        <w:t>9、</w:t>
      </w:r>
      <w:r>
        <w:rPr>
          <w:rFonts w:hint="default" w:ascii="宋体" w:hAnsi="宋体" w:cs="宋体"/>
          <w:b/>
          <w:color w:val="auto"/>
          <w:sz w:val="24"/>
          <w:szCs w:val="24"/>
          <w:lang w:val="en-US" w:eastAsia="zh-CN"/>
        </w:rPr>
        <w:t>系统存储区为不锈钢真空偏颈小口罐，罐口位于顶部，侧壁无开口。罐口除外所有罐体均有真空覆盖，罐口面积≤罐体横截面积的15%</w:t>
      </w:r>
      <w:r>
        <w:rPr>
          <w:rFonts w:hint="eastAsia" w:ascii="宋体" w:hAnsi="宋体" w:cs="宋体"/>
          <w:b/>
          <w:color w:val="auto"/>
          <w:sz w:val="24"/>
          <w:szCs w:val="24"/>
          <w:lang w:val="en-US" w:eastAsia="zh-CN"/>
        </w:rPr>
        <w:t>。</w:t>
      </w:r>
    </w:p>
    <w:p w14:paraId="060C0C9B">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48</w:t>
      </w:r>
      <w:r>
        <w:rPr>
          <w:rFonts w:ascii="宋体" w:hAnsi="宋体" w:cs="宋体"/>
          <w:b/>
          <w:color w:val="auto"/>
          <w:sz w:val="24"/>
          <w:szCs w:val="24"/>
        </w:rPr>
        <w:t>】</w:t>
      </w:r>
      <w:r>
        <w:rPr>
          <w:rFonts w:hint="eastAsia" w:ascii="宋体" w:hAnsi="宋体" w:cs="宋体"/>
          <w:b/>
          <w:color w:val="auto"/>
          <w:sz w:val="24"/>
          <w:szCs w:val="24"/>
          <w:lang w:val="en-US" w:eastAsia="zh-CN"/>
        </w:rPr>
        <w:t>10、</w:t>
      </w:r>
      <w:r>
        <w:rPr>
          <w:rFonts w:hint="default" w:ascii="宋体" w:hAnsi="宋体" w:cs="宋体"/>
          <w:b/>
          <w:color w:val="auto"/>
          <w:sz w:val="24"/>
          <w:szCs w:val="24"/>
          <w:lang w:val="en-US" w:eastAsia="zh-CN"/>
        </w:rPr>
        <w:t>气相状态使用时，平台下液氮最大容量：≥130L，液氮静态蒸发量：≤15L/天</w:t>
      </w:r>
      <w:r>
        <w:rPr>
          <w:rFonts w:hint="eastAsia" w:ascii="宋体" w:hAnsi="宋体" w:cs="宋体"/>
          <w:b/>
          <w:color w:val="auto"/>
          <w:sz w:val="24"/>
          <w:szCs w:val="24"/>
          <w:lang w:val="en-US" w:eastAsia="zh-CN"/>
        </w:rPr>
        <w:t>。</w:t>
      </w:r>
    </w:p>
    <w:p w14:paraId="0EC3D046">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49</w:t>
      </w:r>
      <w:r>
        <w:rPr>
          <w:rFonts w:ascii="宋体" w:hAnsi="宋体" w:cs="宋体"/>
          <w:b/>
          <w:color w:val="auto"/>
          <w:sz w:val="24"/>
          <w:szCs w:val="24"/>
        </w:rPr>
        <w:t>】</w:t>
      </w:r>
      <w:r>
        <w:rPr>
          <w:rFonts w:hint="eastAsia" w:ascii="宋体" w:hAnsi="宋体" w:cs="宋体"/>
          <w:b/>
          <w:color w:val="auto"/>
          <w:sz w:val="24"/>
          <w:szCs w:val="24"/>
          <w:lang w:val="en-US" w:eastAsia="zh-CN"/>
        </w:rPr>
        <w:t>11、</w:t>
      </w:r>
      <w:r>
        <w:rPr>
          <w:rFonts w:hint="default" w:ascii="宋体" w:hAnsi="宋体" w:cs="宋体"/>
          <w:b/>
          <w:color w:val="auto"/>
          <w:sz w:val="24"/>
          <w:szCs w:val="24"/>
          <w:lang w:val="en-US" w:eastAsia="zh-CN"/>
        </w:rPr>
        <w:t>具备一键复位功能，各机构可自动复位原点</w:t>
      </w:r>
      <w:r>
        <w:rPr>
          <w:rFonts w:hint="eastAsia" w:ascii="宋体" w:hAnsi="宋体" w:cs="宋体"/>
          <w:b/>
          <w:color w:val="auto"/>
          <w:sz w:val="24"/>
          <w:szCs w:val="24"/>
          <w:lang w:val="en-US" w:eastAsia="zh-CN"/>
        </w:rPr>
        <w:t>。</w:t>
      </w:r>
    </w:p>
    <w:p w14:paraId="57039314">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50</w:t>
      </w:r>
      <w:r>
        <w:rPr>
          <w:rFonts w:ascii="宋体" w:hAnsi="宋体" w:cs="宋体"/>
          <w:b/>
          <w:color w:val="auto"/>
          <w:sz w:val="24"/>
          <w:szCs w:val="24"/>
        </w:rPr>
        <w:t>】</w:t>
      </w:r>
      <w:r>
        <w:rPr>
          <w:rFonts w:hint="eastAsia" w:ascii="宋体" w:hAnsi="宋体" w:cs="宋体"/>
          <w:b/>
          <w:color w:val="auto"/>
          <w:sz w:val="24"/>
          <w:szCs w:val="24"/>
          <w:lang w:val="en-US" w:eastAsia="zh-CN"/>
        </w:rPr>
        <w:t>12、</w:t>
      </w:r>
      <w:r>
        <w:rPr>
          <w:rFonts w:hint="default" w:ascii="宋体" w:hAnsi="宋体" w:cs="宋体"/>
          <w:b/>
          <w:color w:val="auto"/>
          <w:sz w:val="24"/>
          <w:szCs w:val="24"/>
          <w:lang w:val="en-US" w:eastAsia="zh-CN"/>
        </w:rPr>
        <w:t>系统内部集成整板2D扫描仪，每次样本入库时均可自动整板扫码，实时复核样本ID信息，避免出现多管，少管，错管，错位等问题</w:t>
      </w:r>
      <w:r>
        <w:rPr>
          <w:rFonts w:hint="eastAsia" w:ascii="宋体" w:hAnsi="宋体" w:cs="宋体"/>
          <w:b/>
          <w:color w:val="auto"/>
          <w:sz w:val="24"/>
          <w:szCs w:val="24"/>
          <w:lang w:val="en-US" w:eastAsia="zh-CN"/>
        </w:rPr>
        <w:t>。</w:t>
      </w:r>
    </w:p>
    <w:p w14:paraId="5C612DE1">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51</w:t>
      </w:r>
      <w:r>
        <w:rPr>
          <w:rFonts w:ascii="宋体" w:hAnsi="宋体" w:cs="宋体"/>
          <w:b/>
          <w:color w:val="auto"/>
          <w:sz w:val="24"/>
          <w:szCs w:val="24"/>
        </w:rPr>
        <w:t>】</w:t>
      </w:r>
      <w:r>
        <w:rPr>
          <w:rFonts w:hint="default" w:ascii="宋体" w:hAnsi="宋体" w:cs="宋体"/>
          <w:b/>
          <w:color w:val="auto"/>
          <w:sz w:val="24"/>
          <w:szCs w:val="24"/>
          <w:lang w:val="en-US" w:eastAsia="zh-CN"/>
        </w:rPr>
        <w:t>1</w:t>
      </w:r>
      <w:r>
        <w:rPr>
          <w:rFonts w:hint="eastAsia" w:ascii="宋体" w:hAnsi="宋体" w:cs="宋体"/>
          <w:b/>
          <w:color w:val="auto"/>
          <w:sz w:val="24"/>
          <w:szCs w:val="24"/>
          <w:lang w:val="en-US" w:eastAsia="zh-CN"/>
        </w:rPr>
        <w:t>3、</w:t>
      </w:r>
      <w:r>
        <w:rPr>
          <w:rFonts w:hint="default" w:ascii="宋体" w:hAnsi="宋体" w:cs="宋体"/>
          <w:b/>
          <w:color w:val="auto"/>
          <w:sz w:val="24"/>
          <w:szCs w:val="24"/>
          <w:lang w:val="en-US" w:eastAsia="zh-CN"/>
        </w:rPr>
        <w:t>设备标配UPS，任务中途断电时可完成当前子任务并关闭罐盖</w:t>
      </w:r>
      <w:r>
        <w:rPr>
          <w:rFonts w:hint="eastAsia" w:ascii="宋体" w:hAnsi="宋体" w:cs="宋体"/>
          <w:b/>
          <w:color w:val="auto"/>
          <w:sz w:val="24"/>
          <w:szCs w:val="24"/>
          <w:lang w:val="en-US" w:eastAsia="zh-CN"/>
        </w:rPr>
        <w:t>。</w:t>
      </w:r>
    </w:p>
    <w:p w14:paraId="60C58F04">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52</w:t>
      </w:r>
      <w:r>
        <w:rPr>
          <w:rFonts w:ascii="宋体" w:hAnsi="宋体" w:cs="宋体"/>
          <w:b/>
          <w:color w:val="auto"/>
          <w:sz w:val="24"/>
          <w:szCs w:val="24"/>
        </w:rPr>
        <w:t>】</w:t>
      </w:r>
      <w:r>
        <w:rPr>
          <w:rFonts w:hint="default" w:ascii="宋体" w:hAnsi="宋体" w:cs="宋体"/>
          <w:b/>
          <w:color w:val="auto"/>
          <w:sz w:val="24"/>
          <w:szCs w:val="24"/>
          <w:lang w:val="en-US" w:eastAsia="zh-CN"/>
        </w:rPr>
        <w:t>1</w:t>
      </w:r>
      <w:r>
        <w:rPr>
          <w:rFonts w:hint="eastAsia" w:ascii="宋体" w:hAnsi="宋体" w:cs="宋体"/>
          <w:b/>
          <w:color w:val="auto"/>
          <w:sz w:val="24"/>
          <w:szCs w:val="24"/>
          <w:lang w:val="en-US" w:eastAsia="zh-CN"/>
        </w:rPr>
        <w:t>4、</w:t>
      </w:r>
      <w:r>
        <w:rPr>
          <w:rFonts w:hint="default" w:ascii="宋体" w:hAnsi="宋体" w:cs="宋体"/>
          <w:b/>
          <w:color w:val="auto"/>
          <w:sz w:val="24"/>
          <w:szCs w:val="24"/>
          <w:lang w:val="en-US" w:eastAsia="zh-CN"/>
        </w:rPr>
        <w:t>出库冻存盒如在预设时间内未被取走，可自动返回液氮罐，确保样本</w:t>
      </w:r>
      <w:r>
        <w:rPr>
          <w:rFonts w:hint="eastAsia" w:ascii="宋体" w:hAnsi="宋体" w:cs="宋体"/>
          <w:b/>
          <w:color w:val="auto"/>
          <w:sz w:val="24"/>
          <w:szCs w:val="24"/>
          <w:lang w:val="en-US" w:eastAsia="zh-CN"/>
        </w:rPr>
        <w:t>。</w:t>
      </w:r>
    </w:p>
    <w:p w14:paraId="20828F13">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53</w:t>
      </w:r>
      <w:r>
        <w:rPr>
          <w:rFonts w:ascii="宋体" w:hAnsi="宋体" w:cs="宋体"/>
          <w:b/>
          <w:color w:val="auto"/>
          <w:sz w:val="24"/>
          <w:szCs w:val="24"/>
        </w:rPr>
        <w:t>】</w:t>
      </w:r>
      <w:r>
        <w:rPr>
          <w:rFonts w:hint="default" w:ascii="宋体" w:hAnsi="宋体" w:cs="宋体"/>
          <w:b/>
          <w:color w:val="auto"/>
          <w:sz w:val="24"/>
          <w:szCs w:val="24"/>
          <w:lang w:val="en-US" w:eastAsia="zh-CN"/>
        </w:rPr>
        <w:t>1</w:t>
      </w:r>
      <w:r>
        <w:rPr>
          <w:rFonts w:hint="eastAsia" w:ascii="宋体" w:hAnsi="宋体" w:cs="宋体"/>
          <w:b/>
          <w:color w:val="auto"/>
          <w:sz w:val="24"/>
          <w:szCs w:val="24"/>
          <w:lang w:val="en-US" w:eastAsia="zh-CN"/>
        </w:rPr>
        <w:t>5、</w:t>
      </w:r>
      <w:r>
        <w:rPr>
          <w:rFonts w:hint="default" w:ascii="宋体" w:hAnsi="宋体" w:cs="宋体"/>
          <w:b/>
          <w:color w:val="auto"/>
          <w:sz w:val="24"/>
          <w:szCs w:val="24"/>
          <w:lang w:val="en-US" w:eastAsia="zh-CN"/>
        </w:rPr>
        <w:t>采用压差检测系统实时测量罐内液位高度，检测灵敏度 ≤ 0.1英寸，可自动换算每天液氮消耗量</w:t>
      </w:r>
      <w:r>
        <w:rPr>
          <w:rFonts w:hint="eastAsia" w:ascii="宋体" w:hAnsi="宋体" w:cs="宋体"/>
          <w:b/>
          <w:color w:val="auto"/>
          <w:sz w:val="24"/>
          <w:szCs w:val="24"/>
          <w:lang w:val="en-US" w:eastAsia="zh-CN"/>
        </w:rPr>
        <w:t>。</w:t>
      </w:r>
    </w:p>
    <w:p w14:paraId="4E74435A">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54</w:t>
      </w:r>
      <w:r>
        <w:rPr>
          <w:rFonts w:ascii="宋体" w:hAnsi="宋体" w:cs="宋体"/>
          <w:b/>
          <w:color w:val="auto"/>
          <w:sz w:val="24"/>
          <w:szCs w:val="24"/>
        </w:rPr>
        <w:t>】</w:t>
      </w:r>
      <w:r>
        <w:rPr>
          <w:rFonts w:hint="default" w:ascii="宋体" w:hAnsi="宋体" w:cs="宋体"/>
          <w:b/>
          <w:color w:val="auto"/>
          <w:sz w:val="24"/>
          <w:szCs w:val="24"/>
          <w:lang w:val="en-US" w:eastAsia="zh-CN"/>
        </w:rPr>
        <w:t>1</w:t>
      </w:r>
      <w:r>
        <w:rPr>
          <w:rFonts w:hint="eastAsia" w:ascii="宋体" w:hAnsi="宋体" w:cs="宋体"/>
          <w:b/>
          <w:color w:val="auto"/>
          <w:sz w:val="24"/>
          <w:szCs w:val="24"/>
          <w:lang w:val="en-US" w:eastAsia="zh-CN"/>
        </w:rPr>
        <w:t>6、</w:t>
      </w:r>
      <w:r>
        <w:rPr>
          <w:rFonts w:hint="default" w:ascii="宋体" w:hAnsi="宋体" w:cs="宋体"/>
          <w:b/>
          <w:color w:val="auto"/>
          <w:sz w:val="24"/>
          <w:szCs w:val="24"/>
          <w:lang w:val="en-US" w:eastAsia="zh-CN"/>
        </w:rPr>
        <w:t>自动化液氮罐上腔体配备监控摄像头，可实时查看系统内部操作状态。视频可随时调出查看，可下载储存</w:t>
      </w:r>
      <w:r>
        <w:rPr>
          <w:rFonts w:hint="eastAsia" w:ascii="宋体" w:hAnsi="宋体" w:cs="宋体"/>
          <w:b/>
          <w:color w:val="auto"/>
          <w:sz w:val="24"/>
          <w:szCs w:val="24"/>
          <w:lang w:val="en-US" w:eastAsia="zh-CN"/>
        </w:rPr>
        <w:t>。</w:t>
      </w:r>
    </w:p>
    <w:p w14:paraId="081AC738">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55</w:t>
      </w:r>
      <w:r>
        <w:rPr>
          <w:rFonts w:ascii="宋体" w:hAnsi="宋体" w:cs="宋体"/>
          <w:b/>
          <w:color w:val="auto"/>
          <w:sz w:val="24"/>
          <w:szCs w:val="24"/>
        </w:rPr>
        <w:t>】</w:t>
      </w:r>
      <w:r>
        <w:rPr>
          <w:rFonts w:hint="default" w:ascii="宋体" w:hAnsi="宋体" w:cs="宋体"/>
          <w:b/>
          <w:color w:val="auto"/>
          <w:sz w:val="24"/>
          <w:szCs w:val="24"/>
          <w:lang w:val="en-US" w:eastAsia="zh-CN"/>
        </w:rPr>
        <w:t>1</w:t>
      </w:r>
      <w:r>
        <w:rPr>
          <w:rFonts w:hint="eastAsia" w:ascii="宋体" w:hAnsi="宋体" w:cs="宋体"/>
          <w:b/>
          <w:color w:val="auto"/>
          <w:sz w:val="24"/>
          <w:szCs w:val="24"/>
          <w:lang w:val="en-US" w:eastAsia="zh-CN"/>
        </w:rPr>
        <w:t>7、</w:t>
      </w:r>
      <w:r>
        <w:rPr>
          <w:rFonts w:hint="default" w:ascii="宋体" w:hAnsi="宋体" w:cs="宋体"/>
          <w:b/>
          <w:color w:val="auto"/>
          <w:sz w:val="24"/>
          <w:szCs w:val="24"/>
          <w:lang w:val="en-US" w:eastAsia="zh-CN"/>
        </w:rPr>
        <w:t>具备高温报警，低液位报警及多项运行故障本地声光报警功能</w:t>
      </w:r>
      <w:r>
        <w:rPr>
          <w:rFonts w:hint="eastAsia" w:ascii="宋体" w:hAnsi="宋体" w:cs="宋体"/>
          <w:b/>
          <w:color w:val="auto"/>
          <w:sz w:val="24"/>
          <w:szCs w:val="24"/>
          <w:lang w:val="en-US" w:eastAsia="zh-CN"/>
        </w:rPr>
        <w:t>。</w:t>
      </w:r>
    </w:p>
    <w:p w14:paraId="17CB2D9F">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56</w:t>
      </w:r>
      <w:r>
        <w:rPr>
          <w:rFonts w:ascii="宋体" w:hAnsi="宋体" w:cs="宋体"/>
          <w:b/>
          <w:color w:val="auto"/>
          <w:sz w:val="24"/>
          <w:szCs w:val="24"/>
        </w:rPr>
        <w:t>】</w:t>
      </w:r>
      <w:r>
        <w:rPr>
          <w:rFonts w:hint="default" w:ascii="宋体" w:hAnsi="宋体" w:cs="宋体"/>
          <w:b/>
          <w:color w:val="auto"/>
          <w:sz w:val="24"/>
          <w:szCs w:val="24"/>
          <w:lang w:val="en-US" w:eastAsia="zh-CN"/>
        </w:rPr>
        <w:t>1</w:t>
      </w:r>
      <w:r>
        <w:rPr>
          <w:rFonts w:hint="eastAsia" w:ascii="宋体" w:hAnsi="宋体" w:cs="宋体"/>
          <w:b/>
          <w:color w:val="auto"/>
          <w:sz w:val="24"/>
          <w:szCs w:val="24"/>
          <w:lang w:val="en-US" w:eastAsia="zh-CN"/>
        </w:rPr>
        <w:t>8、</w:t>
      </w:r>
      <w:r>
        <w:rPr>
          <w:rFonts w:hint="default" w:ascii="宋体" w:hAnsi="宋体" w:cs="宋体"/>
          <w:b/>
          <w:color w:val="auto"/>
          <w:sz w:val="24"/>
          <w:szCs w:val="24"/>
          <w:lang w:val="en-US" w:eastAsia="zh-CN"/>
        </w:rPr>
        <w:t>内置显示屏尺寸≥12英寸</w:t>
      </w:r>
      <w:r>
        <w:rPr>
          <w:rFonts w:hint="eastAsia" w:ascii="宋体" w:hAnsi="宋体" w:cs="宋体"/>
          <w:b/>
          <w:color w:val="auto"/>
          <w:sz w:val="24"/>
          <w:szCs w:val="24"/>
          <w:lang w:val="en-US" w:eastAsia="zh-CN"/>
        </w:rPr>
        <w:t>。</w:t>
      </w:r>
    </w:p>
    <w:p w14:paraId="431B0A3A">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57</w:t>
      </w:r>
      <w:r>
        <w:rPr>
          <w:rFonts w:ascii="宋体" w:hAnsi="宋体" w:cs="宋体"/>
          <w:b/>
          <w:color w:val="auto"/>
          <w:sz w:val="24"/>
          <w:szCs w:val="24"/>
        </w:rPr>
        <w:t>】</w:t>
      </w:r>
      <w:r>
        <w:rPr>
          <w:rFonts w:hint="default" w:ascii="宋体" w:hAnsi="宋体" w:cs="宋体"/>
          <w:b/>
          <w:color w:val="auto"/>
          <w:sz w:val="24"/>
          <w:szCs w:val="24"/>
          <w:lang w:val="en-US" w:eastAsia="zh-CN"/>
        </w:rPr>
        <w:t>1</w:t>
      </w:r>
      <w:r>
        <w:rPr>
          <w:rFonts w:hint="eastAsia" w:ascii="宋体" w:hAnsi="宋体" w:cs="宋体"/>
          <w:b/>
          <w:color w:val="auto"/>
          <w:sz w:val="24"/>
          <w:szCs w:val="24"/>
          <w:lang w:val="en-US" w:eastAsia="zh-CN"/>
        </w:rPr>
        <w:t>9、</w:t>
      </w:r>
      <w:r>
        <w:rPr>
          <w:rFonts w:hint="default" w:ascii="宋体" w:hAnsi="宋体" w:cs="宋体"/>
          <w:b/>
          <w:color w:val="auto"/>
          <w:sz w:val="24"/>
          <w:szCs w:val="24"/>
          <w:lang w:val="en-US" w:eastAsia="zh-CN"/>
        </w:rPr>
        <w:t>控制系统至少具备账户添加、禁用、权限变更、密码变更管理等功能，可进行温度，液位等报警设置</w:t>
      </w:r>
      <w:r>
        <w:rPr>
          <w:rFonts w:hint="eastAsia" w:ascii="宋体" w:hAnsi="宋体" w:cs="宋体"/>
          <w:b/>
          <w:color w:val="auto"/>
          <w:sz w:val="24"/>
          <w:szCs w:val="24"/>
          <w:lang w:val="en-US" w:eastAsia="zh-CN"/>
        </w:rPr>
        <w:t>。20、</w:t>
      </w:r>
      <w:r>
        <w:rPr>
          <w:rFonts w:hint="default" w:ascii="宋体" w:hAnsi="宋体" w:cs="宋体"/>
          <w:b/>
          <w:color w:val="auto"/>
          <w:sz w:val="24"/>
          <w:szCs w:val="24"/>
          <w:lang w:val="en-US" w:eastAsia="zh-CN"/>
        </w:rPr>
        <w:t>控制系统可显示温度、液位曲线、运行日志及报警记录，实时显示系统存储温度、湿度、液氮消耗、自动化样本桶温度等数据</w:t>
      </w:r>
      <w:r>
        <w:rPr>
          <w:rFonts w:hint="eastAsia" w:ascii="宋体" w:hAnsi="宋体" w:cs="宋体"/>
          <w:b/>
          <w:color w:val="auto"/>
          <w:sz w:val="24"/>
          <w:szCs w:val="24"/>
          <w:lang w:val="en-US" w:eastAsia="zh-CN"/>
        </w:rPr>
        <w:t>。</w:t>
      </w:r>
    </w:p>
    <w:p w14:paraId="654060D8">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58</w:t>
      </w:r>
      <w:r>
        <w:rPr>
          <w:rFonts w:ascii="宋体" w:hAnsi="宋体" w:cs="宋体"/>
          <w:b/>
          <w:color w:val="auto"/>
          <w:sz w:val="24"/>
          <w:szCs w:val="24"/>
        </w:rPr>
        <w:t>】</w:t>
      </w:r>
      <w:r>
        <w:rPr>
          <w:rFonts w:hint="eastAsia" w:ascii="宋体" w:hAnsi="宋体" w:cs="宋体"/>
          <w:b/>
          <w:color w:val="auto"/>
          <w:sz w:val="24"/>
          <w:szCs w:val="24"/>
          <w:lang w:val="en-US" w:eastAsia="zh-CN"/>
        </w:rPr>
        <w:t>21、</w:t>
      </w:r>
      <w:r>
        <w:rPr>
          <w:rFonts w:hint="default" w:ascii="宋体" w:hAnsi="宋体" w:cs="宋体"/>
          <w:b/>
          <w:color w:val="auto"/>
          <w:sz w:val="24"/>
          <w:szCs w:val="24"/>
          <w:lang w:val="en-US" w:eastAsia="zh-CN"/>
        </w:rPr>
        <w:t>人脸识别功能，可通过管理系统预置人脸信息，对样本出入库过程进行权限管理，具备取放样本双人人脸识别认证功能</w:t>
      </w:r>
      <w:r>
        <w:rPr>
          <w:rFonts w:hint="eastAsia" w:ascii="宋体" w:hAnsi="宋体" w:cs="宋体"/>
          <w:b/>
          <w:color w:val="auto"/>
          <w:sz w:val="24"/>
          <w:szCs w:val="24"/>
          <w:lang w:val="en-US" w:eastAsia="zh-CN"/>
        </w:rPr>
        <w:t>。</w:t>
      </w:r>
    </w:p>
    <w:p w14:paraId="7857BA16">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59</w:t>
      </w:r>
      <w:r>
        <w:rPr>
          <w:rFonts w:ascii="宋体" w:hAnsi="宋体" w:cs="宋体"/>
          <w:b/>
          <w:color w:val="auto"/>
          <w:sz w:val="24"/>
          <w:szCs w:val="24"/>
        </w:rPr>
        <w:t>】</w:t>
      </w:r>
      <w:r>
        <w:rPr>
          <w:rFonts w:hint="eastAsia" w:ascii="宋体" w:hAnsi="宋体" w:cs="宋体"/>
          <w:b/>
          <w:color w:val="auto"/>
          <w:sz w:val="24"/>
          <w:szCs w:val="24"/>
          <w:lang w:val="en-US" w:eastAsia="zh-CN"/>
        </w:rPr>
        <w:t>22、</w:t>
      </w:r>
      <w:r>
        <w:rPr>
          <w:rFonts w:hint="default" w:ascii="宋体" w:hAnsi="宋体" w:cs="宋体"/>
          <w:b/>
          <w:color w:val="auto"/>
          <w:sz w:val="24"/>
          <w:szCs w:val="24"/>
          <w:lang w:val="en-US" w:eastAsia="zh-CN"/>
        </w:rPr>
        <w:t>系统应具备手动辅助操作功能，当发生重大故障或自然灾害情况下，无需额外专用设备，可手动将样本以冻存架或冻存盒为单位安全地转移出系统，直接放入普通气相液氮罐存储</w:t>
      </w:r>
      <w:r>
        <w:rPr>
          <w:rFonts w:hint="eastAsia" w:ascii="宋体" w:hAnsi="宋体" w:cs="宋体"/>
          <w:b/>
          <w:color w:val="auto"/>
          <w:sz w:val="24"/>
          <w:szCs w:val="24"/>
          <w:lang w:val="en-US" w:eastAsia="zh-CN"/>
        </w:rPr>
        <w:t>。</w:t>
      </w:r>
      <w:r>
        <w:rPr>
          <w:rFonts w:hint="default" w:ascii="宋体" w:hAnsi="宋体" w:cs="宋体"/>
          <w:b/>
          <w:color w:val="auto"/>
          <w:sz w:val="24"/>
          <w:szCs w:val="24"/>
          <w:lang w:val="en-US" w:eastAsia="zh-CN"/>
        </w:rPr>
        <w:t>设备正面明显位置具备硬件急停按钮；且侧面检修门开启时，全部运动机构需急停，以防伤害到维修人员</w:t>
      </w:r>
      <w:r>
        <w:rPr>
          <w:rFonts w:hint="eastAsia" w:ascii="宋体" w:hAnsi="宋体" w:cs="宋体"/>
          <w:b/>
          <w:color w:val="auto"/>
          <w:sz w:val="24"/>
          <w:szCs w:val="24"/>
          <w:lang w:val="en-US" w:eastAsia="zh-CN"/>
        </w:rPr>
        <w:t>。</w:t>
      </w:r>
    </w:p>
    <w:p w14:paraId="332524F6">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60</w:t>
      </w:r>
      <w:r>
        <w:rPr>
          <w:rFonts w:ascii="宋体" w:hAnsi="宋体" w:cs="宋体"/>
          <w:b/>
          <w:color w:val="auto"/>
          <w:sz w:val="24"/>
          <w:szCs w:val="24"/>
        </w:rPr>
        <w:t>】</w:t>
      </w:r>
      <w:r>
        <w:rPr>
          <w:rFonts w:hint="eastAsia" w:ascii="宋体" w:hAnsi="宋体" w:cs="宋体"/>
          <w:b/>
          <w:color w:val="auto"/>
          <w:sz w:val="24"/>
          <w:szCs w:val="24"/>
          <w:lang w:val="en-US" w:eastAsia="zh-CN"/>
        </w:rPr>
        <w:t>24、</w:t>
      </w:r>
      <w:r>
        <w:rPr>
          <w:rFonts w:hint="default" w:ascii="宋体" w:hAnsi="宋体" w:cs="宋体"/>
          <w:b/>
          <w:color w:val="auto"/>
          <w:sz w:val="24"/>
          <w:szCs w:val="24"/>
          <w:lang w:val="en-US" w:eastAsia="zh-CN"/>
        </w:rPr>
        <w:t>深低温转运桶工作状态下，可提供-150℃以下气相工作环境连续时长≥16h。</w:t>
      </w:r>
      <w:r>
        <w:rPr>
          <w:rFonts w:hint="eastAsia" w:ascii="宋体" w:hAnsi="宋体" w:cs="宋体"/>
          <w:b/>
          <w:color w:val="auto"/>
          <w:sz w:val="24"/>
          <w:szCs w:val="24"/>
          <w:lang w:val="en-US" w:eastAsia="zh-CN"/>
        </w:rPr>
        <w:t>25、</w:t>
      </w:r>
      <w:r>
        <w:rPr>
          <w:rFonts w:hint="default" w:ascii="宋体" w:hAnsi="宋体" w:cs="宋体"/>
          <w:b/>
          <w:color w:val="auto"/>
          <w:sz w:val="24"/>
          <w:szCs w:val="24"/>
          <w:lang w:val="en-US" w:eastAsia="zh-CN"/>
        </w:rPr>
        <w:t>可与同品牌样本库柔性机器人对接，实现库区内不同存储系统间样本的无人自动化转运。</w:t>
      </w:r>
    </w:p>
    <w:p w14:paraId="06E8B202">
      <w:pPr>
        <w:rPr>
          <w:rFonts w:hint="default" w:ascii="宋体" w:hAnsi="宋体" w:cs="宋体"/>
          <w:b/>
          <w:color w:val="auto"/>
          <w:sz w:val="24"/>
          <w:szCs w:val="24"/>
          <w:lang w:val="en-US" w:eastAsia="zh-CN"/>
        </w:rPr>
      </w:pPr>
      <w:r>
        <w:rPr>
          <w:rFonts w:hint="eastAsia" w:ascii="宋体" w:hAnsi="宋体" w:cs="宋体"/>
          <w:b/>
          <w:color w:val="auto"/>
          <w:sz w:val="24"/>
          <w:szCs w:val="24"/>
          <w:lang w:val="en-US" w:eastAsia="zh-CN"/>
        </w:rPr>
        <w:t>5、</w:t>
      </w:r>
      <w:r>
        <w:rPr>
          <w:rFonts w:hint="default" w:ascii="宋体" w:hAnsi="宋体" w:cs="宋体"/>
          <w:b/>
          <w:color w:val="auto"/>
          <w:sz w:val="24"/>
          <w:szCs w:val="24"/>
          <w:lang w:val="en-US" w:eastAsia="zh-CN"/>
        </w:rPr>
        <w:t>全自动细胞处理系统</w:t>
      </w:r>
      <w:r>
        <w:rPr>
          <w:rFonts w:hint="eastAsia" w:ascii="宋体" w:hAnsi="宋体" w:cs="宋体"/>
          <w:b/>
          <w:color w:val="auto"/>
          <w:sz w:val="24"/>
          <w:szCs w:val="24"/>
          <w:lang w:val="en-US" w:eastAsia="zh-CN"/>
        </w:rPr>
        <w:t>技术参数如下：</w:t>
      </w:r>
    </w:p>
    <w:p w14:paraId="6A158FBD">
      <w:pPr>
        <w:rPr>
          <w:rFonts w:hint="eastAsia" w:ascii="宋体" w:hAnsi="宋体" w:eastAsia="宋体" w:cs="宋体"/>
          <w:b/>
          <w:color w:val="auto"/>
          <w:sz w:val="24"/>
          <w:szCs w:val="24"/>
          <w:lang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61</w:t>
      </w:r>
      <w:r>
        <w:rPr>
          <w:rFonts w:ascii="宋体" w:hAnsi="宋体" w:cs="宋体"/>
          <w:b/>
          <w:color w:val="auto"/>
          <w:sz w:val="24"/>
          <w:szCs w:val="24"/>
        </w:rPr>
        <w:t>】</w:t>
      </w:r>
      <w:r>
        <w:rPr>
          <w:color w:val="auto"/>
          <w:sz w:val="24"/>
          <w:szCs w:val="24"/>
        </w:rPr>
        <w:t>▲</w:t>
      </w:r>
      <w:r>
        <w:rPr>
          <w:rFonts w:hint="eastAsia" w:ascii="宋体" w:hAnsi="宋体" w:cs="宋体"/>
          <w:b/>
          <w:color w:val="auto"/>
          <w:sz w:val="24"/>
          <w:szCs w:val="24"/>
          <w:lang w:val="en-US" w:eastAsia="zh-CN"/>
        </w:rPr>
        <w:t>1、</w:t>
      </w:r>
      <w:r>
        <w:rPr>
          <w:rFonts w:hint="eastAsia" w:ascii="宋体" w:hAnsi="宋体" w:cs="宋体"/>
          <w:b/>
          <w:color w:val="auto"/>
          <w:sz w:val="24"/>
          <w:szCs w:val="24"/>
        </w:rPr>
        <w:t>能直接支持以检测项作为菜单进行检测管理、呈现检测任务、检测结果、检测复核、打回修改、检测记录等功能，以方便检测人员使用</w:t>
      </w:r>
      <w:r>
        <w:rPr>
          <w:rFonts w:hint="eastAsia" w:ascii="宋体" w:hAnsi="宋体" w:cs="宋体"/>
          <w:b/>
          <w:color w:val="auto"/>
          <w:sz w:val="24"/>
          <w:szCs w:val="24"/>
          <w:lang w:eastAsia="zh-CN"/>
        </w:rPr>
        <w:t>。</w:t>
      </w:r>
    </w:p>
    <w:p w14:paraId="076F051E">
      <w:pPr>
        <w:rPr>
          <w:rFonts w:hint="eastAsia" w:ascii="宋体" w:hAnsi="宋体" w:eastAsia="宋体" w:cs="宋体"/>
          <w:b/>
          <w:color w:val="auto"/>
          <w:sz w:val="24"/>
          <w:szCs w:val="24"/>
          <w:lang w:val="en-US" w:eastAsia="zh-CN"/>
        </w:rPr>
      </w:pPr>
      <w:r>
        <w:rPr>
          <w:rFonts w:hint="eastAsia" w:ascii="宋体" w:hAnsi="宋体" w:cs="宋体"/>
          <w:b/>
          <w:color w:val="auto"/>
          <w:sz w:val="24"/>
          <w:szCs w:val="24"/>
        </w:rPr>
        <w:t>无菌封闭管路套件规格：离心腔体积10ml；配套液袋4个；采用无热源具有生物相容性的材料，辐照灭菌</w:t>
      </w:r>
      <w:r>
        <w:rPr>
          <w:rFonts w:hint="eastAsia" w:ascii="宋体" w:hAnsi="宋体" w:cs="宋体"/>
          <w:b/>
          <w:color w:val="auto"/>
          <w:sz w:val="24"/>
          <w:szCs w:val="24"/>
          <w:lang w:eastAsia="zh-CN"/>
        </w:rPr>
        <w:t>。</w:t>
      </w:r>
      <w:r>
        <w:rPr>
          <w:rFonts w:hint="eastAsia" w:ascii="宋体" w:hAnsi="宋体" w:cs="宋体"/>
          <w:b/>
          <w:color w:val="auto"/>
          <w:sz w:val="24"/>
          <w:szCs w:val="24"/>
        </w:rPr>
        <w:t>细胞洗涤和浓缩效率：≤33min/L</w:t>
      </w:r>
      <w:r>
        <w:rPr>
          <w:rFonts w:hint="eastAsia" w:ascii="宋体" w:hAnsi="宋体" w:cs="宋体"/>
          <w:b/>
          <w:color w:val="auto"/>
          <w:sz w:val="24"/>
          <w:szCs w:val="24"/>
          <w:lang w:eastAsia="zh-CN"/>
        </w:rPr>
        <w:t>。</w:t>
      </w:r>
    </w:p>
    <w:p w14:paraId="112DB28E">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62</w:t>
      </w:r>
      <w:r>
        <w:rPr>
          <w:rFonts w:ascii="宋体" w:hAnsi="宋体" w:cs="宋体"/>
          <w:b/>
          <w:color w:val="auto"/>
          <w:sz w:val="24"/>
          <w:szCs w:val="24"/>
        </w:rPr>
        <w:t>】</w:t>
      </w:r>
      <w:r>
        <w:rPr>
          <w:rFonts w:hint="eastAsia" w:ascii="宋体" w:hAnsi="宋体" w:cs="宋体"/>
          <w:b/>
          <w:color w:val="auto"/>
          <w:sz w:val="24"/>
          <w:szCs w:val="24"/>
          <w:lang w:val="en-US" w:eastAsia="zh-CN"/>
        </w:rPr>
        <w:t>2、</w:t>
      </w:r>
      <w:r>
        <w:rPr>
          <w:rFonts w:hint="default" w:ascii="宋体" w:hAnsi="宋体" w:cs="宋体"/>
          <w:b/>
          <w:color w:val="auto"/>
          <w:sz w:val="24"/>
          <w:szCs w:val="24"/>
          <w:lang w:val="en-US" w:eastAsia="zh-CN"/>
        </w:rPr>
        <w:t>可以查看及查询任务报表，包括生产制备的电子制备档案细节，包括任务名称、批次号、制备工艺、开始时间、结束时间、制备人员、任务状态、报表时间及工艺自动化执行过程的记录</w:t>
      </w:r>
      <w:r>
        <w:rPr>
          <w:rFonts w:hint="eastAsia" w:ascii="宋体" w:hAnsi="宋体" w:cs="宋体"/>
          <w:b/>
          <w:color w:val="auto"/>
          <w:sz w:val="24"/>
          <w:szCs w:val="24"/>
          <w:lang w:val="en-US" w:eastAsia="zh-CN"/>
        </w:rPr>
        <w:t>。</w:t>
      </w:r>
    </w:p>
    <w:p w14:paraId="6DEAA5D4">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63</w:t>
      </w:r>
      <w:r>
        <w:rPr>
          <w:rFonts w:ascii="宋体" w:hAnsi="宋体" w:cs="宋体"/>
          <w:b/>
          <w:color w:val="auto"/>
          <w:sz w:val="24"/>
          <w:szCs w:val="24"/>
        </w:rPr>
        <w:t>】</w:t>
      </w:r>
      <w:r>
        <w:rPr>
          <w:rFonts w:hint="eastAsia" w:ascii="宋体" w:hAnsi="宋体" w:cs="宋体"/>
          <w:b/>
          <w:color w:val="auto"/>
          <w:sz w:val="24"/>
          <w:szCs w:val="24"/>
          <w:lang w:val="en-US" w:eastAsia="zh-CN"/>
        </w:rPr>
        <w:t>3、</w:t>
      </w:r>
      <w:r>
        <w:rPr>
          <w:rFonts w:hint="default" w:ascii="宋体" w:hAnsi="宋体" w:cs="宋体"/>
          <w:b/>
          <w:color w:val="auto"/>
          <w:sz w:val="24"/>
          <w:szCs w:val="24"/>
          <w:lang w:val="en-US" w:eastAsia="zh-CN"/>
        </w:rPr>
        <w:t>输入体积推荐范围：50 mL-10 L</w:t>
      </w:r>
      <w:r>
        <w:rPr>
          <w:rFonts w:hint="eastAsia" w:ascii="宋体" w:hAnsi="宋体" w:cs="宋体"/>
          <w:b/>
          <w:color w:val="auto"/>
          <w:sz w:val="24"/>
          <w:szCs w:val="24"/>
          <w:lang w:val="en-US" w:eastAsia="zh-CN"/>
        </w:rPr>
        <w:t>。</w:t>
      </w:r>
    </w:p>
    <w:p w14:paraId="078ECF0C">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64</w:t>
      </w:r>
      <w:r>
        <w:rPr>
          <w:rFonts w:ascii="宋体" w:hAnsi="宋体" w:cs="宋体"/>
          <w:b/>
          <w:color w:val="auto"/>
          <w:sz w:val="24"/>
          <w:szCs w:val="24"/>
        </w:rPr>
        <w:t>】</w:t>
      </w:r>
      <w:r>
        <w:rPr>
          <w:rFonts w:hint="eastAsia" w:ascii="宋体" w:hAnsi="宋体" w:cs="宋体"/>
          <w:b/>
          <w:color w:val="auto"/>
          <w:sz w:val="24"/>
          <w:szCs w:val="24"/>
          <w:lang w:val="en-US" w:eastAsia="zh-CN"/>
        </w:rPr>
        <w:t>4、</w:t>
      </w:r>
      <w:r>
        <w:rPr>
          <w:rFonts w:hint="default" w:ascii="宋体" w:hAnsi="宋体" w:cs="宋体"/>
          <w:b/>
          <w:color w:val="auto"/>
          <w:sz w:val="24"/>
          <w:szCs w:val="24"/>
          <w:lang w:val="en-US" w:eastAsia="zh-CN"/>
        </w:rPr>
        <w:t>最小输出体积范围：15 mL</w:t>
      </w:r>
      <w:r>
        <w:rPr>
          <w:rFonts w:hint="eastAsia" w:ascii="宋体" w:hAnsi="宋体" w:cs="宋体"/>
          <w:b/>
          <w:color w:val="auto"/>
          <w:sz w:val="24"/>
          <w:szCs w:val="24"/>
          <w:lang w:val="en-US" w:eastAsia="zh-CN"/>
        </w:rPr>
        <w:t>。</w:t>
      </w:r>
    </w:p>
    <w:p w14:paraId="68199CF2">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65</w:t>
      </w:r>
      <w:r>
        <w:rPr>
          <w:rFonts w:ascii="宋体" w:hAnsi="宋体" w:cs="宋体"/>
          <w:b/>
          <w:color w:val="auto"/>
          <w:sz w:val="24"/>
          <w:szCs w:val="24"/>
        </w:rPr>
        <w:t>】</w:t>
      </w:r>
      <w:r>
        <w:rPr>
          <w:rFonts w:hint="eastAsia" w:ascii="宋体" w:hAnsi="宋体" w:cs="宋体"/>
          <w:b/>
          <w:color w:val="auto"/>
          <w:sz w:val="24"/>
          <w:szCs w:val="24"/>
          <w:lang w:val="en-US" w:eastAsia="zh-CN"/>
        </w:rPr>
        <w:t>5、</w:t>
      </w:r>
      <w:r>
        <w:rPr>
          <w:rFonts w:hint="default" w:ascii="宋体" w:hAnsi="宋体" w:cs="宋体"/>
          <w:b/>
          <w:color w:val="auto"/>
          <w:sz w:val="24"/>
          <w:szCs w:val="24"/>
          <w:lang w:val="en-US" w:eastAsia="zh-CN"/>
        </w:rPr>
        <w:t>输出细胞浓度：5E+06–3E+07/mL</w:t>
      </w:r>
      <w:r>
        <w:rPr>
          <w:rFonts w:hint="eastAsia" w:ascii="宋体" w:hAnsi="宋体" w:cs="宋体"/>
          <w:b/>
          <w:color w:val="auto"/>
          <w:sz w:val="24"/>
          <w:szCs w:val="24"/>
          <w:lang w:val="en-US" w:eastAsia="zh-CN"/>
        </w:rPr>
        <w:t>。</w:t>
      </w:r>
    </w:p>
    <w:p w14:paraId="218DD82C">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66</w:t>
      </w:r>
      <w:r>
        <w:rPr>
          <w:rFonts w:ascii="宋体" w:hAnsi="宋体" w:cs="宋体"/>
          <w:b/>
          <w:color w:val="auto"/>
          <w:sz w:val="24"/>
          <w:szCs w:val="24"/>
        </w:rPr>
        <w:t>】</w:t>
      </w:r>
      <w:r>
        <w:rPr>
          <w:rFonts w:hint="eastAsia" w:ascii="宋体" w:hAnsi="宋体" w:cs="宋体"/>
          <w:b/>
          <w:color w:val="auto"/>
          <w:sz w:val="24"/>
          <w:szCs w:val="24"/>
          <w:lang w:val="en-US" w:eastAsia="zh-CN"/>
        </w:rPr>
        <w:t>6、</w:t>
      </w:r>
      <w:r>
        <w:rPr>
          <w:rFonts w:hint="default" w:ascii="宋体" w:hAnsi="宋体" w:cs="宋体"/>
          <w:b/>
          <w:color w:val="auto"/>
          <w:sz w:val="24"/>
          <w:szCs w:val="24"/>
          <w:lang w:val="en-US" w:eastAsia="zh-CN"/>
        </w:rPr>
        <w:t>细胞计数/腔室负荷：5E+07–5 E+08细胞</w:t>
      </w:r>
      <w:r>
        <w:rPr>
          <w:rFonts w:hint="eastAsia" w:ascii="宋体" w:hAnsi="宋体" w:cs="宋体"/>
          <w:b/>
          <w:color w:val="auto"/>
          <w:sz w:val="24"/>
          <w:szCs w:val="24"/>
          <w:lang w:val="en-US" w:eastAsia="zh-CN"/>
        </w:rPr>
        <w:t>。</w:t>
      </w:r>
    </w:p>
    <w:p w14:paraId="1D371DD6">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67</w:t>
      </w:r>
      <w:r>
        <w:rPr>
          <w:rFonts w:ascii="宋体" w:hAnsi="宋体" w:cs="宋体"/>
          <w:b/>
          <w:color w:val="auto"/>
          <w:sz w:val="24"/>
          <w:szCs w:val="24"/>
        </w:rPr>
        <w:t>】</w:t>
      </w:r>
      <w:r>
        <w:rPr>
          <w:rFonts w:hint="eastAsia" w:ascii="宋体" w:hAnsi="宋体" w:cs="宋体"/>
          <w:b/>
          <w:color w:val="auto"/>
          <w:sz w:val="24"/>
          <w:szCs w:val="24"/>
          <w:lang w:val="en-US" w:eastAsia="zh-CN"/>
        </w:rPr>
        <w:t>7、</w:t>
      </w:r>
      <w:r>
        <w:rPr>
          <w:rFonts w:hint="default" w:ascii="宋体" w:hAnsi="宋体" w:cs="宋体"/>
          <w:b/>
          <w:color w:val="auto"/>
          <w:sz w:val="24"/>
          <w:szCs w:val="24"/>
          <w:lang w:val="en-US" w:eastAsia="zh-CN"/>
        </w:rPr>
        <w:t>细胞活率：初始细胞活率±3%</w:t>
      </w:r>
      <w:r>
        <w:rPr>
          <w:rFonts w:hint="eastAsia" w:ascii="宋体" w:hAnsi="宋体" w:cs="宋体"/>
          <w:b/>
          <w:color w:val="auto"/>
          <w:sz w:val="24"/>
          <w:szCs w:val="24"/>
          <w:lang w:val="en-US" w:eastAsia="zh-CN"/>
        </w:rPr>
        <w:t>。</w:t>
      </w:r>
    </w:p>
    <w:p w14:paraId="47C42F3D">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68</w:t>
      </w:r>
      <w:r>
        <w:rPr>
          <w:rFonts w:ascii="宋体" w:hAnsi="宋体" w:cs="宋体"/>
          <w:b/>
          <w:color w:val="auto"/>
          <w:sz w:val="24"/>
          <w:szCs w:val="24"/>
        </w:rPr>
        <w:t>】</w:t>
      </w:r>
      <w:r>
        <w:rPr>
          <w:rFonts w:hint="eastAsia" w:ascii="宋体" w:hAnsi="宋体" w:cs="宋体"/>
          <w:b/>
          <w:color w:val="auto"/>
          <w:sz w:val="24"/>
          <w:szCs w:val="24"/>
          <w:lang w:val="en-US" w:eastAsia="zh-CN"/>
        </w:rPr>
        <w:t>8、</w:t>
      </w:r>
      <w:r>
        <w:rPr>
          <w:rFonts w:hint="default" w:ascii="宋体" w:hAnsi="宋体" w:cs="宋体"/>
          <w:b/>
          <w:color w:val="auto"/>
          <w:sz w:val="24"/>
          <w:szCs w:val="24"/>
          <w:lang w:val="en-US" w:eastAsia="zh-CN"/>
        </w:rPr>
        <w:t>设备支持功能：制备生产、设备管理、告警事件、报表查询、操作记录、系统设置、报表模板、物料配置、用户管理</w:t>
      </w:r>
      <w:r>
        <w:rPr>
          <w:rFonts w:hint="eastAsia" w:ascii="宋体" w:hAnsi="宋体" w:cs="宋体"/>
          <w:b/>
          <w:color w:val="auto"/>
          <w:sz w:val="24"/>
          <w:szCs w:val="24"/>
          <w:lang w:val="en-US" w:eastAsia="zh-CN"/>
        </w:rPr>
        <w:t>。</w:t>
      </w:r>
    </w:p>
    <w:p w14:paraId="35D7F832">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69</w:t>
      </w:r>
      <w:r>
        <w:rPr>
          <w:rFonts w:ascii="宋体" w:hAnsi="宋体" w:cs="宋体"/>
          <w:b/>
          <w:color w:val="auto"/>
          <w:sz w:val="24"/>
          <w:szCs w:val="24"/>
        </w:rPr>
        <w:t>】</w:t>
      </w:r>
      <w:r>
        <w:rPr>
          <w:rFonts w:hint="eastAsia" w:ascii="宋体" w:hAnsi="宋体" w:cs="宋体"/>
          <w:b/>
          <w:color w:val="auto"/>
          <w:sz w:val="24"/>
          <w:szCs w:val="24"/>
          <w:lang w:val="en-US" w:eastAsia="zh-CN"/>
        </w:rPr>
        <w:t>9、</w:t>
      </w:r>
      <w:r>
        <w:rPr>
          <w:rFonts w:hint="default" w:ascii="宋体" w:hAnsi="宋体" w:cs="宋体"/>
          <w:b/>
          <w:color w:val="auto"/>
          <w:sz w:val="24"/>
          <w:szCs w:val="24"/>
          <w:lang w:val="en-US" w:eastAsia="zh-CN"/>
        </w:rPr>
        <w:t>具备生产管理数字看板</w:t>
      </w:r>
      <w:r>
        <w:rPr>
          <w:rFonts w:hint="eastAsia" w:ascii="宋体" w:hAnsi="宋体" w:cs="宋体"/>
          <w:b/>
          <w:color w:val="auto"/>
          <w:sz w:val="24"/>
          <w:szCs w:val="24"/>
          <w:lang w:val="en-US" w:eastAsia="zh-CN"/>
        </w:rPr>
        <w:t>。</w:t>
      </w:r>
    </w:p>
    <w:p w14:paraId="66718D46">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70</w:t>
      </w:r>
      <w:r>
        <w:rPr>
          <w:rFonts w:ascii="宋体" w:hAnsi="宋体" w:cs="宋体"/>
          <w:b/>
          <w:color w:val="auto"/>
          <w:sz w:val="24"/>
          <w:szCs w:val="24"/>
        </w:rPr>
        <w:t>】</w:t>
      </w:r>
      <w:r>
        <w:rPr>
          <w:rFonts w:hint="eastAsia" w:ascii="宋体" w:hAnsi="宋体" w:cs="宋体"/>
          <w:b/>
          <w:color w:val="auto"/>
          <w:sz w:val="24"/>
          <w:szCs w:val="24"/>
          <w:lang w:val="en-US" w:eastAsia="zh-CN"/>
        </w:rPr>
        <w:t>10、</w:t>
      </w:r>
      <w:r>
        <w:rPr>
          <w:rFonts w:hint="default" w:ascii="宋体" w:hAnsi="宋体" w:cs="宋体"/>
          <w:b/>
          <w:color w:val="auto"/>
          <w:sz w:val="24"/>
          <w:szCs w:val="24"/>
          <w:lang w:val="en-US" w:eastAsia="zh-CN"/>
        </w:rPr>
        <w:t>能直观地呈现细胞生产的制备工作台面，包括总设备数、在线设备数、培养单元数/在线数、总批次数、未完成批次数、告警数</w:t>
      </w:r>
      <w:r>
        <w:rPr>
          <w:rFonts w:hint="eastAsia" w:ascii="宋体" w:hAnsi="宋体" w:cs="宋体"/>
          <w:b/>
          <w:color w:val="auto"/>
          <w:sz w:val="24"/>
          <w:szCs w:val="24"/>
          <w:lang w:val="en-US" w:eastAsia="zh-CN"/>
        </w:rPr>
        <w:t>。</w:t>
      </w:r>
    </w:p>
    <w:p w14:paraId="265AB86F">
      <w:pPr>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配置彩色多普勒超声1台，技术参数如下：</w:t>
      </w:r>
    </w:p>
    <w:p w14:paraId="1C413D04">
      <w:pPr>
        <w:rPr>
          <w:rFonts w:hint="eastAsia"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71</w:t>
      </w:r>
      <w:r>
        <w:rPr>
          <w:rFonts w:ascii="宋体" w:hAnsi="宋体" w:cs="宋体"/>
          <w:b/>
          <w:color w:val="auto"/>
          <w:sz w:val="24"/>
          <w:szCs w:val="24"/>
        </w:rPr>
        <w:t>】</w:t>
      </w:r>
      <w:r>
        <w:rPr>
          <w:color w:val="auto"/>
          <w:sz w:val="24"/>
          <w:szCs w:val="24"/>
        </w:rPr>
        <w:t>▲</w:t>
      </w:r>
      <w:r>
        <w:rPr>
          <w:rFonts w:hint="eastAsia"/>
          <w:color w:val="auto"/>
          <w:sz w:val="24"/>
          <w:szCs w:val="24"/>
          <w:lang w:val="en-US" w:eastAsia="zh-CN"/>
        </w:rPr>
        <w:t>1、</w:t>
      </w:r>
      <w:r>
        <w:rPr>
          <w:rFonts w:hint="default" w:ascii="宋体" w:hAnsi="宋体" w:cs="宋体"/>
          <w:b/>
          <w:color w:val="auto"/>
          <w:sz w:val="24"/>
          <w:szCs w:val="24"/>
          <w:lang w:val="en-US" w:eastAsia="zh-CN"/>
        </w:rPr>
        <w:t>系统动态范围：≥400dB</w:t>
      </w:r>
      <w:r>
        <w:rPr>
          <w:rFonts w:hint="eastAsia" w:ascii="宋体" w:hAnsi="宋体" w:cs="宋体"/>
          <w:b/>
          <w:color w:val="auto"/>
          <w:sz w:val="24"/>
          <w:szCs w:val="24"/>
          <w:lang w:val="en-US" w:eastAsia="zh-CN"/>
        </w:rPr>
        <w:t>。</w:t>
      </w:r>
    </w:p>
    <w:p w14:paraId="1F5BDB01">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72</w:t>
      </w:r>
      <w:r>
        <w:rPr>
          <w:rFonts w:ascii="宋体" w:hAnsi="宋体" w:cs="宋体"/>
          <w:b/>
          <w:color w:val="auto"/>
          <w:sz w:val="24"/>
          <w:szCs w:val="24"/>
        </w:rPr>
        <w:t>】</w:t>
      </w:r>
      <w:r>
        <w:rPr>
          <w:rFonts w:hint="eastAsia" w:ascii="宋体" w:hAnsi="宋体" w:cs="宋体"/>
          <w:b/>
          <w:color w:val="auto"/>
          <w:sz w:val="24"/>
          <w:szCs w:val="24"/>
          <w:lang w:val="en-US" w:eastAsia="zh-CN"/>
        </w:rPr>
        <w:t>2、</w:t>
      </w:r>
      <w:r>
        <w:rPr>
          <w:rFonts w:hint="default" w:ascii="宋体" w:hAnsi="宋体" w:cs="宋体"/>
          <w:b/>
          <w:color w:val="auto"/>
          <w:sz w:val="24"/>
          <w:szCs w:val="24"/>
          <w:lang w:val="en-US" w:eastAsia="zh-CN"/>
        </w:rPr>
        <w:t>显示器≥21.5英寸，分辨率≥1920×1080×24位，全方位关节臂旋转、倾斜；主机一体化彩色触摸控制屏≥14英寸；数字化TGC≥10段，可根据不同预设进行保存。</w:t>
      </w:r>
    </w:p>
    <w:p w14:paraId="6BAE639D">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73</w:t>
      </w:r>
      <w:r>
        <w:rPr>
          <w:rFonts w:ascii="宋体" w:hAnsi="宋体" w:cs="宋体"/>
          <w:b/>
          <w:color w:val="auto"/>
          <w:sz w:val="24"/>
          <w:szCs w:val="24"/>
        </w:rPr>
        <w:t>】</w:t>
      </w:r>
      <w:r>
        <w:rPr>
          <w:rFonts w:hint="eastAsia" w:ascii="宋体" w:hAnsi="宋体" w:cs="宋体"/>
          <w:b/>
          <w:color w:val="auto"/>
          <w:sz w:val="24"/>
          <w:szCs w:val="24"/>
          <w:lang w:val="en-US" w:eastAsia="zh-CN"/>
        </w:rPr>
        <w:t>3、</w:t>
      </w:r>
      <w:r>
        <w:rPr>
          <w:rFonts w:hint="default" w:ascii="宋体" w:hAnsi="宋体" w:cs="宋体"/>
          <w:b/>
          <w:color w:val="auto"/>
          <w:sz w:val="24"/>
          <w:szCs w:val="24"/>
          <w:lang w:val="en-US" w:eastAsia="zh-CN"/>
        </w:rPr>
        <w:t>宫颈机能分析：利用子宫动脉搏动对宫颈的压迫，对宫颈硬度进行分析，自动计算弹性对比指数、硬度比、内口应变、外口应变等值。</w:t>
      </w:r>
    </w:p>
    <w:p w14:paraId="6070413F">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74</w:t>
      </w:r>
      <w:r>
        <w:rPr>
          <w:rFonts w:ascii="宋体" w:hAnsi="宋体" w:cs="宋体"/>
          <w:b/>
          <w:color w:val="auto"/>
          <w:sz w:val="24"/>
          <w:szCs w:val="24"/>
        </w:rPr>
        <w:t>】</w:t>
      </w:r>
      <w:r>
        <w:rPr>
          <w:rFonts w:hint="eastAsia" w:ascii="宋体" w:hAnsi="宋体" w:cs="宋体"/>
          <w:b/>
          <w:color w:val="auto"/>
          <w:sz w:val="24"/>
          <w:szCs w:val="24"/>
          <w:lang w:val="en-US" w:eastAsia="zh-CN"/>
        </w:rPr>
        <w:t>4、</w:t>
      </w:r>
      <w:r>
        <w:rPr>
          <w:rFonts w:hint="default" w:ascii="宋体" w:hAnsi="宋体" w:cs="宋体"/>
          <w:b/>
          <w:color w:val="auto"/>
          <w:sz w:val="24"/>
          <w:szCs w:val="24"/>
          <w:lang w:val="en-US" w:eastAsia="zh-CN"/>
        </w:rPr>
        <w:t>微血流灌注成像技术，利于时间空间相干成像原理，有效识别和获取组织内微小血流信号，提高低速血流的显示能力，并支持容积成像。微细血流灌注技术定量分析：通过彩色部分的像素数与感兴趣区像素的比值得到VI（血管指数），可定量显示VI。</w:t>
      </w:r>
    </w:p>
    <w:p w14:paraId="4AA39AED">
      <w:pPr>
        <w:rPr>
          <w:rFonts w:hint="default" w:ascii="宋体" w:hAnsi="宋体" w:cs="宋体"/>
          <w:b/>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75</w:t>
      </w:r>
      <w:r>
        <w:rPr>
          <w:rFonts w:ascii="宋体" w:hAnsi="宋体" w:cs="宋体"/>
          <w:b/>
          <w:color w:val="auto"/>
          <w:sz w:val="24"/>
          <w:szCs w:val="24"/>
        </w:rPr>
        <w:t>】</w:t>
      </w:r>
      <w:r>
        <w:rPr>
          <w:rFonts w:hint="eastAsia" w:ascii="宋体" w:hAnsi="宋体" w:cs="宋体"/>
          <w:b/>
          <w:color w:val="auto"/>
          <w:sz w:val="24"/>
          <w:szCs w:val="24"/>
          <w:lang w:val="en-US" w:eastAsia="zh-CN"/>
        </w:rPr>
        <w:t>5、</w:t>
      </w:r>
      <w:r>
        <w:rPr>
          <w:rFonts w:hint="default" w:ascii="宋体" w:hAnsi="宋体" w:cs="宋体"/>
          <w:b/>
          <w:color w:val="auto"/>
          <w:sz w:val="24"/>
          <w:szCs w:val="24"/>
          <w:lang w:val="en-US" w:eastAsia="zh-CN"/>
        </w:rPr>
        <w:t>胎儿颅脑智能导航技术，一键自动获取胎儿颅脑正中矢状面，经丘脑平面，经小脑平面，经侧脑室平面，经丘脑冠状面、经小脑冠状面、经侧脑室冠状面、经额叶冠状面、旁矢状平面，且该9个平面可同时显示，一键自动同时测量BPD双顶径,HC头围,OFD枕额径, CM小脑延髓池, Cerebellum小脑横径, Vp 侧脑室后角等。</w:t>
      </w:r>
    </w:p>
    <w:p w14:paraId="0B70CE3D">
      <w:pPr>
        <w:rPr>
          <w:rFonts w:hint="default" w:ascii="宋体" w:hAnsi="宋体" w:cs="宋体"/>
          <w:b/>
          <w:color w:val="auto"/>
          <w:sz w:val="24"/>
          <w:szCs w:val="24"/>
          <w:lang w:val="en-US" w:eastAsia="zh-CN"/>
        </w:rPr>
      </w:pPr>
    </w:p>
    <w:p w14:paraId="5B2FD6E9">
      <w:pPr>
        <w:rPr>
          <w:rFonts w:hint="default" w:ascii="宋体" w:hAnsi="宋体" w:cs="宋体"/>
          <w:b/>
          <w:color w:val="auto"/>
          <w:sz w:val="24"/>
          <w:szCs w:val="24"/>
          <w:lang w:val="en-US" w:eastAsia="zh-CN"/>
        </w:rPr>
      </w:pPr>
      <w:r>
        <w:rPr>
          <w:rFonts w:hint="eastAsia" w:ascii="宋体" w:hAnsi="宋体" w:cs="宋体"/>
          <w:b/>
          <w:color w:val="auto"/>
          <w:sz w:val="24"/>
          <w:szCs w:val="24"/>
          <w:lang w:val="en-US" w:eastAsia="zh-CN"/>
        </w:rPr>
        <w:t>6、</w:t>
      </w:r>
      <w:r>
        <w:rPr>
          <w:rFonts w:hint="default" w:ascii="宋体" w:hAnsi="宋体" w:cs="宋体"/>
          <w:b/>
          <w:color w:val="auto"/>
          <w:sz w:val="24"/>
          <w:szCs w:val="24"/>
          <w:lang w:val="en-US" w:eastAsia="zh-CN"/>
        </w:rPr>
        <w:t xml:space="preserve">自动姿态调整系统 </w:t>
      </w:r>
      <w:r>
        <w:rPr>
          <w:rFonts w:hint="eastAsia" w:ascii="宋体" w:hAnsi="宋体" w:cs="宋体"/>
          <w:b/>
          <w:color w:val="auto"/>
          <w:sz w:val="24"/>
          <w:szCs w:val="24"/>
          <w:lang w:val="en-US" w:eastAsia="zh-CN"/>
        </w:rPr>
        <w:t>技术参数如下：</w:t>
      </w:r>
    </w:p>
    <w:p w14:paraId="280F7F93">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76</w:t>
      </w:r>
      <w:r>
        <w:rPr>
          <w:rFonts w:ascii="宋体" w:hAnsi="宋体" w:cs="宋体"/>
          <w:b/>
          <w:color w:val="auto"/>
          <w:sz w:val="24"/>
          <w:szCs w:val="24"/>
        </w:rPr>
        <w:t>】</w:t>
      </w:r>
      <w:r>
        <w:rPr>
          <w:color w:val="auto"/>
          <w:sz w:val="24"/>
          <w:szCs w:val="24"/>
        </w:rPr>
        <w:t>▲</w:t>
      </w:r>
      <w:r>
        <w:rPr>
          <w:rFonts w:hint="eastAsia" w:ascii="宋体" w:hAnsi="宋体" w:eastAsia="宋体" w:cs="宋体"/>
          <w:b/>
          <w:bCs/>
          <w:color w:val="auto"/>
          <w:sz w:val="24"/>
          <w:szCs w:val="24"/>
          <w:lang w:val="en-US" w:eastAsia="zh-CN"/>
        </w:rPr>
        <w:t>1、转动轴：≥2轴。</w:t>
      </w:r>
    </w:p>
    <w:p w14:paraId="215FFFFF">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77</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2、转动角度范围：-180°～+180°。</w:t>
      </w:r>
    </w:p>
    <w:p w14:paraId="53E244C5">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78</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3、倾角转动范围：-40°～+180°。</w:t>
      </w:r>
    </w:p>
    <w:p w14:paraId="75A52D64">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79</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4、最大转动速度：100°/秒。</w:t>
      </w:r>
    </w:p>
    <w:p w14:paraId="75ABC20A">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80</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5、最大倾角速度：80°/秒。</w:t>
      </w:r>
    </w:p>
    <w:p w14:paraId="03AADC99">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81</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6、最大载重：20kg(层细胞工厂和载具)</w:t>
      </w:r>
    </w:p>
    <w:p w14:paraId="129F393B">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82</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7、设备支持组态，在线式web组态画面的制作，无需编程经验，全程拖拉拽的方式生成组态界面，实时监控现场的情况。</w:t>
      </w:r>
    </w:p>
    <w:p w14:paraId="59AE8A64">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83</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8、设备支持对自身数据、告警数据进行计算、清洗、存储后，自动生成报表供管理人员分析，主要内容包括：数据统计报表、告警统计报表、告警记录报表等。</w:t>
      </w:r>
    </w:p>
    <w:p w14:paraId="2F692612">
      <w:pPr>
        <w:rPr>
          <w:rFonts w:hint="eastAsia" w:ascii="宋体" w:hAnsi="宋体" w:eastAsia="宋体" w:cs="宋体"/>
          <w:b/>
          <w:bCs/>
          <w:color w:val="auto"/>
          <w:sz w:val="24"/>
          <w:szCs w:val="24"/>
          <w:lang w:val="en-US" w:eastAsia="zh-CN"/>
        </w:rPr>
      </w:pPr>
      <w:r>
        <w:rPr>
          <w:rFonts w:ascii="宋体" w:hAnsi="宋体" w:cs="宋体"/>
          <w:b/>
          <w:color w:val="auto"/>
          <w:sz w:val="24"/>
          <w:szCs w:val="24"/>
        </w:rPr>
        <w:t>【评审指标</w:t>
      </w:r>
      <w:r>
        <w:rPr>
          <w:rFonts w:hint="eastAsia" w:ascii="宋体" w:hAnsi="宋体" w:cs="宋体"/>
          <w:b/>
          <w:color w:val="auto"/>
          <w:sz w:val="24"/>
          <w:szCs w:val="24"/>
          <w:lang w:val="en-US" w:eastAsia="zh-CN"/>
        </w:rPr>
        <w:t>84</w:t>
      </w:r>
      <w:r>
        <w:rPr>
          <w:rFonts w:ascii="宋体" w:hAnsi="宋体" w:cs="宋体"/>
          <w:b/>
          <w:color w:val="auto"/>
          <w:sz w:val="24"/>
          <w:szCs w:val="24"/>
        </w:rPr>
        <w:t>】</w:t>
      </w:r>
      <w:r>
        <w:rPr>
          <w:rFonts w:hint="eastAsia" w:ascii="宋体" w:hAnsi="宋体" w:eastAsia="宋体" w:cs="宋体"/>
          <w:b/>
          <w:bCs/>
          <w:color w:val="auto"/>
          <w:sz w:val="24"/>
          <w:szCs w:val="24"/>
          <w:lang w:val="en-US" w:eastAsia="zh-CN"/>
        </w:rPr>
        <w:t>9、设备支持数十种函数，可根据场景灵活配置数据规则。用户可自定义设置触发条件和执行动作，当满足触发条件时，自动执行设定的动作。</w:t>
      </w:r>
    </w:p>
    <w:p w14:paraId="3632340A">
      <w:pPr>
        <w:pStyle w:val="4"/>
        <w:widowControl/>
        <w:numPr>
          <w:ilvl w:val="0"/>
          <w:numId w:val="1"/>
        </w:numPr>
        <w:shd w:val="clear" w:color="auto" w:fill="FFFFFF"/>
        <w:spacing w:before="0" w:beforeAutospacing="0" w:after="0" w:afterAutospacing="0"/>
        <w:jc w:val="both"/>
        <w:rPr>
          <w:rFonts w:cs="宋体"/>
          <w:color w:val="auto"/>
          <w:sz w:val="24"/>
          <w:szCs w:val="24"/>
          <w:shd w:val="clear" w:color="auto" w:fill="FFFFFF"/>
        </w:rPr>
      </w:pPr>
      <w:r>
        <w:rPr>
          <w:rFonts w:cs="宋体"/>
          <w:color w:val="auto"/>
          <w:sz w:val="24"/>
          <w:szCs w:val="24"/>
          <w:shd w:val="clear" w:color="auto" w:fill="FFFFFF"/>
        </w:rPr>
        <w:t>商务要求（以“★”标示的内容为不允许负偏离的实质性要求）</w:t>
      </w:r>
    </w:p>
    <w:p w14:paraId="6B2672C0">
      <w:pPr>
        <w:pStyle w:val="12"/>
        <w:ind w:firstLine="480"/>
        <w:jc w:val="both"/>
        <w:rPr>
          <w:rFonts w:hint="default"/>
          <w:color w:val="auto"/>
          <w:lang w:eastAsia="zh-CN"/>
        </w:rPr>
      </w:pPr>
      <w:r>
        <w:rPr>
          <w:rFonts w:ascii="宋体" w:hAnsi="宋体" w:cs="宋体"/>
          <w:color w:val="auto"/>
          <w:sz w:val="24"/>
          <w:szCs w:val="24"/>
        </w:rPr>
        <w:t>采购包1：</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9"/>
        <w:gridCol w:w="1440"/>
        <w:gridCol w:w="2310"/>
        <w:gridCol w:w="3585"/>
      </w:tblGrid>
      <w:tr w14:paraId="776861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53AC526D">
            <w:pPr>
              <w:pStyle w:val="12"/>
              <w:jc w:val="both"/>
              <w:rPr>
                <w:rFonts w:ascii="宋体" w:hAnsi="宋体" w:cs="宋体"/>
                <w:color w:val="auto"/>
                <w:sz w:val="24"/>
                <w:szCs w:val="24"/>
              </w:rPr>
            </w:pPr>
            <w:r>
              <w:rPr>
                <w:rFonts w:ascii="宋体" w:hAnsi="宋体" w:cs="宋体"/>
                <w:color w:val="auto"/>
                <w:sz w:val="24"/>
                <w:szCs w:val="24"/>
              </w:rPr>
              <w:t>序号</w:t>
            </w:r>
          </w:p>
        </w:tc>
        <w:tc>
          <w:tcPr>
            <w:tcW w:w="1440" w:type="dxa"/>
            <w:noWrap w:val="0"/>
            <w:vAlign w:val="top"/>
          </w:tcPr>
          <w:p w14:paraId="26B9276F">
            <w:pPr>
              <w:pStyle w:val="12"/>
              <w:jc w:val="both"/>
              <w:rPr>
                <w:rFonts w:ascii="宋体" w:hAnsi="宋体" w:cs="宋体"/>
                <w:color w:val="auto"/>
                <w:sz w:val="24"/>
                <w:szCs w:val="24"/>
              </w:rPr>
            </w:pPr>
            <w:r>
              <w:rPr>
                <w:rFonts w:ascii="宋体" w:hAnsi="宋体" w:cs="宋体"/>
                <w:color w:val="auto"/>
                <w:sz w:val="24"/>
                <w:szCs w:val="24"/>
              </w:rPr>
              <w:t>参数性质</w:t>
            </w:r>
          </w:p>
        </w:tc>
        <w:tc>
          <w:tcPr>
            <w:tcW w:w="2310" w:type="dxa"/>
            <w:noWrap w:val="0"/>
            <w:vAlign w:val="top"/>
          </w:tcPr>
          <w:p w14:paraId="4A28BCC5">
            <w:pPr>
              <w:pStyle w:val="12"/>
              <w:jc w:val="both"/>
              <w:rPr>
                <w:rFonts w:ascii="宋体" w:hAnsi="宋体" w:cs="宋体"/>
                <w:color w:val="auto"/>
                <w:sz w:val="24"/>
                <w:szCs w:val="24"/>
              </w:rPr>
            </w:pPr>
            <w:r>
              <w:rPr>
                <w:rFonts w:ascii="宋体" w:hAnsi="宋体" w:cs="宋体"/>
                <w:color w:val="auto"/>
                <w:sz w:val="24"/>
                <w:szCs w:val="24"/>
              </w:rPr>
              <w:t>类型</w:t>
            </w:r>
          </w:p>
        </w:tc>
        <w:tc>
          <w:tcPr>
            <w:tcW w:w="3585" w:type="dxa"/>
            <w:noWrap w:val="0"/>
            <w:vAlign w:val="top"/>
          </w:tcPr>
          <w:p w14:paraId="1446F37F">
            <w:pPr>
              <w:pStyle w:val="12"/>
              <w:jc w:val="both"/>
              <w:rPr>
                <w:rFonts w:ascii="宋体" w:hAnsi="宋体" w:cs="宋体"/>
                <w:color w:val="auto"/>
                <w:sz w:val="24"/>
                <w:szCs w:val="24"/>
              </w:rPr>
            </w:pPr>
            <w:r>
              <w:rPr>
                <w:rFonts w:ascii="宋体" w:hAnsi="宋体" w:cs="宋体"/>
                <w:color w:val="auto"/>
                <w:sz w:val="24"/>
                <w:szCs w:val="24"/>
              </w:rPr>
              <w:t>要求</w:t>
            </w:r>
          </w:p>
        </w:tc>
      </w:tr>
      <w:tr w14:paraId="5C60DD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4A173697">
            <w:pPr>
              <w:pStyle w:val="12"/>
              <w:jc w:val="both"/>
              <w:rPr>
                <w:rFonts w:ascii="宋体" w:hAnsi="宋体" w:cs="宋体"/>
                <w:color w:val="auto"/>
                <w:sz w:val="24"/>
                <w:szCs w:val="24"/>
              </w:rPr>
            </w:pPr>
            <w:r>
              <w:rPr>
                <w:rFonts w:ascii="宋体" w:hAnsi="宋体" w:cs="宋体"/>
                <w:color w:val="auto"/>
                <w:sz w:val="24"/>
                <w:szCs w:val="24"/>
              </w:rPr>
              <w:t>1</w:t>
            </w:r>
          </w:p>
        </w:tc>
        <w:tc>
          <w:tcPr>
            <w:tcW w:w="1440" w:type="dxa"/>
            <w:noWrap w:val="0"/>
            <w:vAlign w:val="top"/>
          </w:tcPr>
          <w:p w14:paraId="4F4F8C4F">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570B224A">
            <w:pPr>
              <w:pStyle w:val="12"/>
              <w:jc w:val="both"/>
              <w:rPr>
                <w:rFonts w:ascii="宋体" w:hAnsi="宋体" w:cs="宋体"/>
                <w:color w:val="auto"/>
                <w:sz w:val="24"/>
                <w:szCs w:val="24"/>
              </w:rPr>
            </w:pPr>
            <w:r>
              <w:rPr>
                <w:rFonts w:ascii="宋体" w:hAnsi="宋体" w:cs="宋体"/>
                <w:color w:val="auto"/>
                <w:sz w:val="24"/>
                <w:szCs w:val="24"/>
              </w:rPr>
              <w:t>交货时间</w:t>
            </w:r>
          </w:p>
        </w:tc>
        <w:tc>
          <w:tcPr>
            <w:tcW w:w="3585" w:type="dxa"/>
            <w:noWrap w:val="0"/>
            <w:vAlign w:val="top"/>
          </w:tcPr>
          <w:p w14:paraId="42447B7F">
            <w:pPr>
              <w:pStyle w:val="12"/>
              <w:jc w:val="both"/>
              <w:rPr>
                <w:rFonts w:ascii="宋体" w:hAnsi="宋体" w:cs="宋体"/>
                <w:color w:val="auto"/>
                <w:sz w:val="24"/>
                <w:szCs w:val="24"/>
              </w:rPr>
            </w:pPr>
            <w:r>
              <w:rPr>
                <w:rFonts w:ascii="宋体" w:hAnsi="宋体" w:cs="宋体"/>
                <w:color w:val="auto"/>
                <w:sz w:val="24"/>
                <w:szCs w:val="24"/>
              </w:rPr>
              <w:t>自合同签订之日起</w:t>
            </w:r>
            <w:r>
              <w:rPr>
                <w:rFonts w:ascii="宋体" w:hAnsi="宋体" w:cs="宋体"/>
                <w:color w:val="auto"/>
                <w:sz w:val="24"/>
                <w:szCs w:val="24"/>
                <w:lang w:eastAsia="zh-CN"/>
              </w:rPr>
              <w:t>30</w:t>
            </w:r>
            <w:r>
              <w:rPr>
                <w:rFonts w:ascii="宋体" w:hAnsi="宋体" w:cs="宋体"/>
                <w:color w:val="auto"/>
                <w:sz w:val="24"/>
                <w:szCs w:val="24"/>
              </w:rPr>
              <w:t>日交货。</w:t>
            </w:r>
          </w:p>
        </w:tc>
      </w:tr>
      <w:tr w14:paraId="2989EA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699F162">
            <w:pPr>
              <w:pStyle w:val="12"/>
              <w:jc w:val="both"/>
              <w:rPr>
                <w:rFonts w:ascii="宋体" w:hAnsi="宋体" w:cs="宋体"/>
                <w:color w:val="auto"/>
                <w:sz w:val="24"/>
                <w:szCs w:val="24"/>
              </w:rPr>
            </w:pPr>
            <w:r>
              <w:rPr>
                <w:rFonts w:ascii="宋体" w:hAnsi="宋体" w:cs="宋体"/>
                <w:color w:val="auto"/>
                <w:sz w:val="24"/>
                <w:szCs w:val="24"/>
              </w:rPr>
              <w:t>2</w:t>
            </w:r>
          </w:p>
        </w:tc>
        <w:tc>
          <w:tcPr>
            <w:tcW w:w="1440" w:type="dxa"/>
            <w:noWrap w:val="0"/>
            <w:vAlign w:val="top"/>
          </w:tcPr>
          <w:p w14:paraId="41B3679A">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52A92BCE">
            <w:pPr>
              <w:pStyle w:val="12"/>
              <w:jc w:val="both"/>
              <w:rPr>
                <w:rFonts w:ascii="宋体" w:hAnsi="宋体" w:cs="宋体"/>
                <w:color w:val="auto"/>
                <w:sz w:val="24"/>
                <w:szCs w:val="24"/>
              </w:rPr>
            </w:pPr>
            <w:r>
              <w:rPr>
                <w:rFonts w:ascii="宋体" w:hAnsi="宋体" w:cs="宋体"/>
                <w:color w:val="auto"/>
                <w:sz w:val="24"/>
                <w:szCs w:val="24"/>
              </w:rPr>
              <w:t>交货地点</w:t>
            </w:r>
          </w:p>
        </w:tc>
        <w:tc>
          <w:tcPr>
            <w:tcW w:w="3585" w:type="dxa"/>
            <w:noWrap w:val="0"/>
            <w:vAlign w:val="top"/>
          </w:tcPr>
          <w:p w14:paraId="10D3795F">
            <w:pPr>
              <w:pStyle w:val="12"/>
              <w:jc w:val="both"/>
              <w:rPr>
                <w:rFonts w:ascii="宋体" w:hAnsi="宋体" w:cs="宋体"/>
                <w:color w:val="auto"/>
                <w:sz w:val="24"/>
                <w:szCs w:val="24"/>
              </w:rPr>
            </w:pPr>
            <w:r>
              <w:rPr>
                <w:rFonts w:ascii="宋体" w:hAnsi="宋体" w:cs="宋体"/>
                <w:color w:val="auto"/>
                <w:sz w:val="24"/>
                <w:szCs w:val="24"/>
              </w:rPr>
              <w:t>福建省福州市晋安区横屿路966号，具体地址按采购人指定地点交货。</w:t>
            </w:r>
          </w:p>
        </w:tc>
      </w:tr>
      <w:tr w14:paraId="00DE7D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15E8308C">
            <w:pPr>
              <w:pStyle w:val="12"/>
              <w:jc w:val="both"/>
              <w:rPr>
                <w:rFonts w:ascii="宋体" w:hAnsi="宋体" w:cs="宋体"/>
                <w:color w:val="auto"/>
                <w:sz w:val="24"/>
                <w:szCs w:val="24"/>
              </w:rPr>
            </w:pPr>
            <w:r>
              <w:rPr>
                <w:rFonts w:ascii="宋体" w:hAnsi="宋体" w:cs="宋体"/>
                <w:color w:val="auto"/>
                <w:sz w:val="24"/>
                <w:szCs w:val="24"/>
              </w:rPr>
              <w:t>3</w:t>
            </w:r>
          </w:p>
        </w:tc>
        <w:tc>
          <w:tcPr>
            <w:tcW w:w="1440" w:type="dxa"/>
            <w:noWrap w:val="0"/>
            <w:vAlign w:val="top"/>
          </w:tcPr>
          <w:p w14:paraId="18FD2950">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6867AEAE">
            <w:pPr>
              <w:pStyle w:val="12"/>
              <w:jc w:val="both"/>
              <w:rPr>
                <w:rFonts w:ascii="宋体" w:hAnsi="宋体" w:cs="宋体"/>
                <w:color w:val="auto"/>
                <w:sz w:val="24"/>
                <w:szCs w:val="24"/>
              </w:rPr>
            </w:pPr>
            <w:r>
              <w:rPr>
                <w:rFonts w:ascii="宋体" w:hAnsi="宋体" w:cs="宋体"/>
                <w:color w:val="auto"/>
                <w:sz w:val="24"/>
                <w:szCs w:val="24"/>
              </w:rPr>
              <w:t>交货条件</w:t>
            </w:r>
          </w:p>
        </w:tc>
        <w:tc>
          <w:tcPr>
            <w:tcW w:w="3585" w:type="dxa"/>
            <w:noWrap w:val="0"/>
            <w:vAlign w:val="top"/>
          </w:tcPr>
          <w:p w14:paraId="0ABFC977">
            <w:pPr>
              <w:pStyle w:val="12"/>
              <w:jc w:val="both"/>
              <w:rPr>
                <w:rFonts w:ascii="宋体" w:hAnsi="宋体" w:cs="宋体"/>
                <w:color w:val="auto"/>
                <w:sz w:val="24"/>
                <w:szCs w:val="24"/>
              </w:rPr>
            </w:pPr>
            <w:r>
              <w:rPr>
                <w:rFonts w:ascii="宋体" w:hAnsi="宋体" w:cs="宋体"/>
                <w:color w:val="auto"/>
                <w:sz w:val="24"/>
                <w:szCs w:val="24"/>
              </w:rPr>
              <w:t>验收合格后交付。</w:t>
            </w:r>
          </w:p>
        </w:tc>
      </w:tr>
      <w:tr w14:paraId="225EB9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51AD2101">
            <w:pPr>
              <w:pStyle w:val="12"/>
              <w:jc w:val="both"/>
              <w:rPr>
                <w:rFonts w:ascii="宋体" w:hAnsi="宋体" w:cs="宋体"/>
                <w:color w:val="auto"/>
                <w:sz w:val="24"/>
                <w:szCs w:val="24"/>
              </w:rPr>
            </w:pPr>
            <w:r>
              <w:rPr>
                <w:rFonts w:ascii="宋体" w:hAnsi="宋体" w:cs="宋体"/>
                <w:color w:val="auto"/>
                <w:sz w:val="24"/>
                <w:szCs w:val="24"/>
              </w:rPr>
              <w:t>4</w:t>
            </w:r>
          </w:p>
        </w:tc>
        <w:tc>
          <w:tcPr>
            <w:tcW w:w="1440" w:type="dxa"/>
            <w:noWrap w:val="0"/>
            <w:vAlign w:val="top"/>
          </w:tcPr>
          <w:p w14:paraId="1AE6E1E4">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752DBA18">
            <w:pPr>
              <w:pStyle w:val="12"/>
              <w:jc w:val="both"/>
              <w:rPr>
                <w:rFonts w:ascii="宋体" w:hAnsi="宋体" w:cs="宋体"/>
                <w:color w:val="auto"/>
                <w:sz w:val="24"/>
                <w:szCs w:val="24"/>
              </w:rPr>
            </w:pPr>
            <w:r>
              <w:rPr>
                <w:rFonts w:ascii="宋体" w:hAnsi="宋体" w:cs="宋体"/>
                <w:color w:val="auto"/>
                <w:sz w:val="24"/>
                <w:szCs w:val="24"/>
              </w:rPr>
              <w:t>是否邀请投标人验收</w:t>
            </w:r>
          </w:p>
        </w:tc>
        <w:tc>
          <w:tcPr>
            <w:tcW w:w="3585" w:type="dxa"/>
            <w:noWrap w:val="0"/>
            <w:vAlign w:val="top"/>
          </w:tcPr>
          <w:p w14:paraId="135EF3B5">
            <w:pPr>
              <w:pStyle w:val="12"/>
              <w:jc w:val="both"/>
              <w:rPr>
                <w:rFonts w:ascii="宋体" w:hAnsi="宋体" w:cs="宋体"/>
                <w:color w:val="auto"/>
                <w:sz w:val="24"/>
                <w:szCs w:val="24"/>
              </w:rPr>
            </w:pPr>
            <w:r>
              <w:rPr>
                <w:rFonts w:ascii="宋体" w:hAnsi="宋体" w:cs="宋体"/>
                <w:color w:val="auto"/>
                <w:sz w:val="24"/>
                <w:szCs w:val="24"/>
              </w:rPr>
              <w:t>不邀请投标人验收</w:t>
            </w:r>
          </w:p>
        </w:tc>
      </w:tr>
      <w:tr w14:paraId="0FDF5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7DAFC99">
            <w:pPr>
              <w:pStyle w:val="12"/>
              <w:jc w:val="both"/>
              <w:rPr>
                <w:rFonts w:ascii="宋体" w:hAnsi="宋体" w:cs="宋体"/>
                <w:color w:val="auto"/>
                <w:sz w:val="24"/>
                <w:szCs w:val="24"/>
              </w:rPr>
            </w:pPr>
            <w:r>
              <w:rPr>
                <w:rFonts w:ascii="宋体" w:hAnsi="宋体" w:cs="宋体"/>
                <w:color w:val="auto"/>
                <w:sz w:val="24"/>
                <w:szCs w:val="24"/>
              </w:rPr>
              <w:t>5</w:t>
            </w:r>
          </w:p>
        </w:tc>
        <w:tc>
          <w:tcPr>
            <w:tcW w:w="1440" w:type="dxa"/>
            <w:noWrap w:val="0"/>
            <w:vAlign w:val="top"/>
          </w:tcPr>
          <w:p w14:paraId="4628B493">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54A7571D">
            <w:pPr>
              <w:pStyle w:val="12"/>
              <w:jc w:val="both"/>
              <w:rPr>
                <w:rFonts w:ascii="宋体" w:hAnsi="宋体" w:cs="宋体"/>
                <w:color w:val="auto"/>
                <w:sz w:val="24"/>
                <w:szCs w:val="24"/>
              </w:rPr>
            </w:pPr>
            <w:r>
              <w:rPr>
                <w:rFonts w:ascii="宋体" w:hAnsi="宋体" w:cs="宋体"/>
                <w:color w:val="auto"/>
                <w:sz w:val="24"/>
                <w:szCs w:val="24"/>
              </w:rPr>
              <w:t>履约验收方式</w:t>
            </w:r>
          </w:p>
        </w:tc>
        <w:tc>
          <w:tcPr>
            <w:tcW w:w="3585" w:type="dxa"/>
            <w:noWrap w:val="0"/>
            <w:vAlign w:val="top"/>
          </w:tcPr>
          <w:p w14:paraId="504C1A2B">
            <w:pPr>
              <w:pStyle w:val="12"/>
              <w:jc w:val="both"/>
              <w:rPr>
                <w:rFonts w:ascii="宋体" w:hAnsi="宋体" w:cs="宋体"/>
                <w:color w:val="auto"/>
                <w:sz w:val="24"/>
                <w:szCs w:val="24"/>
              </w:rPr>
            </w:pPr>
            <w:r>
              <w:rPr>
                <w:rFonts w:ascii="宋体" w:hAnsi="宋体" w:cs="宋体"/>
                <w:color w:val="auto"/>
                <w:sz w:val="24"/>
                <w:szCs w:val="24"/>
              </w:rPr>
              <w:t>1、期次1，说明：验收应按照招标文件、中标人投标文件的规定或约定进行，具体如下：（1）中标人负责将货物按调货计划的具体数量、具体地点运送到现场。（2）采购人应逐件认真核对包装上印制的产品名称，包括生产企业、规格、有效期，并清点数量，确认中标人所提供货物与投标文件相符。（3）产品验收不合格视为该批产品验收不合格。若验收不能符合要求，采购人将按合同条款的有关规定执行。（4）在采购人现场进行检验所产生的一切费用由中标人承担。</w:t>
            </w:r>
          </w:p>
        </w:tc>
      </w:tr>
      <w:tr w14:paraId="08D39D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78F9BD6">
            <w:pPr>
              <w:pStyle w:val="12"/>
              <w:jc w:val="both"/>
              <w:rPr>
                <w:rFonts w:ascii="宋体" w:hAnsi="宋体" w:cs="宋体"/>
                <w:color w:val="auto"/>
                <w:sz w:val="24"/>
                <w:szCs w:val="24"/>
              </w:rPr>
            </w:pPr>
            <w:r>
              <w:rPr>
                <w:rFonts w:ascii="宋体" w:hAnsi="宋体" w:cs="宋体"/>
                <w:color w:val="auto"/>
                <w:sz w:val="24"/>
                <w:szCs w:val="24"/>
              </w:rPr>
              <w:t>6</w:t>
            </w:r>
          </w:p>
        </w:tc>
        <w:tc>
          <w:tcPr>
            <w:tcW w:w="1440" w:type="dxa"/>
            <w:noWrap w:val="0"/>
            <w:vAlign w:val="top"/>
          </w:tcPr>
          <w:p w14:paraId="765CB375">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59BA9917">
            <w:pPr>
              <w:pStyle w:val="12"/>
              <w:jc w:val="both"/>
              <w:rPr>
                <w:rFonts w:ascii="宋体" w:hAnsi="宋体" w:cs="宋体"/>
                <w:color w:val="auto"/>
                <w:sz w:val="24"/>
                <w:szCs w:val="24"/>
              </w:rPr>
            </w:pPr>
            <w:r>
              <w:rPr>
                <w:rFonts w:ascii="宋体" w:hAnsi="宋体" w:cs="宋体"/>
                <w:color w:val="auto"/>
                <w:sz w:val="24"/>
                <w:szCs w:val="24"/>
              </w:rPr>
              <w:t>合同支付方式</w:t>
            </w:r>
          </w:p>
        </w:tc>
        <w:tc>
          <w:tcPr>
            <w:tcW w:w="3585" w:type="dxa"/>
            <w:noWrap w:val="0"/>
            <w:vAlign w:val="top"/>
          </w:tcPr>
          <w:p w14:paraId="0A8B1699">
            <w:pPr>
              <w:pStyle w:val="12"/>
              <w:jc w:val="both"/>
              <w:rPr>
                <w:rFonts w:ascii="宋体" w:hAnsi="宋体" w:cs="宋体"/>
                <w:color w:val="auto"/>
                <w:sz w:val="24"/>
                <w:szCs w:val="24"/>
                <w:lang w:eastAsia="zh-CN"/>
              </w:rPr>
            </w:pPr>
            <w:r>
              <w:rPr>
                <w:rFonts w:ascii="宋体" w:hAnsi="宋体" w:cs="宋体"/>
                <w:color w:val="auto"/>
                <w:sz w:val="24"/>
                <w:szCs w:val="24"/>
              </w:rPr>
              <w:t xml:space="preserve">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 </w:t>
            </w:r>
            <w:r>
              <w:rPr>
                <w:rFonts w:ascii="宋体" w:hAnsi="宋体" w:cs="宋体"/>
                <w:color w:val="auto"/>
                <w:sz w:val="24"/>
                <w:szCs w:val="24"/>
                <w:lang w:eastAsia="zh-CN"/>
              </w:rPr>
              <w:t>。</w:t>
            </w:r>
          </w:p>
        </w:tc>
      </w:tr>
      <w:tr w14:paraId="6B364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63A27B3C">
            <w:pPr>
              <w:pStyle w:val="12"/>
              <w:jc w:val="both"/>
              <w:rPr>
                <w:rFonts w:ascii="宋体" w:hAnsi="宋体" w:cs="宋体"/>
                <w:color w:val="auto"/>
                <w:sz w:val="24"/>
                <w:szCs w:val="24"/>
              </w:rPr>
            </w:pPr>
            <w:r>
              <w:rPr>
                <w:rFonts w:ascii="宋体" w:hAnsi="宋体" w:cs="宋体"/>
                <w:color w:val="auto"/>
                <w:sz w:val="24"/>
                <w:szCs w:val="24"/>
              </w:rPr>
              <w:t>7</w:t>
            </w:r>
          </w:p>
        </w:tc>
        <w:tc>
          <w:tcPr>
            <w:tcW w:w="1440" w:type="dxa"/>
            <w:noWrap w:val="0"/>
            <w:vAlign w:val="top"/>
          </w:tcPr>
          <w:p w14:paraId="5A3DC512">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2EC73193">
            <w:pPr>
              <w:pStyle w:val="12"/>
              <w:jc w:val="both"/>
              <w:rPr>
                <w:rFonts w:ascii="宋体" w:hAnsi="宋体" w:cs="宋体"/>
                <w:color w:val="auto"/>
                <w:sz w:val="24"/>
                <w:szCs w:val="24"/>
              </w:rPr>
            </w:pPr>
            <w:r>
              <w:rPr>
                <w:rFonts w:ascii="宋体" w:hAnsi="宋体" w:cs="宋体"/>
                <w:color w:val="auto"/>
                <w:sz w:val="24"/>
                <w:szCs w:val="24"/>
              </w:rPr>
              <w:t>履约保证金</w:t>
            </w:r>
          </w:p>
        </w:tc>
        <w:tc>
          <w:tcPr>
            <w:tcW w:w="3585" w:type="dxa"/>
            <w:noWrap w:val="0"/>
            <w:vAlign w:val="top"/>
          </w:tcPr>
          <w:p w14:paraId="09F86B54">
            <w:pPr>
              <w:pStyle w:val="12"/>
              <w:jc w:val="both"/>
              <w:rPr>
                <w:rFonts w:ascii="宋体" w:hAnsi="宋体" w:cs="宋体"/>
                <w:color w:val="auto"/>
                <w:sz w:val="24"/>
                <w:szCs w:val="24"/>
              </w:rPr>
            </w:pPr>
            <w:r>
              <w:rPr>
                <w:rFonts w:ascii="宋体" w:hAnsi="宋体" w:cs="宋体"/>
                <w:color w:val="auto"/>
                <w:sz w:val="24"/>
                <w:szCs w:val="24"/>
              </w:rPr>
              <w:t>缴纳, 本采购包履约保证金为合同金额的5%</w:t>
            </w:r>
          </w:p>
          <w:p w14:paraId="6894ECF5">
            <w:pPr>
              <w:pStyle w:val="12"/>
              <w:jc w:val="both"/>
              <w:rPr>
                <w:rFonts w:ascii="宋体" w:hAnsi="宋体" w:cs="宋体"/>
                <w:color w:val="auto"/>
                <w:sz w:val="24"/>
                <w:szCs w:val="24"/>
              </w:rPr>
            </w:pPr>
            <w:r>
              <w:rPr>
                <w:rFonts w:ascii="宋体" w:hAnsi="宋体" w:cs="宋体"/>
                <w:color w:val="auto"/>
                <w:sz w:val="24"/>
                <w:szCs w:val="24"/>
              </w:rPr>
              <w:t>说明：中标人在签订采购合同前应向采购人缴纳合同总金额的5%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w:t>
            </w:r>
          </w:p>
        </w:tc>
      </w:tr>
    </w:tbl>
    <w:p w14:paraId="794D04AD">
      <w:pPr>
        <w:pStyle w:val="8"/>
        <w:widowControl/>
        <w:spacing w:before="0" w:beforeAutospacing="0" w:after="0" w:afterAutospacing="0"/>
        <w:ind w:firstLine="420"/>
        <w:jc w:val="both"/>
        <w:rPr>
          <w:rFonts w:hint="eastAsia" w:ascii="宋体" w:hAnsi="宋体" w:cs="宋体"/>
          <w:color w:val="auto"/>
          <w:shd w:val="clear" w:color="auto" w:fill="FFFF00"/>
        </w:rPr>
      </w:pPr>
    </w:p>
    <w:p w14:paraId="39ACC3E1">
      <w:pPr>
        <w:pStyle w:val="12"/>
        <w:ind w:firstLine="480"/>
        <w:jc w:val="both"/>
        <w:rPr>
          <w:rFonts w:hint="default"/>
          <w:color w:val="auto"/>
          <w:lang w:eastAsia="zh-CN"/>
        </w:rPr>
      </w:pPr>
      <w:r>
        <w:rPr>
          <w:rFonts w:ascii="宋体" w:hAnsi="宋体" w:cs="宋体"/>
          <w:color w:val="auto"/>
          <w:sz w:val="24"/>
          <w:szCs w:val="24"/>
        </w:rPr>
        <w:t>采购包</w:t>
      </w:r>
      <w:r>
        <w:rPr>
          <w:rFonts w:ascii="宋体" w:hAnsi="宋体" w:cs="宋体"/>
          <w:color w:val="auto"/>
          <w:sz w:val="24"/>
          <w:szCs w:val="24"/>
          <w:lang w:eastAsia="zh-CN"/>
        </w:rPr>
        <w:t>2</w:t>
      </w:r>
      <w:r>
        <w:rPr>
          <w:rFonts w:ascii="宋体" w:hAnsi="宋体" w:cs="宋体"/>
          <w:color w:val="auto"/>
          <w:sz w:val="24"/>
          <w:szCs w:val="24"/>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9"/>
        <w:gridCol w:w="1440"/>
        <w:gridCol w:w="2310"/>
        <w:gridCol w:w="3585"/>
      </w:tblGrid>
      <w:tr w14:paraId="2693C8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747F024D">
            <w:pPr>
              <w:pStyle w:val="12"/>
              <w:jc w:val="both"/>
              <w:rPr>
                <w:rFonts w:ascii="宋体" w:hAnsi="宋体" w:cs="宋体"/>
                <w:color w:val="auto"/>
                <w:sz w:val="24"/>
                <w:szCs w:val="24"/>
              </w:rPr>
            </w:pPr>
            <w:r>
              <w:rPr>
                <w:rFonts w:ascii="宋体" w:hAnsi="宋体" w:cs="宋体"/>
                <w:color w:val="auto"/>
                <w:sz w:val="24"/>
                <w:szCs w:val="24"/>
              </w:rPr>
              <w:t>序号</w:t>
            </w:r>
          </w:p>
        </w:tc>
        <w:tc>
          <w:tcPr>
            <w:tcW w:w="1440" w:type="dxa"/>
            <w:noWrap w:val="0"/>
            <w:vAlign w:val="top"/>
          </w:tcPr>
          <w:p w14:paraId="767D2006">
            <w:pPr>
              <w:pStyle w:val="12"/>
              <w:jc w:val="both"/>
              <w:rPr>
                <w:rFonts w:ascii="宋体" w:hAnsi="宋体" w:cs="宋体"/>
                <w:color w:val="auto"/>
                <w:sz w:val="24"/>
                <w:szCs w:val="24"/>
              </w:rPr>
            </w:pPr>
            <w:r>
              <w:rPr>
                <w:rFonts w:ascii="宋体" w:hAnsi="宋体" w:cs="宋体"/>
                <w:color w:val="auto"/>
                <w:sz w:val="24"/>
                <w:szCs w:val="24"/>
              </w:rPr>
              <w:t>参数性质</w:t>
            </w:r>
          </w:p>
        </w:tc>
        <w:tc>
          <w:tcPr>
            <w:tcW w:w="2310" w:type="dxa"/>
            <w:noWrap w:val="0"/>
            <w:vAlign w:val="top"/>
          </w:tcPr>
          <w:p w14:paraId="7EED1841">
            <w:pPr>
              <w:pStyle w:val="12"/>
              <w:jc w:val="both"/>
              <w:rPr>
                <w:rFonts w:ascii="宋体" w:hAnsi="宋体" w:cs="宋体"/>
                <w:color w:val="auto"/>
                <w:sz w:val="24"/>
                <w:szCs w:val="24"/>
              </w:rPr>
            </w:pPr>
            <w:r>
              <w:rPr>
                <w:rFonts w:ascii="宋体" w:hAnsi="宋体" w:cs="宋体"/>
                <w:color w:val="auto"/>
                <w:sz w:val="24"/>
                <w:szCs w:val="24"/>
              </w:rPr>
              <w:t>类型</w:t>
            </w:r>
          </w:p>
        </w:tc>
        <w:tc>
          <w:tcPr>
            <w:tcW w:w="3585" w:type="dxa"/>
            <w:noWrap w:val="0"/>
            <w:vAlign w:val="top"/>
          </w:tcPr>
          <w:p w14:paraId="1F624BC2">
            <w:pPr>
              <w:pStyle w:val="12"/>
              <w:jc w:val="both"/>
              <w:rPr>
                <w:rFonts w:ascii="宋体" w:hAnsi="宋体" w:cs="宋体"/>
                <w:color w:val="auto"/>
                <w:sz w:val="24"/>
                <w:szCs w:val="24"/>
              </w:rPr>
            </w:pPr>
            <w:r>
              <w:rPr>
                <w:rFonts w:ascii="宋体" w:hAnsi="宋体" w:cs="宋体"/>
                <w:color w:val="auto"/>
                <w:sz w:val="24"/>
                <w:szCs w:val="24"/>
              </w:rPr>
              <w:t>要求</w:t>
            </w:r>
          </w:p>
        </w:tc>
      </w:tr>
      <w:tr w14:paraId="7CADBE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A0C97A9">
            <w:pPr>
              <w:pStyle w:val="12"/>
              <w:jc w:val="both"/>
              <w:rPr>
                <w:rFonts w:ascii="宋体" w:hAnsi="宋体" w:cs="宋体"/>
                <w:color w:val="auto"/>
                <w:sz w:val="24"/>
                <w:szCs w:val="24"/>
              </w:rPr>
            </w:pPr>
            <w:r>
              <w:rPr>
                <w:rFonts w:ascii="宋体" w:hAnsi="宋体" w:cs="宋体"/>
                <w:color w:val="auto"/>
                <w:sz w:val="24"/>
                <w:szCs w:val="24"/>
              </w:rPr>
              <w:t>1</w:t>
            </w:r>
          </w:p>
        </w:tc>
        <w:tc>
          <w:tcPr>
            <w:tcW w:w="1440" w:type="dxa"/>
            <w:noWrap w:val="0"/>
            <w:vAlign w:val="top"/>
          </w:tcPr>
          <w:p w14:paraId="13C7ACF6">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4BBB8D7F">
            <w:pPr>
              <w:pStyle w:val="12"/>
              <w:jc w:val="both"/>
              <w:rPr>
                <w:rFonts w:ascii="宋体" w:hAnsi="宋体" w:cs="宋体"/>
                <w:color w:val="auto"/>
                <w:sz w:val="24"/>
                <w:szCs w:val="24"/>
              </w:rPr>
            </w:pPr>
            <w:r>
              <w:rPr>
                <w:rFonts w:ascii="宋体" w:hAnsi="宋体" w:cs="宋体"/>
                <w:color w:val="auto"/>
                <w:sz w:val="24"/>
                <w:szCs w:val="24"/>
              </w:rPr>
              <w:t>交货时间</w:t>
            </w:r>
          </w:p>
        </w:tc>
        <w:tc>
          <w:tcPr>
            <w:tcW w:w="3585" w:type="dxa"/>
            <w:noWrap w:val="0"/>
            <w:vAlign w:val="top"/>
          </w:tcPr>
          <w:p w14:paraId="6754345B">
            <w:pPr>
              <w:pStyle w:val="12"/>
              <w:jc w:val="both"/>
              <w:rPr>
                <w:rFonts w:ascii="宋体" w:hAnsi="宋体" w:cs="宋体"/>
                <w:color w:val="auto"/>
                <w:sz w:val="24"/>
                <w:szCs w:val="24"/>
              </w:rPr>
            </w:pPr>
            <w:r>
              <w:rPr>
                <w:rFonts w:ascii="宋体" w:hAnsi="宋体" w:cs="宋体"/>
                <w:color w:val="auto"/>
                <w:sz w:val="24"/>
                <w:szCs w:val="24"/>
              </w:rPr>
              <w:t>自合同签订之日起</w:t>
            </w:r>
            <w:r>
              <w:rPr>
                <w:rFonts w:ascii="宋体" w:hAnsi="宋体" w:cs="宋体"/>
                <w:color w:val="auto"/>
                <w:sz w:val="24"/>
                <w:szCs w:val="24"/>
                <w:lang w:eastAsia="zh-CN"/>
              </w:rPr>
              <w:t>30</w:t>
            </w:r>
            <w:r>
              <w:rPr>
                <w:rFonts w:ascii="宋体" w:hAnsi="宋体" w:cs="宋体"/>
                <w:color w:val="auto"/>
                <w:sz w:val="24"/>
                <w:szCs w:val="24"/>
              </w:rPr>
              <w:t>日交货。</w:t>
            </w:r>
          </w:p>
        </w:tc>
      </w:tr>
      <w:tr w14:paraId="14B83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24216948">
            <w:pPr>
              <w:pStyle w:val="12"/>
              <w:jc w:val="both"/>
              <w:rPr>
                <w:rFonts w:ascii="宋体" w:hAnsi="宋体" w:cs="宋体"/>
                <w:color w:val="auto"/>
                <w:sz w:val="24"/>
                <w:szCs w:val="24"/>
              </w:rPr>
            </w:pPr>
            <w:r>
              <w:rPr>
                <w:rFonts w:ascii="宋体" w:hAnsi="宋体" w:cs="宋体"/>
                <w:color w:val="auto"/>
                <w:sz w:val="24"/>
                <w:szCs w:val="24"/>
              </w:rPr>
              <w:t>2</w:t>
            </w:r>
          </w:p>
        </w:tc>
        <w:tc>
          <w:tcPr>
            <w:tcW w:w="1440" w:type="dxa"/>
            <w:noWrap w:val="0"/>
            <w:vAlign w:val="top"/>
          </w:tcPr>
          <w:p w14:paraId="09911E9A">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53FAD857">
            <w:pPr>
              <w:pStyle w:val="12"/>
              <w:jc w:val="both"/>
              <w:rPr>
                <w:rFonts w:ascii="宋体" w:hAnsi="宋体" w:cs="宋体"/>
                <w:color w:val="auto"/>
                <w:sz w:val="24"/>
                <w:szCs w:val="24"/>
              </w:rPr>
            </w:pPr>
            <w:r>
              <w:rPr>
                <w:rFonts w:ascii="宋体" w:hAnsi="宋体" w:cs="宋体"/>
                <w:color w:val="auto"/>
                <w:sz w:val="24"/>
                <w:szCs w:val="24"/>
              </w:rPr>
              <w:t>交货地点</w:t>
            </w:r>
          </w:p>
        </w:tc>
        <w:tc>
          <w:tcPr>
            <w:tcW w:w="3585" w:type="dxa"/>
            <w:noWrap w:val="0"/>
            <w:vAlign w:val="top"/>
          </w:tcPr>
          <w:p w14:paraId="10CC5BB2">
            <w:pPr>
              <w:pStyle w:val="12"/>
              <w:jc w:val="both"/>
              <w:rPr>
                <w:rFonts w:ascii="宋体" w:hAnsi="宋体" w:cs="宋体"/>
                <w:color w:val="auto"/>
                <w:sz w:val="24"/>
                <w:szCs w:val="24"/>
              </w:rPr>
            </w:pPr>
            <w:r>
              <w:rPr>
                <w:rFonts w:ascii="宋体" w:hAnsi="宋体" w:cs="宋体"/>
                <w:color w:val="auto"/>
                <w:sz w:val="24"/>
                <w:szCs w:val="24"/>
              </w:rPr>
              <w:t>福建省福州市晋安区横屿路966号，具体地址按采购人指定地点交货。</w:t>
            </w:r>
          </w:p>
        </w:tc>
      </w:tr>
      <w:tr w14:paraId="11645B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56A69C53">
            <w:pPr>
              <w:pStyle w:val="12"/>
              <w:jc w:val="both"/>
              <w:rPr>
                <w:rFonts w:ascii="宋体" w:hAnsi="宋体" w:cs="宋体"/>
                <w:color w:val="auto"/>
                <w:sz w:val="24"/>
                <w:szCs w:val="24"/>
              </w:rPr>
            </w:pPr>
            <w:r>
              <w:rPr>
                <w:rFonts w:ascii="宋体" w:hAnsi="宋体" w:cs="宋体"/>
                <w:color w:val="auto"/>
                <w:sz w:val="24"/>
                <w:szCs w:val="24"/>
              </w:rPr>
              <w:t>3</w:t>
            </w:r>
          </w:p>
        </w:tc>
        <w:tc>
          <w:tcPr>
            <w:tcW w:w="1440" w:type="dxa"/>
            <w:noWrap w:val="0"/>
            <w:vAlign w:val="top"/>
          </w:tcPr>
          <w:p w14:paraId="783D6933">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1667F5CD">
            <w:pPr>
              <w:pStyle w:val="12"/>
              <w:jc w:val="both"/>
              <w:rPr>
                <w:rFonts w:ascii="宋体" w:hAnsi="宋体" w:cs="宋体"/>
                <w:color w:val="auto"/>
                <w:sz w:val="24"/>
                <w:szCs w:val="24"/>
              </w:rPr>
            </w:pPr>
            <w:r>
              <w:rPr>
                <w:rFonts w:ascii="宋体" w:hAnsi="宋体" w:cs="宋体"/>
                <w:color w:val="auto"/>
                <w:sz w:val="24"/>
                <w:szCs w:val="24"/>
              </w:rPr>
              <w:t>交货条件</w:t>
            </w:r>
          </w:p>
        </w:tc>
        <w:tc>
          <w:tcPr>
            <w:tcW w:w="3585" w:type="dxa"/>
            <w:noWrap w:val="0"/>
            <w:vAlign w:val="top"/>
          </w:tcPr>
          <w:p w14:paraId="5DC40818">
            <w:pPr>
              <w:pStyle w:val="12"/>
              <w:jc w:val="both"/>
              <w:rPr>
                <w:rFonts w:ascii="宋体" w:hAnsi="宋体" w:cs="宋体"/>
                <w:color w:val="auto"/>
                <w:sz w:val="24"/>
                <w:szCs w:val="24"/>
              </w:rPr>
            </w:pPr>
            <w:r>
              <w:rPr>
                <w:rFonts w:ascii="宋体" w:hAnsi="宋体" w:cs="宋体"/>
                <w:color w:val="auto"/>
                <w:sz w:val="24"/>
                <w:szCs w:val="24"/>
              </w:rPr>
              <w:t>验收合格后交付。</w:t>
            </w:r>
          </w:p>
        </w:tc>
      </w:tr>
      <w:tr w14:paraId="37AFE3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754438A">
            <w:pPr>
              <w:pStyle w:val="12"/>
              <w:jc w:val="both"/>
              <w:rPr>
                <w:rFonts w:ascii="宋体" w:hAnsi="宋体" w:cs="宋体"/>
                <w:color w:val="auto"/>
                <w:sz w:val="24"/>
                <w:szCs w:val="24"/>
              </w:rPr>
            </w:pPr>
            <w:r>
              <w:rPr>
                <w:rFonts w:ascii="宋体" w:hAnsi="宋体" w:cs="宋体"/>
                <w:color w:val="auto"/>
                <w:sz w:val="24"/>
                <w:szCs w:val="24"/>
              </w:rPr>
              <w:t>4</w:t>
            </w:r>
          </w:p>
        </w:tc>
        <w:tc>
          <w:tcPr>
            <w:tcW w:w="1440" w:type="dxa"/>
            <w:noWrap w:val="0"/>
            <w:vAlign w:val="top"/>
          </w:tcPr>
          <w:p w14:paraId="5BD26D31">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09851231">
            <w:pPr>
              <w:pStyle w:val="12"/>
              <w:jc w:val="both"/>
              <w:rPr>
                <w:rFonts w:ascii="宋体" w:hAnsi="宋体" w:cs="宋体"/>
                <w:color w:val="auto"/>
                <w:sz w:val="24"/>
                <w:szCs w:val="24"/>
              </w:rPr>
            </w:pPr>
            <w:r>
              <w:rPr>
                <w:rFonts w:ascii="宋体" w:hAnsi="宋体" w:cs="宋体"/>
                <w:color w:val="auto"/>
                <w:sz w:val="24"/>
                <w:szCs w:val="24"/>
              </w:rPr>
              <w:t>是否邀请投标人验收</w:t>
            </w:r>
          </w:p>
        </w:tc>
        <w:tc>
          <w:tcPr>
            <w:tcW w:w="3585" w:type="dxa"/>
            <w:noWrap w:val="0"/>
            <w:vAlign w:val="top"/>
          </w:tcPr>
          <w:p w14:paraId="3E0B9940">
            <w:pPr>
              <w:pStyle w:val="12"/>
              <w:jc w:val="both"/>
              <w:rPr>
                <w:rFonts w:ascii="宋体" w:hAnsi="宋体" w:cs="宋体"/>
                <w:color w:val="auto"/>
                <w:sz w:val="24"/>
                <w:szCs w:val="24"/>
              </w:rPr>
            </w:pPr>
            <w:r>
              <w:rPr>
                <w:rFonts w:ascii="宋体" w:hAnsi="宋体" w:cs="宋体"/>
                <w:color w:val="auto"/>
                <w:sz w:val="24"/>
                <w:szCs w:val="24"/>
              </w:rPr>
              <w:t>不邀请投标人验收</w:t>
            </w:r>
          </w:p>
        </w:tc>
      </w:tr>
      <w:tr w14:paraId="5AC193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582F7829">
            <w:pPr>
              <w:pStyle w:val="12"/>
              <w:jc w:val="both"/>
              <w:rPr>
                <w:rFonts w:ascii="宋体" w:hAnsi="宋体" w:cs="宋体"/>
                <w:color w:val="auto"/>
                <w:sz w:val="24"/>
                <w:szCs w:val="24"/>
              </w:rPr>
            </w:pPr>
            <w:r>
              <w:rPr>
                <w:rFonts w:ascii="宋体" w:hAnsi="宋体" w:cs="宋体"/>
                <w:color w:val="auto"/>
                <w:sz w:val="24"/>
                <w:szCs w:val="24"/>
              </w:rPr>
              <w:t>5</w:t>
            </w:r>
          </w:p>
        </w:tc>
        <w:tc>
          <w:tcPr>
            <w:tcW w:w="1440" w:type="dxa"/>
            <w:noWrap w:val="0"/>
            <w:vAlign w:val="top"/>
          </w:tcPr>
          <w:p w14:paraId="0C47EF16">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323BE421">
            <w:pPr>
              <w:pStyle w:val="12"/>
              <w:jc w:val="both"/>
              <w:rPr>
                <w:rFonts w:ascii="宋体" w:hAnsi="宋体" w:cs="宋体"/>
                <w:color w:val="auto"/>
                <w:sz w:val="24"/>
                <w:szCs w:val="24"/>
              </w:rPr>
            </w:pPr>
            <w:r>
              <w:rPr>
                <w:rFonts w:ascii="宋体" w:hAnsi="宋体" w:cs="宋体"/>
                <w:color w:val="auto"/>
                <w:sz w:val="24"/>
                <w:szCs w:val="24"/>
              </w:rPr>
              <w:t>履约验收方式</w:t>
            </w:r>
          </w:p>
        </w:tc>
        <w:tc>
          <w:tcPr>
            <w:tcW w:w="3585" w:type="dxa"/>
            <w:noWrap w:val="0"/>
            <w:vAlign w:val="top"/>
          </w:tcPr>
          <w:p w14:paraId="63C15AA4">
            <w:pPr>
              <w:pStyle w:val="12"/>
              <w:jc w:val="both"/>
              <w:rPr>
                <w:rFonts w:ascii="宋体" w:hAnsi="宋体" w:cs="宋体"/>
                <w:color w:val="auto"/>
                <w:sz w:val="24"/>
                <w:szCs w:val="24"/>
              </w:rPr>
            </w:pPr>
            <w:r>
              <w:rPr>
                <w:rFonts w:ascii="宋体" w:hAnsi="宋体" w:cs="宋体"/>
                <w:color w:val="auto"/>
                <w:sz w:val="24"/>
                <w:szCs w:val="24"/>
              </w:rPr>
              <w:t>1、期次1，说明：验收应按照招标文件、中标人投标文件的规定或约定进行，具体如下：（1）中标人负责将货物按调货计划的具体数量、具体地点运送到现场。（2）采购人应逐件认真核对包装上印制的产品名称，包括生产企业、规格、有效期，并清点数量，确认中标人所提供货物与投标文件相符。（3）产品验收不合格视为该批产品验收不合格。若验收不能符合要求，采购人将按合同条款的有关规定执行。（4）在采购人现场进行检验所产生的一切费用由中标人承担。</w:t>
            </w:r>
          </w:p>
        </w:tc>
      </w:tr>
      <w:tr w14:paraId="3FFFCF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339C65A4">
            <w:pPr>
              <w:pStyle w:val="12"/>
              <w:jc w:val="both"/>
              <w:rPr>
                <w:rFonts w:ascii="宋体" w:hAnsi="宋体" w:cs="宋体"/>
                <w:color w:val="auto"/>
                <w:sz w:val="24"/>
                <w:szCs w:val="24"/>
              </w:rPr>
            </w:pPr>
            <w:r>
              <w:rPr>
                <w:rFonts w:ascii="宋体" w:hAnsi="宋体" w:cs="宋体"/>
                <w:color w:val="auto"/>
                <w:sz w:val="24"/>
                <w:szCs w:val="24"/>
              </w:rPr>
              <w:t>6</w:t>
            </w:r>
          </w:p>
        </w:tc>
        <w:tc>
          <w:tcPr>
            <w:tcW w:w="1440" w:type="dxa"/>
            <w:noWrap w:val="0"/>
            <w:vAlign w:val="top"/>
          </w:tcPr>
          <w:p w14:paraId="69A5CAC0">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09CC7D1B">
            <w:pPr>
              <w:pStyle w:val="12"/>
              <w:jc w:val="both"/>
              <w:rPr>
                <w:rFonts w:ascii="宋体" w:hAnsi="宋体" w:cs="宋体"/>
                <w:color w:val="auto"/>
                <w:sz w:val="24"/>
                <w:szCs w:val="24"/>
              </w:rPr>
            </w:pPr>
            <w:r>
              <w:rPr>
                <w:rFonts w:ascii="宋体" w:hAnsi="宋体" w:cs="宋体"/>
                <w:color w:val="auto"/>
                <w:sz w:val="24"/>
                <w:szCs w:val="24"/>
              </w:rPr>
              <w:t>合同支付方式</w:t>
            </w:r>
          </w:p>
        </w:tc>
        <w:tc>
          <w:tcPr>
            <w:tcW w:w="3585" w:type="dxa"/>
            <w:noWrap w:val="0"/>
            <w:vAlign w:val="top"/>
          </w:tcPr>
          <w:p w14:paraId="25578A39">
            <w:pPr>
              <w:pStyle w:val="12"/>
              <w:jc w:val="both"/>
              <w:rPr>
                <w:rFonts w:ascii="宋体" w:hAnsi="宋体" w:cs="宋体"/>
                <w:color w:val="auto"/>
                <w:sz w:val="24"/>
                <w:szCs w:val="24"/>
                <w:lang w:eastAsia="zh-CN"/>
              </w:rPr>
            </w:pPr>
            <w:r>
              <w:rPr>
                <w:rFonts w:ascii="宋体" w:hAnsi="宋体" w:cs="宋体"/>
                <w:color w:val="auto"/>
                <w:sz w:val="24"/>
                <w:szCs w:val="24"/>
              </w:rPr>
              <w:t xml:space="preserve">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 </w:t>
            </w:r>
            <w:r>
              <w:rPr>
                <w:rFonts w:ascii="宋体" w:hAnsi="宋体" w:cs="宋体"/>
                <w:color w:val="auto"/>
                <w:sz w:val="24"/>
                <w:szCs w:val="24"/>
                <w:lang w:eastAsia="zh-CN"/>
              </w:rPr>
              <w:t>。</w:t>
            </w:r>
          </w:p>
        </w:tc>
      </w:tr>
      <w:tr w14:paraId="1B637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14744647">
            <w:pPr>
              <w:pStyle w:val="12"/>
              <w:jc w:val="both"/>
              <w:rPr>
                <w:rFonts w:ascii="宋体" w:hAnsi="宋体" w:cs="宋体"/>
                <w:color w:val="auto"/>
                <w:sz w:val="24"/>
                <w:szCs w:val="24"/>
              </w:rPr>
            </w:pPr>
            <w:r>
              <w:rPr>
                <w:rFonts w:ascii="宋体" w:hAnsi="宋体" w:cs="宋体"/>
                <w:color w:val="auto"/>
                <w:sz w:val="24"/>
                <w:szCs w:val="24"/>
              </w:rPr>
              <w:t>7</w:t>
            </w:r>
          </w:p>
        </w:tc>
        <w:tc>
          <w:tcPr>
            <w:tcW w:w="1440" w:type="dxa"/>
            <w:noWrap w:val="0"/>
            <w:vAlign w:val="top"/>
          </w:tcPr>
          <w:p w14:paraId="21BF14F6">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32ED48EC">
            <w:pPr>
              <w:pStyle w:val="12"/>
              <w:jc w:val="both"/>
              <w:rPr>
                <w:rFonts w:ascii="宋体" w:hAnsi="宋体" w:cs="宋体"/>
                <w:color w:val="auto"/>
                <w:sz w:val="24"/>
                <w:szCs w:val="24"/>
              </w:rPr>
            </w:pPr>
            <w:r>
              <w:rPr>
                <w:rFonts w:ascii="宋体" w:hAnsi="宋体" w:cs="宋体"/>
                <w:color w:val="auto"/>
                <w:sz w:val="24"/>
                <w:szCs w:val="24"/>
              </w:rPr>
              <w:t>履约保证金</w:t>
            </w:r>
          </w:p>
        </w:tc>
        <w:tc>
          <w:tcPr>
            <w:tcW w:w="3585" w:type="dxa"/>
            <w:noWrap w:val="0"/>
            <w:vAlign w:val="top"/>
          </w:tcPr>
          <w:p w14:paraId="3D87EE67">
            <w:pPr>
              <w:pStyle w:val="12"/>
              <w:jc w:val="both"/>
              <w:rPr>
                <w:rFonts w:ascii="宋体" w:hAnsi="宋体" w:cs="宋体"/>
                <w:color w:val="auto"/>
                <w:sz w:val="24"/>
                <w:szCs w:val="24"/>
              </w:rPr>
            </w:pPr>
            <w:r>
              <w:rPr>
                <w:rFonts w:ascii="宋体" w:hAnsi="宋体" w:cs="宋体"/>
                <w:color w:val="auto"/>
                <w:sz w:val="24"/>
                <w:szCs w:val="24"/>
              </w:rPr>
              <w:t>缴纳, 本采购包履约保证金为合同金额的5%</w:t>
            </w:r>
          </w:p>
          <w:p w14:paraId="5E4678E4">
            <w:pPr>
              <w:pStyle w:val="12"/>
              <w:jc w:val="both"/>
              <w:rPr>
                <w:rFonts w:ascii="宋体" w:hAnsi="宋体" w:cs="宋体"/>
                <w:color w:val="auto"/>
                <w:sz w:val="24"/>
                <w:szCs w:val="24"/>
              </w:rPr>
            </w:pPr>
            <w:r>
              <w:rPr>
                <w:rFonts w:ascii="宋体" w:hAnsi="宋体" w:cs="宋体"/>
                <w:color w:val="auto"/>
                <w:sz w:val="24"/>
                <w:szCs w:val="24"/>
              </w:rPr>
              <w:t>说明：中标人在签订采购合同前应向采购人缴纳合同总金额的5%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w:t>
            </w:r>
          </w:p>
        </w:tc>
      </w:tr>
    </w:tbl>
    <w:p w14:paraId="0CA1065F">
      <w:pPr>
        <w:pStyle w:val="12"/>
        <w:ind w:firstLine="480"/>
        <w:jc w:val="both"/>
        <w:rPr>
          <w:rFonts w:hint="default"/>
          <w:color w:val="auto"/>
          <w:lang w:eastAsia="zh-CN"/>
        </w:rPr>
      </w:pPr>
      <w:r>
        <w:rPr>
          <w:rFonts w:ascii="宋体" w:hAnsi="宋体" w:cs="宋体"/>
          <w:color w:val="auto"/>
          <w:sz w:val="24"/>
          <w:szCs w:val="24"/>
        </w:rPr>
        <w:t>采购包</w:t>
      </w:r>
      <w:r>
        <w:rPr>
          <w:rFonts w:ascii="宋体" w:hAnsi="宋体" w:cs="宋体"/>
          <w:color w:val="auto"/>
          <w:sz w:val="24"/>
          <w:szCs w:val="24"/>
          <w:lang w:eastAsia="zh-CN"/>
        </w:rPr>
        <w:t>3</w:t>
      </w:r>
      <w:r>
        <w:rPr>
          <w:rFonts w:ascii="宋体" w:hAnsi="宋体" w:cs="宋体"/>
          <w:color w:val="auto"/>
          <w:sz w:val="24"/>
          <w:szCs w:val="24"/>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9"/>
        <w:gridCol w:w="1440"/>
        <w:gridCol w:w="2310"/>
        <w:gridCol w:w="3585"/>
      </w:tblGrid>
      <w:tr w14:paraId="05C5EC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B42C2F4">
            <w:pPr>
              <w:pStyle w:val="12"/>
              <w:jc w:val="both"/>
              <w:rPr>
                <w:rFonts w:ascii="宋体" w:hAnsi="宋体" w:cs="宋体"/>
                <w:color w:val="auto"/>
                <w:sz w:val="24"/>
                <w:szCs w:val="24"/>
              </w:rPr>
            </w:pPr>
            <w:r>
              <w:rPr>
                <w:rFonts w:ascii="宋体" w:hAnsi="宋体" w:cs="宋体"/>
                <w:color w:val="auto"/>
                <w:sz w:val="24"/>
                <w:szCs w:val="24"/>
              </w:rPr>
              <w:t>序号</w:t>
            </w:r>
          </w:p>
        </w:tc>
        <w:tc>
          <w:tcPr>
            <w:tcW w:w="1440" w:type="dxa"/>
            <w:noWrap w:val="0"/>
            <w:vAlign w:val="top"/>
          </w:tcPr>
          <w:p w14:paraId="7529E3D4">
            <w:pPr>
              <w:pStyle w:val="12"/>
              <w:jc w:val="both"/>
              <w:rPr>
                <w:rFonts w:ascii="宋体" w:hAnsi="宋体" w:cs="宋体"/>
                <w:color w:val="auto"/>
                <w:sz w:val="24"/>
                <w:szCs w:val="24"/>
              </w:rPr>
            </w:pPr>
            <w:r>
              <w:rPr>
                <w:rFonts w:ascii="宋体" w:hAnsi="宋体" w:cs="宋体"/>
                <w:color w:val="auto"/>
                <w:sz w:val="24"/>
                <w:szCs w:val="24"/>
              </w:rPr>
              <w:t>参数性质</w:t>
            </w:r>
          </w:p>
        </w:tc>
        <w:tc>
          <w:tcPr>
            <w:tcW w:w="2310" w:type="dxa"/>
            <w:noWrap w:val="0"/>
            <w:vAlign w:val="top"/>
          </w:tcPr>
          <w:p w14:paraId="05F1DE0D">
            <w:pPr>
              <w:pStyle w:val="12"/>
              <w:jc w:val="both"/>
              <w:rPr>
                <w:rFonts w:ascii="宋体" w:hAnsi="宋体" w:cs="宋体"/>
                <w:color w:val="auto"/>
                <w:sz w:val="24"/>
                <w:szCs w:val="24"/>
              </w:rPr>
            </w:pPr>
            <w:r>
              <w:rPr>
                <w:rFonts w:ascii="宋体" w:hAnsi="宋体" w:cs="宋体"/>
                <w:color w:val="auto"/>
                <w:sz w:val="24"/>
                <w:szCs w:val="24"/>
              </w:rPr>
              <w:t>类型</w:t>
            </w:r>
          </w:p>
        </w:tc>
        <w:tc>
          <w:tcPr>
            <w:tcW w:w="3585" w:type="dxa"/>
            <w:noWrap w:val="0"/>
            <w:vAlign w:val="top"/>
          </w:tcPr>
          <w:p w14:paraId="68E06206">
            <w:pPr>
              <w:pStyle w:val="12"/>
              <w:jc w:val="both"/>
              <w:rPr>
                <w:rFonts w:ascii="宋体" w:hAnsi="宋体" w:cs="宋体"/>
                <w:color w:val="auto"/>
                <w:sz w:val="24"/>
                <w:szCs w:val="24"/>
              </w:rPr>
            </w:pPr>
            <w:r>
              <w:rPr>
                <w:rFonts w:ascii="宋体" w:hAnsi="宋体" w:cs="宋体"/>
                <w:color w:val="auto"/>
                <w:sz w:val="24"/>
                <w:szCs w:val="24"/>
              </w:rPr>
              <w:t>要求</w:t>
            </w:r>
          </w:p>
        </w:tc>
      </w:tr>
      <w:tr w14:paraId="0761A5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55D29D9B">
            <w:pPr>
              <w:pStyle w:val="12"/>
              <w:jc w:val="both"/>
              <w:rPr>
                <w:rFonts w:ascii="宋体" w:hAnsi="宋体" w:cs="宋体"/>
                <w:color w:val="auto"/>
                <w:sz w:val="24"/>
                <w:szCs w:val="24"/>
              </w:rPr>
            </w:pPr>
            <w:r>
              <w:rPr>
                <w:rFonts w:ascii="宋体" w:hAnsi="宋体" w:cs="宋体"/>
                <w:color w:val="auto"/>
                <w:sz w:val="24"/>
                <w:szCs w:val="24"/>
              </w:rPr>
              <w:t>1</w:t>
            </w:r>
          </w:p>
        </w:tc>
        <w:tc>
          <w:tcPr>
            <w:tcW w:w="1440" w:type="dxa"/>
            <w:noWrap w:val="0"/>
            <w:vAlign w:val="top"/>
          </w:tcPr>
          <w:p w14:paraId="2226BA8F">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1A2322EA">
            <w:pPr>
              <w:pStyle w:val="12"/>
              <w:jc w:val="both"/>
              <w:rPr>
                <w:rFonts w:ascii="宋体" w:hAnsi="宋体" w:cs="宋体"/>
                <w:color w:val="auto"/>
                <w:sz w:val="24"/>
                <w:szCs w:val="24"/>
              </w:rPr>
            </w:pPr>
            <w:r>
              <w:rPr>
                <w:rFonts w:ascii="宋体" w:hAnsi="宋体" w:cs="宋体"/>
                <w:color w:val="auto"/>
                <w:sz w:val="24"/>
                <w:szCs w:val="24"/>
              </w:rPr>
              <w:t>交货时间</w:t>
            </w:r>
          </w:p>
        </w:tc>
        <w:tc>
          <w:tcPr>
            <w:tcW w:w="3585" w:type="dxa"/>
            <w:noWrap w:val="0"/>
            <w:vAlign w:val="top"/>
          </w:tcPr>
          <w:p w14:paraId="761A98E1">
            <w:pPr>
              <w:pStyle w:val="12"/>
              <w:jc w:val="both"/>
              <w:rPr>
                <w:rFonts w:ascii="宋体" w:hAnsi="宋体" w:cs="宋体"/>
                <w:color w:val="auto"/>
                <w:sz w:val="24"/>
                <w:szCs w:val="24"/>
              </w:rPr>
            </w:pPr>
            <w:r>
              <w:rPr>
                <w:rFonts w:ascii="宋体" w:hAnsi="宋体" w:cs="宋体"/>
                <w:color w:val="auto"/>
                <w:sz w:val="24"/>
                <w:szCs w:val="24"/>
              </w:rPr>
              <w:t>自合同签订之日起</w:t>
            </w:r>
            <w:r>
              <w:rPr>
                <w:rFonts w:ascii="宋体" w:hAnsi="宋体" w:cs="宋体"/>
                <w:color w:val="auto"/>
                <w:sz w:val="24"/>
                <w:szCs w:val="24"/>
                <w:lang w:eastAsia="zh-CN"/>
              </w:rPr>
              <w:t>30</w:t>
            </w:r>
            <w:r>
              <w:rPr>
                <w:rFonts w:ascii="宋体" w:hAnsi="宋体" w:cs="宋体"/>
                <w:color w:val="auto"/>
                <w:sz w:val="24"/>
                <w:szCs w:val="24"/>
              </w:rPr>
              <w:t>日交货。</w:t>
            </w:r>
          </w:p>
        </w:tc>
      </w:tr>
      <w:tr w14:paraId="2A3389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66FEC805">
            <w:pPr>
              <w:pStyle w:val="12"/>
              <w:jc w:val="both"/>
              <w:rPr>
                <w:rFonts w:ascii="宋体" w:hAnsi="宋体" w:cs="宋体"/>
                <w:color w:val="auto"/>
                <w:sz w:val="24"/>
                <w:szCs w:val="24"/>
              </w:rPr>
            </w:pPr>
            <w:r>
              <w:rPr>
                <w:rFonts w:ascii="宋体" w:hAnsi="宋体" w:cs="宋体"/>
                <w:color w:val="auto"/>
                <w:sz w:val="24"/>
                <w:szCs w:val="24"/>
              </w:rPr>
              <w:t>2</w:t>
            </w:r>
          </w:p>
        </w:tc>
        <w:tc>
          <w:tcPr>
            <w:tcW w:w="1440" w:type="dxa"/>
            <w:noWrap w:val="0"/>
            <w:vAlign w:val="top"/>
          </w:tcPr>
          <w:p w14:paraId="2197CFB1">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0FCFA493">
            <w:pPr>
              <w:pStyle w:val="12"/>
              <w:jc w:val="both"/>
              <w:rPr>
                <w:rFonts w:ascii="宋体" w:hAnsi="宋体" w:cs="宋体"/>
                <w:color w:val="auto"/>
                <w:sz w:val="24"/>
                <w:szCs w:val="24"/>
              </w:rPr>
            </w:pPr>
            <w:r>
              <w:rPr>
                <w:rFonts w:ascii="宋体" w:hAnsi="宋体" w:cs="宋体"/>
                <w:color w:val="auto"/>
                <w:sz w:val="24"/>
                <w:szCs w:val="24"/>
              </w:rPr>
              <w:t>交货地点</w:t>
            </w:r>
          </w:p>
        </w:tc>
        <w:tc>
          <w:tcPr>
            <w:tcW w:w="3585" w:type="dxa"/>
            <w:noWrap w:val="0"/>
            <w:vAlign w:val="top"/>
          </w:tcPr>
          <w:p w14:paraId="643B1EFE">
            <w:pPr>
              <w:pStyle w:val="12"/>
              <w:jc w:val="both"/>
              <w:rPr>
                <w:rFonts w:ascii="宋体" w:hAnsi="宋体" w:cs="宋体"/>
                <w:color w:val="auto"/>
                <w:sz w:val="24"/>
                <w:szCs w:val="24"/>
              </w:rPr>
            </w:pPr>
            <w:r>
              <w:rPr>
                <w:rFonts w:ascii="宋体" w:hAnsi="宋体" w:cs="宋体"/>
                <w:color w:val="auto"/>
                <w:sz w:val="24"/>
                <w:szCs w:val="24"/>
              </w:rPr>
              <w:t>福建省福州市晋安区横屿路966号，具体地址按采购人指定地点交货。</w:t>
            </w:r>
          </w:p>
        </w:tc>
      </w:tr>
      <w:tr w14:paraId="062F71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37C833F">
            <w:pPr>
              <w:pStyle w:val="12"/>
              <w:jc w:val="both"/>
              <w:rPr>
                <w:rFonts w:ascii="宋体" w:hAnsi="宋体" w:cs="宋体"/>
                <w:color w:val="auto"/>
                <w:sz w:val="24"/>
                <w:szCs w:val="24"/>
              </w:rPr>
            </w:pPr>
            <w:r>
              <w:rPr>
                <w:rFonts w:ascii="宋体" w:hAnsi="宋体" w:cs="宋体"/>
                <w:color w:val="auto"/>
                <w:sz w:val="24"/>
                <w:szCs w:val="24"/>
              </w:rPr>
              <w:t>3</w:t>
            </w:r>
          </w:p>
        </w:tc>
        <w:tc>
          <w:tcPr>
            <w:tcW w:w="1440" w:type="dxa"/>
            <w:noWrap w:val="0"/>
            <w:vAlign w:val="top"/>
          </w:tcPr>
          <w:p w14:paraId="681ABD8D">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61D9D0C8">
            <w:pPr>
              <w:pStyle w:val="12"/>
              <w:jc w:val="both"/>
              <w:rPr>
                <w:rFonts w:ascii="宋体" w:hAnsi="宋体" w:cs="宋体"/>
                <w:color w:val="auto"/>
                <w:sz w:val="24"/>
                <w:szCs w:val="24"/>
              </w:rPr>
            </w:pPr>
            <w:r>
              <w:rPr>
                <w:rFonts w:ascii="宋体" w:hAnsi="宋体" w:cs="宋体"/>
                <w:color w:val="auto"/>
                <w:sz w:val="24"/>
                <w:szCs w:val="24"/>
              </w:rPr>
              <w:t>交货条件</w:t>
            </w:r>
          </w:p>
        </w:tc>
        <w:tc>
          <w:tcPr>
            <w:tcW w:w="3585" w:type="dxa"/>
            <w:noWrap w:val="0"/>
            <w:vAlign w:val="top"/>
          </w:tcPr>
          <w:p w14:paraId="3D4D7548">
            <w:pPr>
              <w:pStyle w:val="12"/>
              <w:jc w:val="both"/>
              <w:rPr>
                <w:rFonts w:ascii="宋体" w:hAnsi="宋体" w:cs="宋体"/>
                <w:color w:val="auto"/>
                <w:sz w:val="24"/>
                <w:szCs w:val="24"/>
              </w:rPr>
            </w:pPr>
            <w:r>
              <w:rPr>
                <w:rFonts w:ascii="宋体" w:hAnsi="宋体" w:cs="宋体"/>
                <w:color w:val="auto"/>
                <w:sz w:val="24"/>
                <w:szCs w:val="24"/>
              </w:rPr>
              <w:t>验收合格后交付。</w:t>
            </w:r>
          </w:p>
        </w:tc>
      </w:tr>
      <w:tr w14:paraId="77BCF2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5E1993DA">
            <w:pPr>
              <w:pStyle w:val="12"/>
              <w:jc w:val="both"/>
              <w:rPr>
                <w:rFonts w:ascii="宋体" w:hAnsi="宋体" w:cs="宋体"/>
                <w:color w:val="auto"/>
                <w:sz w:val="24"/>
                <w:szCs w:val="24"/>
              </w:rPr>
            </w:pPr>
            <w:r>
              <w:rPr>
                <w:rFonts w:ascii="宋体" w:hAnsi="宋体" w:cs="宋体"/>
                <w:color w:val="auto"/>
                <w:sz w:val="24"/>
                <w:szCs w:val="24"/>
              </w:rPr>
              <w:t>4</w:t>
            </w:r>
          </w:p>
        </w:tc>
        <w:tc>
          <w:tcPr>
            <w:tcW w:w="1440" w:type="dxa"/>
            <w:noWrap w:val="0"/>
            <w:vAlign w:val="top"/>
          </w:tcPr>
          <w:p w14:paraId="3E8E0FA8">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02AFFBBC">
            <w:pPr>
              <w:pStyle w:val="12"/>
              <w:jc w:val="both"/>
              <w:rPr>
                <w:rFonts w:ascii="宋体" w:hAnsi="宋体" w:cs="宋体"/>
                <w:color w:val="auto"/>
                <w:sz w:val="24"/>
                <w:szCs w:val="24"/>
              </w:rPr>
            </w:pPr>
            <w:r>
              <w:rPr>
                <w:rFonts w:ascii="宋体" w:hAnsi="宋体" w:cs="宋体"/>
                <w:color w:val="auto"/>
                <w:sz w:val="24"/>
                <w:szCs w:val="24"/>
              </w:rPr>
              <w:t>是否邀请投标人验收</w:t>
            </w:r>
          </w:p>
        </w:tc>
        <w:tc>
          <w:tcPr>
            <w:tcW w:w="3585" w:type="dxa"/>
            <w:noWrap w:val="0"/>
            <w:vAlign w:val="top"/>
          </w:tcPr>
          <w:p w14:paraId="49500BF6">
            <w:pPr>
              <w:pStyle w:val="12"/>
              <w:jc w:val="both"/>
              <w:rPr>
                <w:rFonts w:ascii="宋体" w:hAnsi="宋体" w:cs="宋体"/>
                <w:color w:val="auto"/>
                <w:sz w:val="24"/>
                <w:szCs w:val="24"/>
              </w:rPr>
            </w:pPr>
            <w:r>
              <w:rPr>
                <w:rFonts w:ascii="宋体" w:hAnsi="宋体" w:cs="宋体"/>
                <w:color w:val="auto"/>
                <w:sz w:val="24"/>
                <w:szCs w:val="24"/>
              </w:rPr>
              <w:t>不邀请投标人验收</w:t>
            </w:r>
          </w:p>
        </w:tc>
      </w:tr>
      <w:tr w14:paraId="7FCFDE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34FA6FD4">
            <w:pPr>
              <w:pStyle w:val="12"/>
              <w:jc w:val="both"/>
              <w:rPr>
                <w:rFonts w:ascii="宋体" w:hAnsi="宋体" w:cs="宋体"/>
                <w:color w:val="auto"/>
                <w:sz w:val="24"/>
                <w:szCs w:val="24"/>
              </w:rPr>
            </w:pPr>
            <w:r>
              <w:rPr>
                <w:rFonts w:ascii="宋体" w:hAnsi="宋体" w:cs="宋体"/>
                <w:color w:val="auto"/>
                <w:sz w:val="24"/>
                <w:szCs w:val="24"/>
              </w:rPr>
              <w:t>5</w:t>
            </w:r>
          </w:p>
        </w:tc>
        <w:tc>
          <w:tcPr>
            <w:tcW w:w="1440" w:type="dxa"/>
            <w:noWrap w:val="0"/>
            <w:vAlign w:val="top"/>
          </w:tcPr>
          <w:p w14:paraId="14047D20">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4B0326B2">
            <w:pPr>
              <w:pStyle w:val="12"/>
              <w:jc w:val="both"/>
              <w:rPr>
                <w:rFonts w:ascii="宋体" w:hAnsi="宋体" w:cs="宋体"/>
                <w:color w:val="auto"/>
                <w:sz w:val="24"/>
                <w:szCs w:val="24"/>
              </w:rPr>
            </w:pPr>
            <w:r>
              <w:rPr>
                <w:rFonts w:ascii="宋体" w:hAnsi="宋体" w:cs="宋体"/>
                <w:color w:val="auto"/>
                <w:sz w:val="24"/>
                <w:szCs w:val="24"/>
              </w:rPr>
              <w:t>履约验收方式</w:t>
            </w:r>
          </w:p>
        </w:tc>
        <w:tc>
          <w:tcPr>
            <w:tcW w:w="3585" w:type="dxa"/>
            <w:noWrap w:val="0"/>
            <w:vAlign w:val="top"/>
          </w:tcPr>
          <w:p w14:paraId="36C77ED1">
            <w:pPr>
              <w:pStyle w:val="12"/>
              <w:jc w:val="both"/>
              <w:rPr>
                <w:rFonts w:ascii="宋体" w:hAnsi="宋体" w:cs="宋体"/>
                <w:color w:val="auto"/>
                <w:sz w:val="24"/>
                <w:szCs w:val="24"/>
              </w:rPr>
            </w:pPr>
            <w:r>
              <w:rPr>
                <w:rFonts w:ascii="宋体" w:hAnsi="宋体" w:cs="宋体"/>
                <w:color w:val="auto"/>
                <w:sz w:val="24"/>
                <w:szCs w:val="24"/>
              </w:rPr>
              <w:t>1、期次1，说明：验收应按照招标文件、中标人投标文件的规定或约定进行，具体如下：（1）中标人负责将货物按调货计划的具体数量、具体地点运送到现场。（2）采购人应逐件认真核对包装上印制的产品名称，包括生产企业、规格、有效期，并清点数量，确认中标人所提供货物与投标文件相符。（3）产品验收不合格视为该批产品验收不合格。若验收不能符合要求，采购人将按合同条款的有关规定执行。（4）在采购人现场进行检验所产生的一切费用由中标人承担。</w:t>
            </w:r>
          </w:p>
        </w:tc>
      </w:tr>
      <w:tr w14:paraId="410768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719A722C">
            <w:pPr>
              <w:pStyle w:val="12"/>
              <w:jc w:val="both"/>
              <w:rPr>
                <w:rFonts w:ascii="宋体" w:hAnsi="宋体" w:cs="宋体"/>
                <w:color w:val="auto"/>
                <w:sz w:val="24"/>
                <w:szCs w:val="24"/>
              </w:rPr>
            </w:pPr>
            <w:r>
              <w:rPr>
                <w:rFonts w:ascii="宋体" w:hAnsi="宋体" w:cs="宋体"/>
                <w:color w:val="auto"/>
                <w:sz w:val="24"/>
                <w:szCs w:val="24"/>
              </w:rPr>
              <w:t>6</w:t>
            </w:r>
          </w:p>
        </w:tc>
        <w:tc>
          <w:tcPr>
            <w:tcW w:w="1440" w:type="dxa"/>
            <w:noWrap w:val="0"/>
            <w:vAlign w:val="top"/>
          </w:tcPr>
          <w:p w14:paraId="79B7A8F6">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29597B43">
            <w:pPr>
              <w:pStyle w:val="12"/>
              <w:jc w:val="both"/>
              <w:rPr>
                <w:rFonts w:ascii="宋体" w:hAnsi="宋体" w:cs="宋体"/>
                <w:color w:val="auto"/>
                <w:sz w:val="24"/>
                <w:szCs w:val="24"/>
              </w:rPr>
            </w:pPr>
            <w:r>
              <w:rPr>
                <w:rFonts w:ascii="宋体" w:hAnsi="宋体" w:cs="宋体"/>
                <w:color w:val="auto"/>
                <w:sz w:val="24"/>
                <w:szCs w:val="24"/>
              </w:rPr>
              <w:t>合同支付方式</w:t>
            </w:r>
          </w:p>
        </w:tc>
        <w:tc>
          <w:tcPr>
            <w:tcW w:w="3585" w:type="dxa"/>
            <w:noWrap w:val="0"/>
            <w:vAlign w:val="top"/>
          </w:tcPr>
          <w:p w14:paraId="1A7D383F">
            <w:pPr>
              <w:pStyle w:val="12"/>
              <w:jc w:val="both"/>
              <w:rPr>
                <w:rFonts w:ascii="宋体" w:hAnsi="宋体" w:cs="宋体"/>
                <w:color w:val="auto"/>
                <w:sz w:val="24"/>
                <w:szCs w:val="24"/>
                <w:lang w:eastAsia="zh-CN"/>
              </w:rPr>
            </w:pPr>
            <w:r>
              <w:rPr>
                <w:rFonts w:ascii="宋体" w:hAnsi="宋体" w:cs="宋体"/>
                <w:color w:val="auto"/>
                <w:sz w:val="24"/>
                <w:szCs w:val="24"/>
              </w:rPr>
              <w:t xml:space="preserve">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 </w:t>
            </w:r>
            <w:r>
              <w:rPr>
                <w:rFonts w:ascii="宋体" w:hAnsi="宋体" w:cs="宋体"/>
                <w:color w:val="auto"/>
                <w:sz w:val="24"/>
                <w:szCs w:val="24"/>
                <w:lang w:eastAsia="zh-CN"/>
              </w:rPr>
              <w:t>。</w:t>
            </w:r>
          </w:p>
        </w:tc>
      </w:tr>
      <w:tr w14:paraId="781AA5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04" w:hRule="atLeast"/>
        </w:trPr>
        <w:tc>
          <w:tcPr>
            <w:tcW w:w="969" w:type="dxa"/>
            <w:noWrap w:val="0"/>
            <w:vAlign w:val="top"/>
          </w:tcPr>
          <w:p w14:paraId="0AA39DC0">
            <w:pPr>
              <w:pStyle w:val="12"/>
              <w:jc w:val="both"/>
              <w:rPr>
                <w:rFonts w:ascii="宋体" w:hAnsi="宋体" w:cs="宋体"/>
                <w:color w:val="auto"/>
                <w:sz w:val="24"/>
                <w:szCs w:val="24"/>
              </w:rPr>
            </w:pPr>
            <w:r>
              <w:rPr>
                <w:rFonts w:ascii="宋体" w:hAnsi="宋体" w:cs="宋体"/>
                <w:color w:val="auto"/>
                <w:sz w:val="24"/>
                <w:szCs w:val="24"/>
              </w:rPr>
              <w:t>7</w:t>
            </w:r>
          </w:p>
        </w:tc>
        <w:tc>
          <w:tcPr>
            <w:tcW w:w="1440" w:type="dxa"/>
            <w:noWrap w:val="0"/>
            <w:vAlign w:val="top"/>
          </w:tcPr>
          <w:p w14:paraId="70A0144F">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1A6A901A">
            <w:pPr>
              <w:pStyle w:val="12"/>
              <w:jc w:val="both"/>
              <w:rPr>
                <w:rFonts w:ascii="宋体" w:hAnsi="宋体" w:cs="宋体"/>
                <w:color w:val="auto"/>
                <w:sz w:val="24"/>
                <w:szCs w:val="24"/>
              </w:rPr>
            </w:pPr>
            <w:r>
              <w:rPr>
                <w:rFonts w:ascii="宋体" w:hAnsi="宋体" w:cs="宋体"/>
                <w:color w:val="auto"/>
                <w:sz w:val="24"/>
                <w:szCs w:val="24"/>
              </w:rPr>
              <w:t>履约保证金</w:t>
            </w:r>
          </w:p>
        </w:tc>
        <w:tc>
          <w:tcPr>
            <w:tcW w:w="3585" w:type="dxa"/>
            <w:noWrap w:val="0"/>
            <w:vAlign w:val="top"/>
          </w:tcPr>
          <w:p w14:paraId="27C90AAA">
            <w:pPr>
              <w:pStyle w:val="12"/>
              <w:jc w:val="both"/>
              <w:rPr>
                <w:rFonts w:ascii="宋体" w:hAnsi="宋体" w:cs="宋体"/>
                <w:color w:val="auto"/>
                <w:sz w:val="24"/>
                <w:szCs w:val="24"/>
              </w:rPr>
            </w:pPr>
            <w:r>
              <w:rPr>
                <w:rFonts w:ascii="宋体" w:hAnsi="宋体" w:cs="宋体"/>
                <w:color w:val="auto"/>
                <w:sz w:val="24"/>
                <w:szCs w:val="24"/>
              </w:rPr>
              <w:t>缴纳, 本采购包履约保证金为合同金额的5%</w:t>
            </w:r>
          </w:p>
          <w:p w14:paraId="552C6558">
            <w:pPr>
              <w:pStyle w:val="12"/>
              <w:jc w:val="both"/>
              <w:rPr>
                <w:rFonts w:ascii="宋体" w:hAnsi="宋体" w:cs="宋体"/>
                <w:color w:val="auto"/>
                <w:sz w:val="24"/>
                <w:szCs w:val="24"/>
              </w:rPr>
            </w:pPr>
            <w:r>
              <w:rPr>
                <w:rFonts w:ascii="宋体" w:hAnsi="宋体" w:cs="宋体"/>
                <w:color w:val="auto"/>
                <w:sz w:val="24"/>
                <w:szCs w:val="24"/>
              </w:rPr>
              <w:t>说明：中标人在签订采购合同前应向采购人缴纳合同总金额的5%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w:t>
            </w:r>
          </w:p>
        </w:tc>
      </w:tr>
    </w:tbl>
    <w:p w14:paraId="1D29CD80">
      <w:pPr>
        <w:pStyle w:val="12"/>
        <w:ind w:firstLine="480"/>
        <w:jc w:val="both"/>
        <w:rPr>
          <w:rFonts w:hint="default"/>
          <w:color w:val="auto"/>
          <w:lang w:eastAsia="zh-CN"/>
        </w:rPr>
      </w:pPr>
      <w:r>
        <w:rPr>
          <w:rFonts w:ascii="宋体" w:hAnsi="宋体" w:cs="宋体"/>
          <w:color w:val="auto"/>
          <w:sz w:val="24"/>
          <w:szCs w:val="24"/>
        </w:rPr>
        <w:t>采购包</w:t>
      </w:r>
      <w:r>
        <w:rPr>
          <w:rFonts w:ascii="宋体" w:hAnsi="宋体" w:cs="宋体"/>
          <w:color w:val="auto"/>
          <w:sz w:val="24"/>
          <w:szCs w:val="24"/>
          <w:lang w:eastAsia="zh-CN"/>
        </w:rPr>
        <w:t>4</w:t>
      </w:r>
      <w:r>
        <w:rPr>
          <w:rFonts w:ascii="宋体" w:hAnsi="宋体" w:cs="宋体"/>
          <w:color w:val="auto"/>
          <w:sz w:val="24"/>
          <w:szCs w:val="24"/>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9"/>
        <w:gridCol w:w="1440"/>
        <w:gridCol w:w="2310"/>
        <w:gridCol w:w="3585"/>
      </w:tblGrid>
      <w:tr w14:paraId="01BD99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41D772D5">
            <w:pPr>
              <w:pStyle w:val="12"/>
              <w:jc w:val="both"/>
              <w:rPr>
                <w:rFonts w:ascii="宋体" w:hAnsi="宋体" w:cs="宋体"/>
                <w:color w:val="auto"/>
                <w:sz w:val="24"/>
                <w:szCs w:val="24"/>
              </w:rPr>
            </w:pPr>
            <w:r>
              <w:rPr>
                <w:rFonts w:ascii="宋体" w:hAnsi="宋体" w:cs="宋体"/>
                <w:color w:val="auto"/>
                <w:sz w:val="24"/>
                <w:szCs w:val="24"/>
              </w:rPr>
              <w:t>序号</w:t>
            </w:r>
          </w:p>
        </w:tc>
        <w:tc>
          <w:tcPr>
            <w:tcW w:w="1440" w:type="dxa"/>
            <w:noWrap w:val="0"/>
            <w:vAlign w:val="top"/>
          </w:tcPr>
          <w:p w14:paraId="61DD4FAB">
            <w:pPr>
              <w:pStyle w:val="12"/>
              <w:jc w:val="both"/>
              <w:rPr>
                <w:rFonts w:ascii="宋体" w:hAnsi="宋体" w:cs="宋体"/>
                <w:color w:val="auto"/>
                <w:sz w:val="24"/>
                <w:szCs w:val="24"/>
              </w:rPr>
            </w:pPr>
            <w:r>
              <w:rPr>
                <w:rFonts w:ascii="宋体" w:hAnsi="宋体" w:cs="宋体"/>
                <w:color w:val="auto"/>
                <w:sz w:val="24"/>
                <w:szCs w:val="24"/>
              </w:rPr>
              <w:t>参数性质</w:t>
            </w:r>
          </w:p>
        </w:tc>
        <w:tc>
          <w:tcPr>
            <w:tcW w:w="2310" w:type="dxa"/>
            <w:noWrap w:val="0"/>
            <w:vAlign w:val="top"/>
          </w:tcPr>
          <w:p w14:paraId="0FBC351F">
            <w:pPr>
              <w:pStyle w:val="12"/>
              <w:jc w:val="both"/>
              <w:rPr>
                <w:rFonts w:ascii="宋体" w:hAnsi="宋体" w:cs="宋体"/>
                <w:color w:val="auto"/>
                <w:sz w:val="24"/>
                <w:szCs w:val="24"/>
              </w:rPr>
            </w:pPr>
            <w:r>
              <w:rPr>
                <w:rFonts w:ascii="宋体" w:hAnsi="宋体" w:cs="宋体"/>
                <w:color w:val="auto"/>
                <w:sz w:val="24"/>
                <w:szCs w:val="24"/>
              </w:rPr>
              <w:t>类型</w:t>
            </w:r>
          </w:p>
        </w:tc>
        <w:tc>
          <w:tcPr>
            <w:tcW w:w="3585" w:type="dxa"/>
            <w:noWrap w:val="0"/>
            <w:vAlign w:val="top"/>
          </w:tcPr>
          <w:p w14:paraId="5C9A2A8D">
            <w:pPr>
              <w:pStyle w:val="12"/>
              <w:jc w:val="both"/>
              <w:rPr>
                <w:rFonts w:ascii="宋体" w:hAnsi="宋体" w:cs="宋体"/>
                <w:color w:val="auto"/>
                <w:sz w:val="24"/>
                <w:szCs w:val="24"/>
              </w:rPr>
            </w:pPr>
            <w:r>
              <w:rPr>
                <w:rFonts w:ascii="宋体" w:hAnsi="宋体" w:cs="宋体"/>
                <w:color w:val="auto"/>
                <w:sz w:val="24"/>
                <w:szCs w:val="24"/>
              </w:rPr>
              <w:t>要求</w:t>
            </w:r>
          </w:p>
        </w:tc>
      </w:tr>
      <w:tr w14:paraId="481B14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2A4A538F">
            <w:pPr>
              <w:pStyle w:val="12"/>
              <w:jc w:val="both"/>
              <w:rPr>
                <w:rFonts w:ascii="宋体" w:hAnsi="宋体" w:cs="宋体"/>
                <w:color w:val="auto"/>
                <w:sz w:val="24"/>
                <w:szCs w:val="24"/>
              </w:rPr>
            </w:pPr>
            <w:r>
              <w:rPr>
                <w:rFonts w:ascii="宋体" w:hAnsi="宋体" w:cs="宋体"/>
                <w:color w:val="auto"/>
                <w:sz w:val="24"/>
                <w:szCs w:val="24"/>
              </w:rPr>
              <w:t>1</w:t>
            </w:r>
          </w:p>
        </w:tc>
        <w:tc>
          <w:tcPr>
            <w:tcW w:w="1440" w:type="dxa"/>
            <w:noWrap w:val="0"/>
            <w:vAlign w:val="top"/>
          </w:tcPr>
          <w:p w14:paraId="5BC3C19E">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666B71EB">
            <w:pPr>
              <w:pStyle w:val="12"/>
              <w:jc w:val="both"/>
              <w:rPr>
                <w:rFonts w:ascii="宋体" w:hAnsi="宋体" w:cs="宋体"/>
                <w:color w:val="auto"/>
                <w:sz w:val="24"/>
                <w:szCs w:val="24"/>
              </w:rPr>
            </w:pPr>
            <w:r>
              <w:rPr>
                <w:rFonts w:ascii="宋体" w:hAnsi="宋体" w:cs="宋体"/>
                <w:color w:val="auto"/>
                <w:sz w:val="24"/>
                <w:szCs w:val="24"/>
              </w:rPr>
              <w:t>交货时间</w:t>
            </w:r>
          </w:p>
        </w:tc>
        <w:tc>
          <w:tcPr>
            <w:tcW w:w="3585" w:type="dxa"/>
            <w:noWrap w:val="0"/>
            <w:vAlign w:val="top"/>
          </w:tcPr>
          <w:p w14:paraId="185ACD8D">
            <w:pPr>
              <w:pStyle w:val="12"/>
              <w:jc w:val="both"/>
              <w:rPr>
                <w:rFonts w:ascii="宋体" w:hAnsi="宋体" w:cs="宋体"/>
                <w:color w:val="auto"/>
                <w:sz w:val="24"/>
                <w:szCs w:val="24"/>
              </w:rPr>
            </w:pPr>
            <w:r>
              <w:rPr>
                <w:rFonts w:ascii="宋体" w:hAnsi="宋体" w:cs="宋体"/>
                <w:color w:val="auto"/>
                <w:sz w:val="24"/>
                <w:szCs w:val="24"/>
              </w:rPr>
              <w:t>自合同签订之日起</w:t>
            </w:r>
            <w:r>
              <w:rPr>
                <w:rFonts w:ascii="宋体" w:hAnsi="宋体" w:cs="宋体"/>
                <w:color w:val="auto"/>
                <w:sz w:val="24"/>
                <w:szCs w:val="24"/>
                <w:lang w:eastAsia="zh-CN"/>
              </w:rPr>
              <w:t>30</w:t>
            </w:r>
            <w:r>
              <w:rPr>
                <w:rFonts w:ascii="宋体" w:hAnsi="宋体" w:cs="宋体"/>
                <w:color w:val="auto"/>
                <w:sz w:val="24"/>
                <w:szCs w:val="24"/>
              </w:rPr>
              <w:t>日交货。</w:t>
            </w:r>
          </w:p>
        </w:tc>
      </w:tr>
      <w:tr w14:paraId="0B2CA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5369E38F">
            <w:pPr>
              <w:pStyle w:val="12"/>
              <w:jc w:val="both"/>
              <w:rPr>
                <w:rFonts w:ascii="宋体" w:hAnsi="宋体" w:cs="宋体"/>
                <w:color w:val="auto"/>
                <w:sz w:val="24"/>
                <w:szCs w:val="24"/>
              </w:rPr>
            </w:pPr>
            <w:r>
              <w:rPr>
                <w:rFonts w:ascii="宋体" w:hAnsi="宋体" w:cs="宋体"/>
                <w:color w:val="auto"/>
                <w:sz w:val="24"/>
                <w:szCs w:val="24"/>
              </w:rPr>
              <w:t>2</w:t>
            </w:r>
          </w:p>
        </w:tc>
        <w:tc>
          <w:tcPr>
            <w:tcW w:w="1440" w:type="dxa"/>
            <w:noWrap w:val="0"/>
            <w:vAlign w:val="top"/>
          </w:tcPr>
          <w:p w14:paraId="31D7637E">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4A5C1362">
            <w:pPr>
              <w:pStyle w:val="12"/>
              <w:jc w:val="both"/>
              <w:rPr>
                <w:rFonts w:ascii="宋体" w:hAnsi="宋体" w:cs="宋体"/>
                <w:color w:val="auto"/>
                <w:sz w:val="24"/>
                <w:szCs w:val="24"/>
              </w:rPr>
            </w:pPr>
            <w:r>
              <w:rPr>
                <w:rFonts w:ascii="宋体" w:hAnsi="宋体" w:cs="宋体"/>
                <w:color w:val="auto"/>
                <w:sz w:val="24"/>
                <w:szCs w:val="24"/>
              </w:rPr>
              <w:t>交货地点</w:t>
            </w:r>
          </w:p>
        </w:tc>
        <w:tc>
          <w:tcPr>
            <w:tcW w:w="3585" w:type="dxa"/>
            <w:noWrap w:val="0"/>
            <w:vAlign w:val="top"/>
          </w:tcPr>
          <w:p w14:paraId="0BB2A10F">
            <w:pPr>
              <w:pStyle w:val="12"/>
              <w:jc w:val="both"/>
              <w:rPr>
                <w:rFonts w:ascii="宋体" w:hAnsi="宋体" w:cs="宋体"/>
                <w:color w:val="auto"/>
                <w:sz w:val="24"/>
                <w:szCs w:val="24"/>
              </w:rPr>
            </w:pPr>
            <w:r>
              <w:rPr>
                <w:rFonts w:ascii="宋体" w:hAnsi="宋体" w:cs="宋体"/>
                <w:color w:val="auto"/>
                <w:sz w:val="24"/>
                <w:szCs w:val="24"/>
              </w:rPr>
              <w:t>福建省福州市晋安区横屿路966号，具体地址按采购人指定地点交货。</w:t>
            </w:r>
          </w:p>
        </w:tc>
      </w:tr>
      <w:tr w14:paraId="3B4FD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3772194A">
            <w:pPr>
              <w:pStyle w:val="12"/>
              <w:jc w:val="both"/>
              <w:rPr>
                <w:rFonts w:ascii="宋体" w:hAnsi="宋体" w:cs="宋体"/>
                <w:color w:val="auto"/>
                <w:sz w:val="24"/>
                <w:szCs w:val="24"/>
              </w:rPr>
            </w:pPr>
            <w:r>
              <w:rPr>
                <w:rFonts w:ascii="宋体" w:hAnsi="宋体" w:cs="宋体"/>
                <w:color w:val="auto"/>
                <w:sz w:val="24"/>
                <w:szCs w:val="24"/>
              </w:rPr>
              <w:t>3</w:t>
            </w:r>
          </w:p>
        </w:tc>
        <w:tc>
          <w:tcPr>
            <w:tcW w:w="1440" w:type="dxa"/>
            <w:noWrap w:val="0"/>
            <w:vAlign w:val="top"/>
          </w:tcPr>
          <w:p w14:paraId="171B898C">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1D64B6F0">
            <w:pPr>
              <w:pStyle w:val="12"/>
              <w:jc w:val="both"/>
              <w:rPr>
                <w:rFonts w:ascii="宋体" w:hAnsi="宋体" w:cs="宋体"/>
                <w:color w:val="auto"/>
                <w:sz w:val="24"/>
                <w:szCs w:val="24"/>
              </w:rPr>
            </w:pPr>
            <w:r>
              <w:rPr>
                <w:rFonts w:ascii="宋体" w:hAnsi="宋体" w:cs="宋体"/>
                <w:color w:val="auto"/>
                <w:sz w:val="24"/>
                <w:szCs w:val="24"/>
              </w:rPr>
              <w:t>交货条件</w:t>
            </w:r>
          </w:p>
        </w:tc>
        <w:tc>
          <w:tcPr>
            <w:tcW w:w="3585" w:type="dxa"/>
            <w:noWrap w:val="0"/>
            <w:vAlign w:val="top"/>
          </w:tcPr>
          <w:p w14:paraId="5C8B8E32">
            <w:pPr>
              <w:pStyle w:val="12"/>
              <w:jc w:val="both"/>
              <w:rPr>
                <w:rFonts w:ascii="宋体" w:hAnsi="宋体" w:cs="宋体"/>
                <w:color w:val="auto"/>
                <w:sz w:val="24"/>
                <w:szCs w:val="24"/>
              </w:rPr>
            </w:pPr>
            <w:r>
              <w:rPr>
                <w:rFonts w:ascii="宋体" w:hAnsi="宋体" w:cs="宋体"/>
                <w:color w:val="auto"/>
                <w:sz w:val="24"/>
                <w:szCs w:val="24"/>
              </w:rPr>
              <w:t>验收合格后交付。</w:t>
            </w:r>
          </w:p>
        </w:tc>
      </w:tr>
      <w:tr w14:paraId="45078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409527BB">
            <w:pPr>
              <w:pStyle w:val="12"/>
              <w:jc w:val="both"/>
              <w:rPr>
                <w:rFonts w:ascii="宋体" w:hAnsi="宋体" w:cs="宋体"/>
                <w:color w:val="auto"/>
                <w:sz w:val="24"/>
                <w:szCs w:val="24"/>
              </w:rPr>
            </w:pPr>
            <w:r>
              <w:rPr>
                <w:rFonts w:ascii="宋体" w:hAnsi="宋体" w:cs="宋体"/>
                <w:color w:val="auto"/>
                <w:sz w:val="24"/>
                <w:szCs w:val="24"/>
              </w:rPr>
              <w:t>4</w:t>
            </w:r>
          </w:p>
        </w:tc>
        <w:tc>
          <w:tcPr>
            <w:tcW w:w="1440" w:type="dxa"/>
            <w:noWrap w:val="0"/>
            <w:vAlign w:val="top"/>
          </w:tcPr>
          <w:p w14:paraId="7F1E9F5A">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595261F1">
            <w:pPr>
              <w:pStyle w:val="12"/>
              <w:jc w:val="both"/>
              <w:rPr>
                <w:rFonts w:ascii="宋体" w:hAnsi="宋体" w:cs="宋体"/>
                <w:color w:val="auto"/>
                <w:sz w:val="24"/>
                <w:szCs w:val="24"/>
              </w:rPr>
            </w:pPr>
            <w:r>
              <w:rPr>
                <w:rFonts w:ascii="宋体" w:hAnsi="宋体" w:cs="宋体"/>
                <w:color w:val="auto"/>
                <w:sz w:val="24"/>
                <w:szCs w:val="24"/>
              </w:rPr>
              <w:t>是否邀请投标人验收</w:t>
            </w:r>
          </w:p>
        </w:tc>
        <w:tc>
          <w:tcPr>
            <w:tcW w:w="3585" w:type="dxa"/>
            <w:noWrap w:val="0"/>
            <w:vAlign w:val="top"/>
          </w:tcPr>
          <w:p w14:paraId="29A15BAF">
            <w:pPr>
              <w:pStyle w:val="12"/>
              <w:jc w:val="both"/>
              <w:rPr>
                <w:rFonts w:ascii="宋体" w:hAnsi="宋体" w:cs="宋体"/>
                <w:color w:val="auto"/>
                <w:sz w:val="24"/>
                <w:szCs w:val="24"/>
              </w:rPr>
            </w:pPr>
            <w:r>
              <w:rPr>
                <w:rFonts w:ascii="宋体" w:hAnsi="宋体" w:cs="宋体"/>
                <w:color w:val="auto"/>
                <w:sz w:val="24"/>
                <w:szCs w:val="24"/>
              </w:rPr>
              <w:t>不邀请投标人验收</w:t>
            </w:r>
          </w:p>
        </w:tc>
      </w:tr>
      <w:tr w14:paraId="0EA28F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4793BE1C">
            <w:pPr>
              <w:pStyle w:val="12"/>
              <w:jc w:val="both"/>
              <w:rPr>
                <w:rFonts w:ascii="宋体" w:hAnsi="宋体" w:cs="宋体"/>
                <w:color w:val="auto"/>
                <w:sz w:val="24"/>
                <w:szCs w:val="24"/>
              </w:rPr>
            </w:pPr>
            <w:r>
              <w:rPr>
                <w:rFonts w:ascii="宋体" w:hAnsi="宋体" w:cs="宋体"/>
                <w:color w:val="auto"/>
                <w:sz w:val="24"/>
                <w:szCs w:val="24"/>
              </w:rPr>
              <w:t>5</w:t>
            </w:r>
          </w:p>
        </w:tc>
        <w:tc>
          <w:tcPr>
            <w:tcW w:w="1440" w:type="dxa"/>
            <w:noWrap w:val="0"/>
            <w:vAlign w:val="top"/>
          </w:tcPr>
          <w:p w14:paraId="007E5585">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61CF7B01">
            <w:pPr>
              <w:pStyle w:val="12"/>
              <w:jc w:val="both"/>
              <w:rPr>
                <w:rFonts w:ascii="宋体" w:hAnsi="宋体" w:cs="宋体"/>
                <w:color w:val="auto"/>
                <w:sz w:val="24"/>
                <w:szCs w:val="24"/>
              </w:rPr>
            </w:pPr>
            <w:r>
              <w:rPr>
                <w:rFonts w:ascii="宋体" w:hAnsi="宋体" w:cs="宋体"/>
                <w:color w:val="auto"/>
                <w:sz w:val="24"/>
                <w:szCs w:val="24"/>
              </w:rPr>
              <w:t>履约验收方式</w:t>
            </w:r>
          </w:p>
        </w:tc>
        <w:tc>
          <w:tcPr>
            <w:tcW w:w="3585" w:type="dxa"/>
            <w:noWrap w:val="0"/>
            <w:vAlign w:val="top"/>
          </w:tcPr>
          <w:p w14:paraId="534D23FA">
            <w:pPr>
              <w:pStyle w:val="12"/>
              <w:jc w:val="both"/>
              <w:rPr>
                <w:rFonts w:ascii="宋体" w:hAnsi="宋体" w:cs="宋体"/>
                <w:color w:val="auto"/>
                <w:sz w:val="24"/>
                <w:szCs w:val="24"/>
              </w:rPr>
            </w:pPr>
            <w:r>
              <w:rPr>
                <w:rFonts w:ascii="宋体" w:hAnsi="宋体" w:cs="宋体"/>
                <w:color w:val="auto"/>
                <w:sz w:val="24"/>
                <w:szCs w:val="24"/>
              </w:rPr>
              <w:t>1、期次1，说明：验收应按照招标文件、中标人投标文件的规定或约定进行，具体如下：（1）中标人负责将货物按调货计划的具体数量、具体地点运送到现场。（2）采购人应逐件认真核对包装上印制的产品名称，包括生产企业、规格、有效期，并清点数量，确认中标人所提供货物与投标文件相符。（3）产品验收不合格视为该批产品验收不合格。若验收不能符合要求，采购人将按合同条款的有关规定执行。（4）在采购人现场进行检验所产生的一切费用由中标人承担。</w:t>
            </w:r>
          </w:p>
        </w:tc>
      </w:tr>
      <w:tr w14:paraId="57E1A7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18F3931A">
            <w:pPr>
              <w:pStyle w:val="12"/>
              <w:jc w:val="both"/>
              <w:rPr>
                <w:rFonts w:ascii="宋体" w:hAnsi="宋体" w:cs="宋体"/>
                <w:color w:val="auto"/>
                <w:sz w:val="24"/>
                <w:szCs w:val="24"/>
              </w:rPr>
            </w:pPr>
            <w:r>
              <w:rPr>
                <w:rFonts w:ascii="宋体" w:hAnsi="宋体" w:cs="宋体"/>
                <w:color w:val="auto"/>
                <w:sz w:val="24"/>
                <w:szCs w:val="24"/>
              </w:rPr>
              <w:t>6</w:t>
            </w:r>
          </w:p>
        </w:tc>
        <w:tc>
          <w:tcPr>
            <w:tcW w:w="1440" w:type="dxa"/>
            <w:noWrap w:val="0"/>
            <w:vAlign w:val="top"/>
          </w:tcPr>
          <w:p w14:paraId="1FFED2F5">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06634B7D">
            <w:pPr>
              <w:pStyle w:val="12"/>
              <w:jc w:val="both"/>
              <w:rPr>
                <w:rFonts w:ascii="宋体" w:hAnsi="宋体" w:cs="宋体"/>
                <w:color w:val="auto"/>
                <w:sz w:val="24"/>
                <w:szCs w:val="24"/>
              </w:rPr>
            </w:pPr>
            <w:r>
              <w:rPr>
                <w:rFonts w:ascii="宋体" w:hAnsi="宋体" w:cs="宋体"/>
                <w:color w:val="auto"/>
                <w:sz w:val="24"/>
                <w:szCs w:val="24"/>
              </w:rPr>
              <w:t>合同支付方式</w:t>
            </w:r>
          </w:p>
        </w:tc>
        <w:tc>
          <w:tcPr>
            <w:tcW w:w="3585" w:type="dxa"/>
            <w:noWrap w:val="0"/>
            <w:vAlign w:val="top"/>
          </w:tcPr>
          <w:p w14:paraId="19905A8C">
            <w:pPr>
              <w:pStyle w:val="12"/>
              <w:jc w:val="both"/>
              <w:rPr>
                <w:rFonts w:ascii="宋体" w:hAnsi="宋体" w:cs="宋体"/>
                <w:color w:val="auto"/>
                <w:sz w:val="24"/>
                <w:szCs w:val="24"/>
                <w:lang w:eastAsia="zh-CN"/>
              </w:rPr>
            </w:pPr>
            <w:r>
              <w:rPr>
                <w:rFonts w:ascii="宋体" w:hAnsi="宋体" w:cs="宋体"/>
                <w:color w:val="auto"/>
                <w:sz w:val="24"/>
                <w:szCs w:val="24"/>
              </w:rPr>
              <w:t xml:space="preserve">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 </w:t>
            </w:r>
            <w:r>
              <w:rPr>
                <w:rFonts w:ascii="宋体" w:hAnsi="宋体" w:cs="宋体"/>
                <w:color w:val="auto"/>
                <w:sz w:val="24"/>
                <w:szCs w:val="24"/>
                <w:lang w:eastAsia="zh-CN"/>
              </w:rPr>
              <w:t>。</w:t>
            </w:r>
          </w:p>
        </w:tc>
      </w:tr>
      <w:tr w14:paraId="15D442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3F9CE40E">
            <w:pPr>
              <w:pStyle w:val="12"/>
              <w:jc w:val="both"/>
              <w:rPr>
                <w:rFonts w:ascii="宋体" w:hAnsi="宋体" w:cs="宋体"/>
                <w:color w:val="auto"/>
                <w:sz w:val="24"/>
                <w:szCs w:val="24"/>
              </w:rPr>
            </w:pPr>
            <w:r>
              <w:rPr>
                <w:rFonts w:ascii="宋体" w:hAnsi="宋体" w:cs="宋体"/>
                <w:color w:val="auto"/>
                <w:sz w:val="24"/>
                <w:szCs w:val="24"/>
              </w:rPr>
              <w:t>7</w:t>
            </w:r>
          </w:p>
        </w:tc>
        <w:tc>
          <w:tcPr>
            <w:tcW w:w="1440" w:type="dxa"/>
            <w:noWrap w:val="0"/>
            <w:vAlign w:val="top"/>
          </w:tcPr>
          <w:p w14:paraId="55BB5D58">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37BB7868">
            <w:pPr>
              <w:pStyle w:val="12"/>
              <w:jc w:val="both"/>
              <w:rPr>
                <w:rFonts w:ascii="宋体" w:hAnsi="宋体" w:cs="宋体"/>
                <w:color w:val="auto"/>
                <w:sz w:val="24"/>
                <w:szCs w:val="24"/>
              </w:rPr>
            </w:pPr>
            <w:r>
              <w:rPr>
                <w:rFonts w:ascii="宋体" w:hAnsi="宋体" w:cs="宋体"/>
                <w:color w:val="auto"/>
                <w:sz w:val="24"/>
                <w:szCs w:val="24"/>
              </w:rPr>
              <w:t>履约保证金</w:t>
            </w:r>
          </w:p>
        </w:tc>
        <w:tc>
          <w:tcPr>
            <w:tcW w:w="3585" w:type="dxa"/>
            <w:noWrap w:val="0"/>
            <w:vAlign w:val="top"/>
          </w:tcPr>
          <w:p w14:paraId="29A55593">
            <w:pPr>
              <w:pStyle w:val="12"/>
              <w:jc w:val="both"/>
              <w:rPr>
                <w:rFonts w:ascii="宋体" w:hAnsi="宋体" w:cs="宋体"/>
                <w:color w:val="auto"/>
                <w:sz w:val="24"/>
                <w:szCs w:val="24"/>
              </w:rPr>
            </w:pPr>
            <w:r>
              <w:rPr>
                <w:rFonts w:ascii="宋体" w:hAnsi="宋体" w:cs="宋体"/>
                <w:color w:val="auto"/>
                <w:sz w:val="24"/>
                <w:szCs w:val="24"/>
              </w:rPr>
              <w:t>缴纳, 本采购包履约保证金为合同金额的5%</w:t>
            </w:r>
          </w:p>
          <w:p w14:paraId="2A1C27A2">
            <w:pPr>
              <w:pStyle w:val="12"/>
              <w:jc w:val="both"/>
              <w:rPr>
                <w:rFonts w:ascii="宋体" w:hAnsi="宋体" w:cs="宋体"/>
                <w:color w:val="auto"/>
                <w:sz w:val="24"/>
                <w:szCs w:val="24"/>
              </w:rPr>
            </w:pPr>
            <w:r>
              <w:rPr>
                <w:rFonts w:ascii="宋体" w:hAnsi="宋体" w:cs="宋体"/>
                <w:color w:val="auto"/>
                <w:sz w:val="24"/>
                <w:szCs w:val="24"/>
              </w:rPr>
              <w:t>说明：中标人在签订采购合同前应向采购人缴纳合同总金额的5%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w:t>
            </w:r>
          </w:p>
        </w:tc>
      </w:tr>
    </w:tbl>
    <w:p w14:paraId="0D541A10">
      <w:pPr>
        <w:pStyle w:val="12"/>
        <w:ind w:firstLine="480"/>
        <w:jc w:val="both"/>
        <w:rPr>
          <w:rFonts w:hint="default"/>
          <w:color w:val="auto"/>
          <w:lang w:eastAsia="zh-CN"/>
        </w:rPr>
      </w:pPr>
      <w:r>
        <w:rPr>
          <w:rFonts w:ascii="宋体" w:hAnsi="宋体" w:cs="宋体"/>
          <w:color w:val="auto"/>
          <w:sz w:val="24"/>
          <w:szCs w:val="24"/>
        </w:rPr>
        <w:t>采购包</w:t>
      </w:r>
      <w:r>
        <w:rPr>
          <w:rFonts w:ascii="宋体" w:hAnsi="宋体" w:cs="宋体"/>
          <w:color w:val="auto"/>
          <w:sz w:val="24"/>
          <w:szCs w:val="24"/>
          <w:lang w:eastAsia="zh-CN"/>
        </w:rPr>
        <w:t>5</w:t>
      </w:r>
      <w:r>
        <w:rPr>
          <w:rFonts w:ascii="宋体" w:hAnsi="宋体" w:cs="宋体"/>
          <w:color w:val="auto"/>
          <w:sz w:val="24"/>
          <w:szCs w:val="24"/>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9"/>
        <w:gridCol w:w="1440"/>
        <w:gridCol w:w="2310"/>
        <w:gridCol w:w="3585"/>
      </w:tblGrid>
      <w:tr w14:paraId="1047E4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7C090572">
            <w:pPr>
              <w:pStyle w:val="12"/>
              <w:jc w:val="both"/>
              <w:rPr>
                <w:rFonts w:ascii="宋体" w:hAnsi="宋体" w:cs="宋体"/>
                <w:color w:val="auto"/>
                <w:sz w:val="24"/>
                <w:szCs w:val="24"/>
              </w:rPr>
            </w:pPr>
            <w:r>
              <w:rPr>
                <w:rFonts w:ascii="宋体" w:hAnsi="宋体" w:cs="宋体"/>
                <w:color w:val="auto"/>
                <w:sz w:val="24"/>
                <w:szCs w:val="24"/>
              </w:rPr>
              <w:t>序号</w:t>
            </w:r>
          </w:p>
        </w:tc>
        <w:tc>
          <w:tcPr>
            <w:tcW w:w="1440" w:type="dxa"/>
            <w:noWrap w:val="0"/>
            <w:vAlign w:val="top"/>
          </w:tcPr>
          <w:p w14:paraId="3183121D">
            <w:pPr>
              <w:pStyle w:val="12"/>
              <w:jc w:val="both"/>
              <w:rPr>
                <w:rFonts w:ascii="宋体" w:hAnsi="宋体" w:cs="宋体"/>
                <w:color w:val="auto"/>
                <w:sz w:val="24"/>
                <w:szCs w:val="24"/>
              </w:rPr>
            </w:pPr>
            <w:r>
              <w:rPr>
                <w:rFonts w:ascii="宋体" w:hAnsi="宋体" w:cs="宋体"/>
                <w:color w:val="auto"/>
                <w:sz w:val="24"/>
                <w:szCs w:val="24"/>
              </w:rPr>
              <w:t>参数性质</w:t>
            </w:r>
          </w:p>
        </w:tc>
        <w:tc>
          <w:tcPr>
            <w:tcW w:w="2310" w:type="dxa"/>
            <w:noWrap w:val="0"/>
            <w:vAlign w:val="top"/>
          </w:tcPr>
          <w:p w14:paraId="2069C988">
            <w:pPr>
              <w:pStyle w:val="12"/>
              <w:jc w:val="both"/>
              <w:rPr>
                <w:rFonts w:ascii="宋体" w:hAnsi="宋体" w:cs="宋体"/>
                <w:color w:val="auto"/>
                <w:sz w:val="24"/>
                <w:szCs w:val="24"/>
              </w:rPr>
            </w:pPr>
            <w:r>
              <w:rPr>
                <w:rFonts w:ascii="宋体" w:hAnsi="宋体" w:cs="宋体"/>
                <w:color w:val="auto"/>
                <w:sz w:val="24"/>
                <w:szCs w:val="24"/>
              </w:rPr>
              <w:t>类型</w:t>
            </w:r>
          </w:p>
        </w:tc>
        <w:tc>
          <w:tcPr>
            <w:tcW w:w="3585" w:type="dxa"/>
            <w:noWrap w:val="0"/>
            <w:vAlign w:val="top"/>
          </w:tcPr>
          <w:p w14:paraId="6C4663EC">
            <w:pPr>
              <w:pStyle w:val="12"/>
              <w:jc w:val="both"/>
              <w:rPr>
                <w:rFonts w:ascii="宋体" w:hAnsi="宋体" w:cs="宋体"/>
                <w:color w:val="auto"/>
                <w:sz w:val="24"/>
                <w:szCs w:val="24"/>
              </w:rPr>
            </w:pPr>
            <w:r>
              <w:rPr>
                <w:rFonts w:ascii="宋体" w:hAnsi="宋体" w:cs="宋体"/>
                <w:color w:val="auto"/>
                <w:sz w:val="24"/>
                <w:szCs w:val="24"/>
              </w:rPr>
              <w:t>要求</w:t>
            </w:r>
          </w:p>
        </w:tc>
      </w:tr>
      <w:tr w14:paraId="628E0A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6EFC6326">
            <w:pPr>
              <w:pStyle w:val="12"/>
              <w:jc w:val="both"/>
              <w:rPr>
                <w:rFonts w:ascii="宋体" w:hAnsi="宋体" w:cs="宋体"/>
                <w:color w:val="auto"/>
                <w:sz w:val="24"/>
                <w:szCs w:val="24"/>
              </w:rPr>
            </w:pPr>
            <w:r>
              <w:rPr>
                <w:rFonts w:ascii="宋体" w:hAnsi="宋体" w:cs="宋体"/>
                <w:color w:val="auto"/>
                <w:sz w:val="24"/>
                <w:szCs w:val="24"/>
              </w:rPr>
              <w:t>1</w:t>
            </w:r>
          </w:p>
        </w:tc>
        <w:tc>
          <w:tcPr>
            <w:tcW w:w="1440" w:type="dxa"/>
            <w:noWrap w:val="0"/>
            <w:vAlign w:val="top"/>
          </w:tcPr>
          <w:p w14:paraId="34942D51">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59DC851A">
            <w:pPr>
              <w:pStyle w:val="12"/>
              <w:jc w:val="both"/>
              <w:rPr>
                <w:rFonts w:ascii="宋体" w:hAnsi="宋体" w:cs="宋体"/>
                <w:color w:val="auto"/>
                <w:sz w:val="24"/>
                <w:szCs w:val="24"/>
              </w:rPr>
            </w:pPr>
            <w:r>
              <w:rPr>
                <w:rFonts w:ascii="宋体" w:hAnsi="宋体" w:cs="宋体"/>
                <w:color w:val="auto"/>
                <w:sz w:val="24"/>
                <w:szCs w:val="24"/>
              </w:rPr>
              <w:t>交货时间</w:t>
            </w:r>
          </w:p>
        </w:tc>
        <w:tc>
          <w:tcPr>
            <w:tcW w:w="3585" w:type="dxa"/>
            <w:noWrap w:val="0"/>
            <w:vAlign w:val="top"/>
          </w:tcPr>
          <w:p w14:paraId="199A9D60">
            <w:pPr>
              <w:pStyle w:val="12"/>
              <w:jc w:val="both"/>
              <w:rPr>
                <w:rFonts w:ascii="宋体" w:hAnsi="宋体" w:cs="宋体"/>
                <w:color w:val="auto"/>
                <w:sz w:val="24"/>
                <w:szCs w:val="24"/>
              </w:rPr>
            </w:pPr>
            <w:r>
              <w:rPr>
                <w:rFonts w:ascii="宋体" w:hAnsi="宋体" w:cs="宋体"/>
                <w:color w:val="auto"/>
                <w:sz w:val="24"/>
                <w:szCs w:val="24"/>
              </w:rPr>
              <w:t>自合同签订之日起</w:t>
            </w:r>
            <w:r>
              <w:rPr>
                <w:rFonts w:ascii="宋体" w:hAnsi="宋体" w:cs="宋体"/>
                <w:color w:val="auto"/>
                <w:sz w:val="24"/>
                <w:szCs w:val="24"/>
                <w:lang w:eastAsia="zh-CN"/>
              </w:rPr>
              <w:t>30</w:t>
            </w:r>
            <w:r>
              <w:rPr>
                <w:rFonts w:ascii="宋体" w:hAnsi="宋体" w:cs="宋体"/>
                <w:color w:val="auto"/>
                <w:sz w:val="24"/>
                <w:szCs w:val="24"/>
              </w:rPr>
              <w:t>日交货。</w:t>
            </w:r>
          </w:p>
        </w:tc>
      </w:tr>
      <w:tr w14:paraId="3698E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2DB56992">
            <w:pPr>
              <w:pStyle w:val="12"/>
              <w:jc w:val="both"/>
              <w:rPr>
                <w:rFonts w:ascii="宋体" w:hAnsi="宋体" w:cs="宋体"/>
                <w:color w:val="auto"/>
                <w:sz w:val="24"/>
                <w:szCs w:val="24"/>
              </w:rPr>
            </w:pPr>
            <w:r>
              <w:rPr>
                <w:rFonts w:ascii="宋体" w:hAnsi="宋体" w:cs="宋体"/>
                <w:color w:val="auto"/>
                <w:sz w:val="24"/>
                <w:szCs w:val="24"/>
              </w:rPr>
              <w:t>2</w:t>
            </w:r>
          </w:p>
        </w:tc>
        <w:tc>
          <w:tcPr>
            <w:tcW w:w="1440" w:type="dxa"/>
            <w:noWrap w:val="0"/>
            <w:vAlign w:val="top"/>
          </w:tcPr>
          <w:p w14:paraId="048E245A">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00427737">
            <w:pPr>
              <w:pStyle w:val="12"/>
              <w:jc w:val="both"/>
              <w:rPr>
                <w:rFonts w:ascii="宋体" w:hAnsi="宋体" w:cs="宋体"/>
                <w:color w:val="auto"/>
                <w:sz w:val="24"/>
                <w:szCs w:val="24"/>
              </w:rPr>
            </w:pPr>
            <w:r>
              <w:rPr>
                <w:rFonts w:ascii="宋体" w:hAnsi="宋体" w:cs="宋体"/>
                <w:color w:val="auto"/>
                <w:sz w:val="24"/>
                <w:szCs w:val="24"/>
              </w:rPr>
              <w:t>交货地点</w:t>
            </w:r>
          </w:p>
        </w:tc>
        <w:tc>
          <w:tcPr>
            <w:tcW w:w="3585" w:type="dxa"/>
            <w:noWrap w:val="0"/>
            <w:vAlign w:val="top"/>
          </w:tcPr>
          <w:p w14:paraId="779CDFCE">
            <w:pPr>
              <w:pStyle w:val="12"/>
              <w:jc w:val="both"/>
              <w:rPr>
                <w:rFonts w:ascii="宋体" w:hAnsi="宋体" w:cs="宋体"/>
                <w:color w:val="auto"/>
                <w:sz w:val="24"/>
                <w:szCs w:val="24"/>
              </w:rPr>
            </w:pPr>
            <w:r>
              <w:rPr>
                <w:rFonts w:ascii="宋体" w:hAnsi="宋体" w:cs="宋体"/>
                <w:color w:val="auto"/>
                <w:sz w:val="24"/>
                <w:szCs w:val="24"/>
              </w:rPr>
              <w:t>福建省福州市晋安区横屿路966号，具体地址按采购人指定地点交货。</w:t>
            </w:r>
          </w:p>
        </w:tc>
      </w:tr>
      <w:tr w14:paraId="22ADE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6ADB11CF">
            <w:pPr>
              <w:pStyle w:val="12"/>
              <w:jc w:val="both"/>
              <w:rPr>
                <w:rFonts w:ascii="宋体" w:hAnsi="宋体" w:cs="宋体"/>
                <w:color w:val="auto"/>
                <w:sz w:val="24"/>
                <w:szCs w:val="24"/>
              </w:rPr>
            </w:pPr>
            <w:r>
              <w:rPr>
                <w:rFonts w:ascii="宋体" w:hAnsi="宋体" w:cs="宋体"/>
                <w:color w:val="auto"/>
                <w:sz w:val="24"/>
                <w:szCs w:val="24"/>
              </w:rPr>
              <w:t>3</w:t>
            </w:r>
          </w:p>
        </w:tc>
        <w:tc>
          <w:tcPr>
            <w:tcW w:w="1440" w:type="dxa"/>
            <w:noWrap w:val="0"/>
            <w:vAlign w:val="top"/>
          </w:tcPr>
          <w:p w14:paraId="2688DE69">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350D3626">
            <w:pPr>
              <w:pStyle w:val="12"/>
              <w:jc w:val="both"/>
              <w:rPr>
                <w:rFonts w:ascii="宋体" w:hAnsi="宋体" w:cs="宋体"/>
                <w:color w:val="auto"/>
                <w:sz w:val="24"/>
                <w:szCs w:val="24"/>
              </w:rPr>
            </w:pPr>
            <w:r>
              <w:rPr>
                <w:rFonts w:ascii="宋体" w:hAnsi="宋体" w:cs="宋体"/>
                <w:color w:val="auto"/>
                <w:sz w:val="24"/>
                <w:szCs w:val="24"/>
              </w:rPr>
              <w:t>交货条件</w:t>
            </w:r>
          </w:p>
        </w:tc>
        <w:tc>
          <w:tcPr>
            <w:tcW w:w="3585" w:type="dxa"/>
            <w:noWrap w:val="0"/>
            <w:vAlign w:val="top"/>
          </w:tcPr>
          <w:p w14:paraId="2293BCE6">
            <w:pPr>
              <w:pStyle w:val="12"/>
              <w:jc w:val="both"/>
              <w:rPr>
                <w:rFonts w:ascii="宋体" w:hAnsi="宋体" w:cs="宋体"/>
                <w:color w:val="auto"/>
                <w:sz w:val="24"/>
                <w:szCs w:val="24"/>
              </w:rPr>
            </w:pPr>
            <w:r>
              <w:rPr>
                <w:rFonts w:ascii="宋体" w:hAnsi="宋体" w:cs="宋体"/>
                <w:color w:val="auto"/>
                <w:sz w:val="24"/>
                <w:szCs w:val="24"/>
              </w:rPr>
              <w:t>验收合格后交付。</w:t>
            </w:r>
          </w:p>
        </w:tc>
      </w:tr>
      <w:tr w14:paraId="4BF5E7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E8E3E4E">
            <w:pPr>
              <w:pStyle w:val="12"/>
              <w:jc w:val="both"/>
              <w:rPr>
                <w:rFonts w:ascii="宋体" w:hAnsi="宋体" w:cs="宋体"/>
                <w:color w:val="auto"/>
                <w:sz w:val="24"/>
                <w:szCs w:val="24"/>
              </w:rPr>
            </w:pPr>
            <w:r>
              <w:rPr>
                <w:rFonts w:ascii="宋体" w:hAnsi="宋体" w:cs="宋体"/>
                <w:color w:val="auto"/>
                <w:sz w:val="24"/>
                <w:szCs w:val="24"/>
              </w:rPr>
              <w:t>4</w:t>
            </w:r>
          </w:p>
        </w:tc>
        <w:tc>
          <w:tcPr>
            <w:tcW w:w="1440" w:type="dxa"/>
            <w:noWrap w:val="0"/>
            <w:vAlign w:val="top"/>
          </w:tcPr>
          <w:p w14:paraId="3DC524EA">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26130898">
            <w:pPr>
              <w:pStyle w:val="12"/>
              <w:jc w:val="both"/>
              <w:rPr>
                <w:rFonts w:ascii="宋体" w:hAnsi="宋体" w:cs="宋体"/>
                <w:color w:val="auto"/>
                <w:sz w:val="24"/>
                <w:szCs w:val="24"/>
              </w:rPr>
            </w:pPr>
            <w:r>
              <w:rPr>
                <w:rFonts w:ascii="宋体" w:hAnsi="宋体" w:cs="宋体"/>
                <w:color w:val="auto"/>
                <w:sz w:val="24"/>
                <w:szCs w:val="24"/>
              </w:rPr>
              <w:t>是否邀请投标人验收</w:t>
            </w:r>
          </w:p>
        </w:tc>
        <w:tc>
          <w:tcPr>
            <w:tcW w:w="3585" w:type="dxa"/>
            <w:noWrap w:val="0"/>
            <w:vAlign w:val="top"/>
          </w:tcPr>
          <w:p w14:paraId="25110975">
            <w:pPr>
              <w:pStyle w:val="12"/>
              <w:jc w:val="both"/>
              <w:rPr>
                <w:rFonts w:ascii="宋体" w:hAnsi="宋体" w:cs="宋体"/>
                <w:color w:val="auto"/>
                <w:sz w:val="24"/>
                <w:szCs w:val="24"/>
              </w:rPr>
            </w:pPr>
            <w:r>
              <w:rPr>
                <w:rFonts w:ascii="宋体" w:hAnsi="宋体" w:cs="宋体"/>
                <w:color w:val="auto"/>
                <w:sz w:val="24"/>
                <w:szCs w:val="24"/>
              </w:rPr>
              <w:t>不邀请投标人验收</w:t>
            </w:r>
          </w:p>
        </w:tc>
      </w:tr>
      <w:tr w14:paraId="47083B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57C2C896">
            <w:pPr>
              <w:pStyle w:val="12"/>
              <w:jc w:val="both"/>
              <w:rPr>
                <w:rFonts w:ascii="宋体" w:hAnsi="宋体" w:cs="宋体"/>
                <w:color w:val="auto"/>
                <w:sz w:val="24"/>
                <w:szCs w:val="24"/>
              </w:rPr>
            </w:pPr>
            <w:r>
              <w:rPr>
                <w:rFonts w:ascii="宋体" w:hAnsi="宋体" w:cs="宋体"/>
                <w:color w:val="auto"/>
                <w:sz w:val="24"/>
                <w:szCs w:val="24"/>
              </w:rPr>
              <w:t>5</w:t>
            </w:r>
          </w:p>
        </w:tc>
        <w:tc>
          <w:tcPr>
            <w:tcW w:w="1440" w:type="dxa"/>
            <w:noWrap w:val="0"/>
            <w:vAlign w:val="top"/>
          </w:tcPr>
          <w:p w14:paraId="05B6F000">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2BC08FF5">
            <w:pPr>
              <w:pStyle w:val="12"/>
              <w:jc w:val="both"/>
              <w:rPr>
                <w:rFonts w:ascii="宋体" w:hAnsi="宋体" w:cs="宋体"/>
                <w:color w:val="auto"/>
                <w:sz w:val="24"/>
                <w:szCs w:val="24"/>
              </w:rPr>
            </w:pPr>
            <w:r>
              <w:rPr>
                <w:rFonts w:ascii="宋体" w:hAnsi="宋体" w:cs="宋体"/>
                <w:color w:val="auto"/>
                <w:sz w:val="24"/>
                <w:szCs w:val="24"/>
              </w:rPr>
              <w:t>履约验收方式</w:t>
            </w:r>
          </w:p>
        </w:tc>
        <w:tc>
          <w:tcPr>
            <w:tcW w:w="3585" w:type="dxa"/>
            <w:noWrap w:val="0"/>
            <w:vAlign w:val="top"/>
          </w:tcPr>
          <w:p w14:paraId="551B0551">
            <w:pPr>
              <w:pStyle w:val="12"/>
              <w:jc w:val="both"/>
              <w:rPr>
                <w:rFonts w:ascii="宋体" w:hAnsi="宋体" w:cs="宋体"/>
                <w:color w:val="auto"/>
                <w:sz w:val="24"/>
                <w:szCs w:val="24"/>
              </w:rPr>
            </w:pPr>
            <w:r>
              <w:rPr>
                <w:rFonts w:ascii="宋体" w:hAnsi="宋体" w:cs="宋体"/>
                <w:color w:val="auto"/>
                <w:sz w:val="24"/>
                <w:szCs w:val="24"/>
              </w:rPr>
              <w:t>1、期次1，说明：验收应按照招标文件、中标人投标文件的规定或约定进行，具体如下：（1）中标人负责将货物按调货计划的具体数量、具体地点运送到现场。（2）采购人应逐件认真核对包装上印制的产品名称，包括生产企业、规格、有效期，并清点数量，确认中标人所提供货物与投标文件相符。（3）产品验收不合格视为该批产品验收不合格。若验收不能符合要求，采购人将按合同条款的有关规定执行。（4）在采购人现场进行检验所产生的一切费用由中标人承担。</w:t>
            </w:r>
          </w:p>
        </w:tc>
      </w:tr>
      <w:tr w14:paraId="6E62C0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124E06BF">
            <w:pPr>
              <w:pStyle w:val="12"/>
              <w:jc w:val="both"/>
              <w:rPr>
                <w:rFonts w:ascii="宋体" w:hAnsi="宋体" w:cs="宋体"/>
                <w:color w:val="auto"/>
                <w:sz w:val="24"/>
                <w:szCs w:val="24"/>
              </w:rPr>
            </w:pPr>
            <w:r>
              <w:rPr>
                <w:rFonts w:ascii="宋体" w:hAnsi="宋体" w:cs="宋体"/>
                <w:color w:val="auto"/>
                <w:sz w:val="24"/>
                <w:szCs w:val="24"/>
              </w:rPr>
              <w:t>6</w:t>
            </w:r>
          </w:p>
        </w:tc>
        <w:tc>
          <w:tcPr>
            <w:tcW w:w="1440" w:type="dxa"/>
            <w:noWrap w:val="0"/>
            <w:vAlign w:val="top"/>
          </w:tcPr>
          <w:p w14:paraId="75AA468B">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7FE9B185">
            <w:pPr>
              <w:pStyle w:val="12"/>
              <w:jc w:val="both"/>
              <w:rPr>
                <w:rFonts w:ascii="宋体" w:hAnsi="宋体" w:cs="宋体"/>
                <w:color w:val="auto"/>
                <w:sz w:val="24"/>
                <w:szCs w:val="24"/>
              </w:rPr>
            </w:pPr>
            <w:r>
              <w:rPr>
                <w:rFonts w:ascii="宋体" w:hAnsi="宋体" w:cs="宋体"/>
                <w:color w:val="auto"/>
                <w:sz w:val="24"/>
                <w:szCs w:val="24"/>
              </w:rPr>
              <w:t>合同支付方式</w:t>
            </w:r>
          </w:p>
        </w:tc>
        <w:tc>
          <w:tcPr>
            <w:tcW w:w="3585" w:type="dxa"/>
            <w:noWrap w:val="0"/>
            <w:vAlign w:val="top"/>
          </w:tcPr>
          <w:p w14:paraId="28476E9B">
            <w:pPr>
              <w:pStyle w:val="12"/>
              <w:jc w:val="both"/>
              <w:rPr>
                <w:rFonts w:ascii="宋体" w:hAnsi="宋体" w:cs="宋体"/>
                <w:color w:val="auto"/>
                <w:sz w:val="24"/>
                <w:szCs w:val="24"/>
                <w:lang w:eastAsia="zh-CN"/>
              </w:rPr>
            </w:pPr>
            <w:r>
              <w:rPr>
                <w:rFonts w:ascii="宋体" w:hAnsi="宋体" w:cs="宋体"/>
                <w:color w:val="auto"/>
                <w:sz w:val="24"/>
                <w:szCs w:val="24"/>
              </w:rPr>
              <w:t xml:space="preserve">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 </w:t>
            </w:r>
            <w:r>
              <w:rPr>
                <w:rFonts w:ascii="宋体" w:hAnsi="宋体" w:cs="宋体"/>
                <w:color w:val="auto"/>
                <w:sz w:val="24"/>
                <w:szCs w:val="24"/>
                <w:lang w:eastAsia="zh-CN"/>
              </w:rPr>
              <w:t>。</w:t>
            </w:r>
          </w:p>
        </w:tc>
      </w:tr>
      <w:tr w14:paraId="406401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15934A41">
            <w:pPr>
              <w:pStyle w:val="12"/>
              <w:jc w:val="both"/>
              <w:rPr>
                <w:rFonts w:ascii="宋体" w:hAnsi="宋体" w:cs="宋体"/>
                <w:color w:val="auto"/>
                <w:sz w:val="24"/>
                <w:szCs w:val="24"/>
              </w:rPr>
            </w:pPr>
            <w:r>
              <w:rPr>
                <w:rFonts w:ascii="宋体" w:hAnsi="宋体" w:cs="宋体"/>
                <w:color w:val="auto"/>
                <w:sz w:val="24"/>
                <w:szCs w:val="24"/>
              </w:rPr>
              <w:t>7</w:t>
            </w:r>
          </w:p>
        </w:tc>
        <w:tc>
          <w:tcPr>
            <w:tcW w:w="1440" w:type="dxa"/>
            <w:noWrap w:val="0"/>
            <w:vAlign w:val="top"/>
          </w:tcPr>
          <w:p w14:paraId="723CDE11">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3CFCD5A9">
            <w:pPr>
              <w:pStyle w:val="12"/>
              <w:jc w:val="both"/>
              <w:rPr>
                <w:rFonts w:ascii="宋体" w:hAnsi="宋体" w:cs="宋体"/>
                <w:color w:val="auto"/>
                <w:sz w:val="24"/>
                <w:szCs w:val="24"/>
              </w:rPr>
            </w:pPr>
            <w:r>
              <w:rPr>
                <w:rFonts w:ascii="宋体" w:hAnsi="宋体" w:cs="宋体"/>
                <w:color w:val="auto"/>
                <w:sz w:val="24"/>
                <w:szCs w:val="24"/>
              </w:rPr>
              <w:t>履约保证金</w:t>
            </w:r>
          </w:p>
        </w:tc>
        <w:tc>
          <w:tcPr>
            <w:tcW w:w="3585" w:type="dxa"/>
            <w:noWrap w:val="0"/>
            <w:vAlign w:val="top"/>
          </w:tcPr>
          <w:p w14:paraId="00CE764D">
            <w:pPr>
              <w:pStyle w:val="12"/>
              <w:jc w:val="both"/>
              <w:rPr>
                <w:rFonts w:ascii="宋体" w:hAnsi="宋体" w:cs="宋体"/>
                <w:color w:val="auto"/>
                <w:sz w:val="24"/>
                <w:szCs w:val="24"/>
              </w:rPr>
            </w:pPr>
            <w:r>
              <w:rPr>
                <w:rFonts w:ascii="宋体" w:hAnsi="宋体" w:cs="宋体"/>
                <w:color w:val="auto"/>
                <w:sz w:val="24"/>
                <w:szCs w:val="24"/>
              </w:rPr>
              <w:t>缴纳, 本采购包履约保证金为合同金额的5%</w:t>
            </w:r>
          </w:p>
          <w:p w14:paraId="3128F8BC">
            <w:pPr>
              <w:pStyle w:val="12"/>
              <w:jc w:val="both"/>
              <w:rPr>
                <w:rFonts w:ascii="宋体" w:hAnsi="宋体" w:cs="宋体"/>
                <w:color w:val="auto"/>
                <w:sz w:val="24"/>
                <w:szCs w:val="24"/>
              </w:rPr>
            </w:pPr>
            <w:r>
              <w:rPr>
                <w:rFonts w:ascii="宋体" w:hAnsi="宋体" w:cs="宋体"/>
                <w:color w:val="auto"/>
                <w:sz w:val="24"/>
                <w:szCs w:val="24"/>
              </w:rPr>
              <w:t>说明：中标人在签订采购合同前应向采购人缴纳合同总金额的5%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w:t>
            </w:r>
          </w:p>
        </w:tc>
      </w:tr>
    </w:tbl>
    <w:p w14:paraId="7F033556">
      <w:pPr>
        <w:pStyle w:val="8"/>
        <w:widowControl/>
        <w:shd w:val="clear" w:color="auto" w:fill="FFFFFF"/>
        <w:spacing w:before="0" w:beforeAutospacing="0" w:after="0" w:afterAutospacing="0"/>
        <w:rPr>
          <w:rFonts w:hint="eastAsia" w:ascii="宋体" w:hAnsi="宋体" w:cs="宋体"/>
          <w:color w:val="auto"/>
          <w:shd w:val="clear" w:color="auto" w:fill="FFFFFF"/>
        </w:rPr>
      </w:pPr>
    </w:p>
    <w:p w14:paraId="729CD181">
      <w:pPr>
        <w:pStyle w:val="12"/>
        <w:ind w:firstLine="480"/>
        <w:jc w:val="both"/>
        <w:rPr>
          <w:rFonts w:hint="default"/>
          <w:color w:val="auto"/>
          <w:lang w:eastAsia="zh-CN"/>
        </w:rPr>
      </w:pPr>
      <w:r>
        <w:rPr>
          <w:rFonts w:ascii="宋体" w:hAnsi="宋体" w:cs="宋体"/>
          <w:color w:val="auto"/>
          <w:sz w:val="24"/>
          <w:szCs w:val="24"/>
        </w:rPr>
        <w:t>采购包</w:t>
      </w:r>
      <w:r>
        <w:rPr>
          <w:rFonts w:ascii="宋体" w:hAnsi="宋体" w:cs="宋体"/>
          <w:color w:val="auto"/>
          <w:sz w:val="24"/>
          <w:szCs w:val="24"/>
          <w:lang w:eastAsia="zh-CN"/>
        </w:rPr>
        <w:t>6</w:t>
      </w:r>
      <w:r>
        <w:rPr>
          <w:rFonts w:ascii="宋体" w:hAnsi="宋体" w:cs="宋体"/>
          <w:color w:val="auto"/>
          <w:sz w:val="24"/>
          <w:szCs w:val="24"/>
        </w:rPr>
        <w:t>：</w:t>
      </w:r>
    </w:p>
    <w:tbl>
      <w:tblPr>
        <w:tblStyle w:val="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69"/>
        <w:gridCol w:w="1440"/>
        <w:gridCol w:w="2310"/>
        <w:gridCol w:w="3585"/>
      </w:tblGrid>
      <w:tr w14:paraId="521AC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1D83B1FB">
            <w:pPr>
              <w:pStyle w:val="12"/>
              <w:jc w:val="both"/>
              <w:rPr>
                <w:rFonts w:ascii="宋体" w:hAnsi="宋体" w:cs="宋体"/>
                <w:color w:val="auto"/>
                <w:sz w:val="24"/>
                <w:szCs w:val="24"/>
              </w:rPr>
            </w:pPr>
            <w:r>
              <w:rPr>
                <w:rFonts w:ascii="宋体" w:hAnsi="宋体" w:cs="宋体"/>
                <w:color w:val="auto"/>
                <w:sz w:val="24"/>
                <w:szCs w:val="24"/>
              </w:rPr>
              <w:t>序号</w:t>
            </w:r>
          </w:p>
        </w:tc>
        <w:tc>
          <w:tcPr>
            <w:tcW w:w="1440" w:type="dxa"/>
            <w:noWrap w:val="0"/>
            <w:vAlign w:val="top"/>
          </w:tcPr>
          <w:p w14:paraId="344F10C9">
            <w:pPr>
              <w:pStyle w:val="12"/>
              <w:jc w:val="both"/>
              <w:rPr>
                <w:rFonts w:ascii="宋体" w:hAnsi="宋体" w:cs="宋体"/>
                <w:color w:val="auto"/>
                <w:sz w:val="24"/>
                <w:szCs w:val="24"/>
              </w:rPr>
            </w:pPr>
            <w:r>
              <w:rPr>
                <w:rFonts w:ascii="宋体" w:hAnsi="宋体" w:cs="宋体"/>
                <w:color w:val="auto"/>
                <w:sz w:val="24"/>
                <w:szCs w:val="24"/>
              </w:rPr>
              <w:t>参数性质</w:t>
            </w:r>
          </w:p>
        </w:tc>
        <w:tc>
          <w:tcPr>
            <w:tcW w:w="2310" w:type="dxa"/>
            <w:noWrap w:val="0"/>
            <w:vAlign w:val="top"/>
          </w:tcPr>
          <w:p w14:paraId="2FB8AB40">
            <w:pPr>
              <w:pStyle w:val="12"/>
              <w:jc w:val="both"/>
              <w:rPr>
                <w:rFonts w:ascii="宋体" w:hAnsi="宋体" w:cs="宋体"/>
                <w:color w:val="auto"/>
                <w:sz w:val="24"/>
                <w:szCs w:val="24"/>
              </w:rPr>
            </w:pPr>
            <w:r>
              <w:rPr>
                <w:rFonts w:ascii="宋体" w:hAnsi="宋体" w:cs="宋体"/>
                <w:color w:val="auto"/>
                <w:sz w:val="24"/>
                <w:szCs w:val="24"/>
              </w:rPr>
              <w:t>类型</w:t>
            </w:r>
          </w:p>
        </w:tc>
        <w:tc>
          <w:tcPr>
            <w:tcW w:w="3585" w:type="dxa"/>
            <w:noWrap w:val="0"/>
            <w:vAlign w:val="top"/>
          </w:tcPr>
          <w:p w14:paraId="41FDDF73">
            <w:pPr>
              <w:pStyle w:val="12"/>
              <w:jc w:val="both"/>
              <w:rPr>
                <w:rFonts w:ascii="宋体" w:hAnsi="宋体" w:cs="宋体"/>
                <w:color w:val="auto"/>
                <w:sz w:val="24"/>
                <w:szCs w:val="24"/>
              </w:rPr>
            </w:pPr>
            <w:r>
              <w:rPr>
                <w:rFonts w:ascii="宋体" w:hAnsi="宋体" w:cs="宋体"/>
                <w:color w:val="auto"/>
                <w:sz w:val="24"/>
                <w:szCs w:val="24"/>
              </w:rPr>
              <w:t>要求</w:t>
            </w:r>
          </w:p>
        </w:tc>
      </w:tr>
      <w:tr w14:paraId="65A73D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4A81E457">
            <w:pPr>
              <w:pStyle w:val="12"/>
              <w:jc w:val="both"/>
              <w:rPr>
                <w:rFonts w:ascii="宋体" w:hAnsi="宋体" w:cs="宋体"/>
                <w:color w:val="auto"/>
                <w:sz w:val="24"/>
                <w:szCs w:val="24"/>
              </w:rPr>
            </w:pPr>
            <w:r>
              <w:rPr>
                <w:rFonts w:ascii="宋体" w:hAnsi="宋体" w:cs="宋体"/>
                <w:color w:val="auto"/>
                <w:sz w:val="24"/>
                <w:szCs w:val="24"/>
              </w:rPr>
              <w:t>1</w:t>
            </w:r>
          </w:p>
        </w:tc>
        <w:tc>
          <w:tcPr>
            <w:tcW w:w="1440" w:type="dxa"/>
            <w:noWrap w:val="0"/>
            <w:vAlign w:val="top"/>
          </w:tcPr>
          <w:p w14:paraId="420CF6B4">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6E4CCAC1">
            <w:pPr>
              <w:pStyle w:val="12"/>
              <w:jc w:val="both"/>
              <w:rPr>
                <w:rFonts w:ascii="宋体" w:hAnsi="宋体" w:cs="宋体"/>
                <w:color w:val="auto"/>
                <w:sz w:val="24"/>
                <w:szCs w:val="24"/>
              </w:rPr>
            </w:pPr>
            <w:r>
              <w:rPr>
                <w:rFonts w:ascii="宋体" w:hAnsi="宋体" w:cs="宋体"/>
                <w:color w:val="auto"/>
                <w:sz w:val="24"/>
                <w:szCs w:val="24"/>
              </w:rPr>
              <w:t>交货时间</w:t>
            </w:r>
          </w:p>
        </w:tc>
        <w:tc>
          <w:tcPr>
            <w:tcW w:w="3585" w:type="dxa"/>
            <w:noWrap w:val="0"/>
            <w:vAlign w:val="top"/>
          </w:tcPr>
          <w:p w14:paraId="7AE5EFD3">
            <w:pPr>
              <w:pStyle w:val="12"/>
              <w:jc w:val="both"/>
              <w:rPr>
                <w:rFonts w:ascii="宋体" w:hAnsi="宋体" w:cs="宋体"/>
                <w:color w:val="auto"/>
                <w:sz w:val="24"/>
                <w:szCs w:val="24"/>
              </w:rPr>
            </w:pPr>
            <w:r>
              <w:rPr>
                <w:rFonts w:ascii="宋体" w:hAnsi="宋体" w:cs="宋体"/>
                <w:color w:val="auto"/>
                <w:sz w:val="24"/>
                <w:szCs w:val="24"/>
              </w:rPr>
              <w:t>自合同签订之日起</w:t>
            </w:r>
            <w:r>
              <w:rPr>
                <w:rFonts w:ascii="宋体" w:hAnsi="宋体" w:cs="宋体"/>
                <w:color w:val="auto"/>
                <w:sz w:val="24"/>
                <w:szCs w:val="24"/>
                <w:lang w:eastAsia="zh-CN"/>
              </w:rPr>
              <w:t>30</w:t>
            </w:r>
            <w:r>
              <w:rPr>
                <w:rFonts w:ascii="宋体" w:hAnsi="宋体" w:cs="宋体"/>
                <w:color w:val="auto"/>
                <w:sz w:val="24"/>
                <w:szCs w:val="24"/>
              </w:rPr>
              <w:t>日交货。</w:t>
            </w:r>
          </w:p>
        </w:tc>
      </w:tr>
      <w:tr w14:paraId="5888E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20C33218">
            <w:pPr>
              <w:pStyle w:val="12"/>
              <w:jc w:val="both"/>
              <w:rPr>
                <w:rFonts w:ascii="宋体" w:hAnsi="宋体" w:cs="宋体"/>
                <w:color w:val="auto"/>
                <w:sz w:val="24"/>
                <w:szCs w:val="24"/>
              </w:rPr>
            </w:pPr>
            <w:r>
              <w:rPr>
                <w:rFonts w:ascii="宋体" w:hAnsi="宋体" w:cs="宋体"/>
                <w:color w:val="auto"/>
                <w:sz w:val="24"/>
                <w:szCs w:val="24"/>
              </w:rPr>
              <w:t>2</w:t>
            </w:r>
          </w:p>
        </w:tc>
        <w:tc>
          <w:tcPr>
            <w:tcW w:w="1440" w:type="dxa"/>
            <w:noWrap w:val="0"/>
            <w:vAlign w:val="top"/>
          </w:tcPr>
          <w:p w14:paraId="7711BC46">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128B2854">
            <w:pPr>
              <w:pStyle w:val="12"/>
              <w:jc w:val="both"/>
              <w:rPr>
                <w:rFonts w:ascii="宋体" w:hAnsi="宋体" w:cs="宋体"/>
                <w:color w:val="auto"/>
                <w:sz w:val="24"/>
                <w:szCs w:val="24"/>
              </w:rPr>
            </w:pPr>
            <w:r>
              <w:rPr>
                <w:rFonts w:ascii="宋体" w:hAnsi="宋体" w:cs="宋体"/>
                <w:color w:val="auto"/>
                <w:sz w:val="24"/>
                <w:szCs w:val="24"/>
              </w:rPr>
              <w:t>交货地点</w:t>
            </w:r>
          </w:p>
        </w:tc>
        <w:tc>
          <w:tcPr>
            <w:tcW w:w="3585" w:type="dxa"/>
            <w:noWrap w:val="0"/>
            <w:vAlign w:val="top"/>
          </w:tcPr>
          <w:p w14:paraId="58BDE387">
            <w:pPr>
              <w:pStyle w:val="12"/>
              <w:jc w:val="both"/>
              <w:rPr>
                <w:rFonts w:ascii="宋体" w:hAnsi="宋体" w:cs="宋体"/>
                <w:color w:val="auto"/>
                <w:sz w:val="24"/>
                <w:szCs w:val="24"/>
              </w:rPr>
            </w:pPr>
            <w:r>
              <w:rPr>
                <w:rFonts w:ascii="宋体" w:hAnsi="宋体" w:cs="宋体"/>
                <w:color w:val="auto"/>
                <w:sz w:val="24"/>
                <w:szCs w:val="24"/>
              </w:rPr>
              <w:t>福建省福州市晋安区横屿路966号，具体地址按采购人指定地点交货。</w:t>
            </w:r>
          </w:p>
        </w:tc>
      </w:tr>
      <w:tr w14:paraId="1808EA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4BF7CB20">
            <w:pPr>
              <w:pStyle w:val="12"/>
              <w:jc w:val="both"/>
              <w:rPr>
                <w:rFonts w:ascii="宋体" w:hAnsi="宋体" w:cs="宋体"/>
                <w:color w:val="auto"/>
                <w:sz w:val="24"/>
                <w:szCs w:val="24"/>
              </w:rPr>
            </w:pPr>
            <w:r>
              <w:rPr>
                <w:rFonts w:ascii="宋体" w:hAnsi="宋体" w:cs="宋体"/>
                <w:color w:val="auto"/>
                <w:sz w:val="24"/>
                <w:szCs w:val="24"/>
              </w:rPr>
              <w:t>3</w:t>
            </w:r>
          </w:p>
        </w:tc>
        <w:tc>
          <w:tcPr>
            <w:tcW w:w="1440" w:type="dxa"/>
            <w:noWrap w:val="0"/>
            <w:vAlign w:val="top"/>
          </w:tcPr>
          <w:p w14:paraId="72239256">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16D05DCA">
            <w:pPr>
              <w:pStyle w:val="12"/>
              <w:jc w:val="both"/>
              <w:rPr>
                <w:rFonts w:ascii="宋体" w:hAnsi="宋体" w:cs="宋体"/>
                <w:color w:val="auto"/>
                <w:sz w:val="24"/>
                <w:szCs w:val="24"/>
              </w:rPr>
            </w:pPr>
            <w:r>
              <w:rPr>
                <w:rFonts w:ascii="宋体" w:hAnsi="宋体" w:cs="宋体"/>
                <w:color w:val="auto"/>
                <w:sz w:val="24"/>
                <w:szCs w:val="24"/>
              </w:rPr>
              <w:t>交货条件</w:t>
            </w:r>
          </w:p>
        </w:tc>
        <w:tc>
          <w:tcPr>
            <w:tcW w:w="3585" w:type="dxa"/>
            <w:noWrap w:val="0"/>
            <w:vAlign w:val="top"/>
          </w:tcPr>
          <w:p w14:paraId="6C7616AC">
            <w:pPr>
              <w:pStyle w:val="12"/>
              <w:jc w:val="both"/>
              <w:rPr>
                <w:rFonts w:ascii="宋体" w:hAnsi="宋体" w:cs="宋体"/>
                <w:color w:val="auto"/>
                <w:sz w:val="24"/>
                <w:szCs w:val="24"/>
              </w:rPr>
            </w:pPr>
            <w:r>
              <w:rPr>
                <w:rFonts w:ascii="宋体" w:hAnsi="宋体" w:cs="宋体"/>
                <w:color w:val="auto"/>
                <w:sz w:val="24"/>
                <w:szCs w:val="24"/>
              </w:rPr>
              <w:t>验收合格后交付。</w:t>
            </w:r>
          </w:p>
        </w:tc>
      </w:tr>
      <w:tr w14:paraId="7F2CD1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6A8A2ED">
            <w:pPr>
              <w:pStyle w:val="12"/>
              <w:jc w:val="both"/>
              <w:rPr>
                <w:rFonts w:ascii="宋体" w:hAnsi="宋体" w:cs="宋体"/>
                <w:color w:val="auto"/>
                <w:sz w:val="24"/>
                <w:szCs w:val="24"/>
              </w:rPr>
            </w:pPr>
            <w:r>
              <w:rPr>
                <w:rFonts w:ascii="宋体" w:hAnsi="宋体" w:cs="宋体"/>
                <w:color w:val="auto"/>
                <w:sz w:val="24"/>
                <w:szCs w:val="24"/>
              </w:rPr>
              <w:t>4</w:t>
            </w:r>
          </w:p>
        </w:tc>
        <w:tc>
          <w:tcPr>
            <w:tcW w:w="1440" w:type="dxa"/>
            <w:noWrap w:val="0"/>
            <w:vAlign w:val="top"/>
          </w:tcPr>
          <w:p w14:paraId="57B5F631">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2DAA5A6E">
            <w:pPr>
              <w:pStyle w:val="12"/>
              <w:jc w:val="both"/>
              <w:rPr>
                <w:rFonts w:ascii="宋体" w:hAnsi="宋体" w:cs="宋体"/>
                <w:color w:val="auto"/>
                <w:sz w:val="24"/>
                <w:szCs w:val="24"/>
              </w:rPr>
            </w:pPr>
            <w:r>
              <w:rPr>
                <w:rFonts w:ascii="宋体" w:hAnsi="宋体" w:cs="宋体"/>
                <w:color w:val="auto"/>
                <w:sz w:val="24"/>
                <w:szCs w:val="24"/>
              </w:rPr>
              <w:t>是否邀请投标人验收</w:t>
            </w:r>
          </w:p>
        </w:tc>
        <w:tc>
          <w:tcPr>
            <w:tcW w:w="3585" w:type="dxa"/>
            <w:noWrap w:val="0"/>
            <w:vAlign w:val="top"/>
          </w:tcPr>
          <w:p w14:paraId="480C0913">
            <w:pPr>
              <w:pStyle w:val="12"/>
              <w:jc w:val="both"/>
              <w:rPr>
                <w:rFonts w:ascii="宋体" w:hAnsi="宋体" w:cs="宋体"/>
                <w:color w:val="auto"/>
                <w:sz w:val="24"/>
                <w:szCs w:val="24"/>
              </w:rPr>
            </w:pPr>
            <w:r>
              <w:rPr>
                <w:rFonts w:ascii="宋体" w:hAnsi="宋体" w:cs="宋体"/>
                <w:color w:val="auto"/>
                <w:sz w:val="24"/>
                <w:szCs w:val="24"/>
              </w:rPr>
              <w:t>不邀请投标人验收</w:t>
            </w:r>
          </w:p>
        </w:tc>
      </w:tr>
      <w:tr w14:paraId="1CE1BA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0D666A54">
            <w:pPr>
              <w:pStyle w:val="12"/>
              <w:jc w:val="both"/>
              <w:rPr>
                <w:rFonts w:ascii="宋体" w:hAnsi="宋体" w:cs="宋体"/>
                <w:color w:val="auto"/>
                <w:sz w:val="24"/>
                <w:szCs w:val="24"/>
              </w:rPr>
            </w:pPr>
            <w:r>
              <w:rPr>
                <w:rFonts w:ascii="宋体" w:hAnsi="宋体" w:cs="宋体"/>
                <w:color w:val="auto"/>
                <w:sz w:val="24"/>
                <w:szCs w:val="24"/>
              </w:rPr>
              <w:t>5</w:t>
            </w:r>
          </w:p>
        </w:tc>
        <w:tc>
          <w:tcPr>
            <w:tcW w:w="1440" w:type="dxa"/>
            <w:noWrap w:val="0"/>
            <w:vAlign w:val="top"/>
          </w:tcPr>
          <w:p w14:paraId="72B30CBA">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58061071">
            <w:pPr>
              <w:pStyle w:val="12"/>
              <w:jc w:val="both"/>
              <w:rPr>
                <w:rFonts w:ascii="宋体" w:hAnsi="宋体" w:cs="宋体"/>
                <w:color w:val="auto"/>
                <w:sz w:val="24"/>
                <w:szCs w:val="24"/>
              </w:rPr>
            </w:pPr>
            <w:r>
              <w:rPr>
                <w:rFonts w:ascii="宋体" w:hAnsi="宋体" w:cs="宋体"/>
                <w:color w:val="auto"/>
                <w:sz w:val="24"/>
                <w:szCs w:val="24"/>
              </w:rPr>
              <w:t>履约验收方式</w:t>
            </w:r>
          </w:p>
        </w:tc>
        <w:tc>
          <w:tcPr>
            <w:tcW w:w="3585" w:type="dxa"/>
            <w:noWrap w:val="0"/>
            <w:vAlign w:val="top"/>
          </w:tcPr>
          <w:p w14:paraId="1912F6CF">
            <w:pPr>
              <w:pStyle w:val="12"/>
              <w:jc w:val="both"/>
              <w:rPr>
                <w:rFonts w:ascii="宋体" w:hAnsi="宋体" w:cs="宋体"/>
                <w:color w:val="auto"/>
                <w:sz w:val="24"/>
                <w:szCs w:val="24"/>
              </w:rPr>
            </w:pPr>
            <w:r>
              <w:rPr>
                <w:rFonts w:ascii="宋体" w:hAnsi="宋体" w:cs="宋体"/>
                <w:color w:val="auto"/>
                <w:sz w:val="24"/>
                <w:szCs w:val="24"/>
              </w:rPr>
              <w:t>1、期次1，说明：验收应按照招标文件、中标人投标文件的规定或约定进行，具体如下：（1）中标人负责将货物按调货计划的具体数量、具体地点运送到现场。（2）采购人应逐件认真核对包装上印制的产品名称，包括生产企业、规格、有效期，并清点数量，确认中标人所提供货物与投标文件相符。（3）产品验收不合格视为该批产品验收不合格。若验收不能符合要求，采购人将按合同条款的有关规定执行。（4）在采购人现场进行检验所产生的一切费用由中标人承担。</w:t>
            </w:r>
          </w:p>
        </w:tc>
      </w:tr>
      <w:tr w14:paraId="3452B2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4BB5A7DD">
            <w:pPr>
              <w:pStyle w:val="12"/>
              <w:jc w:val="both"/>
              <w:rPr>
                <w:rFonts w:ascii="宋体" w:hAnsi="宋体" w:cs="宋体"/>
                <w:color w:val="auto"/>
                <w:sz w:val="24"/>
                <w:szCs w:val="24"/>
              </w:rPr>
            </w:pPr>
            <w:r>
              <w:rPr>
                <w:rFonts w:ascii="宋体" w:hAnsi="宋体" w:cs="宋体"/>
                <w:color w:val="auto"/>
                <w:sz w:val="24"/>
                <w:szCs w:val="24"/>
              </w:rPr>
              <w:t>6</w:t>
            </w:r>
          </w:p>
        </w:tc>
        <w:tc>
          <w:tcPr>
            <w:tcW w:w="1440" w:type="dxa"/>
            <w:noWrap w:val="0"/>
            <w:vAlign w:val="top"/>
          </w:tcPr>
          <w:p w14:paraId="5D3DDB29">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1862613E">
            <w:pPr>
              <w:pStyle w:val="12"/>
              <w:jc w:val="both"/>
              <w:rPr>
                <w:rFonts w:ascii="宋体" w:hAnsi="宋体" w:cs="宋体"/>
                <w:color w:val="auto"/>
                <w:sz w:val="24"/>
                <w:szCs w:val="24"/>
              </w:rPr>
            </w:pPr>
            <w:r>
              <w:rPr>
                <w:rFonts w:ascii="宋体" w:hAnsi="宋体" w:cs="宋体"/>
                <w:color w:val="auto"/>
                <w:sz w:val="24"/>
                <w:szCs w:val="24"/>
              </w:rPr>
              <w:t>合同支付方式</w:t>
            </w:r>
          </w:p>
        </w:tc>
        <w:tc>
          <w:tcPr>
            <w:tcW w:w="3585" w:type="dxa"/>
            <w:noWrap w:val="0"/>
            <w:vAlign w:val="top"/>
          </w:tcPr>
          <w:p w14:paraId="1D17C307">
            <w:pPr>
              <w:pStyle w:val="12"/>
              <w:jc w:val="both"/>
              <w:rPr>
                <w:rFonts w:ascii="宋体" w:hAnsi="宋体" w:cs="宋体"/>
                <w:color w:val="auto"/>
                <w:sz w:val="24"/>
                <w:szCs w:val="24"/>
                <w:lang w:eastAsia="zh-CN"/>
              </w:rPr>
            </w:pPr>
            <w:r>
              <w:rPr>
                <w:rFonts w:ascii="宋体" w:hAnsi="宋体" w:cs="宋体"/>
                <w:color w:val="auto"/>
                <w:sz w:val="24"/>
                <w:szCs w:val="24"/>
              </w:rPr>
              <w:t xml:space="preserve">全部货物交付后采购人组织人员与中标人共同验收，验收合格后，达到付款条件，采购人凭收讫货物的验收凭证、货物验收合格文件及中标人出具的等额正式发票等材料以转帐方式向中标人支付合同款，达到付款条件起30日内，支付合同总金额的100.00% </w:t>
            </w:r>
            <w:r>
              <w:rPr>
                <w:rFonts w:ascii="宋体" w:hAnsi="宋体" w:cs="宋体"/>
                <w:color w:val="auto"/>
                <w:sz w:val="24"/>
                <w:szCs w:val="24"/>
                <w:lang w:eastAsia="zh-CN"/>
              </w:rPr>
              <w:t>。</w:t>
            </w:r>
          </w:p>
        </w:tc>
      </w:tr>
      <w:tr w14:paraId="2B13D9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69" w:type="dxa"/>
            <w:noWrap w:val="0"/>
            <w:vAlign w:val="top"/>
          </w:tcPr>
          <w:p w14:paraId="11AE6DD9">
            <w:pPr>
              <w:pStyle w:val="12"/>
              <w:jc w:val="both"/>
              <w:rPr>
                <w:rFonts w:ascii="宋体" w:hAnsi="宋体" w:cs="宋体"/>
                <w:color w:val="auto"/>
                <w:sz w:val="24"/>
                <w:szCs w:val="24"/>
              </w:rPr>
            </w:pPr>
            <w:r>
              <w:rPr>
                <w:rFonts w:ascii="宋体" w:hAnsi="宋体" w:cs="宋体"/>
                <w:color w:val="auto"/>
                <w:sz w:val="24"/>
                <w:szCs w:val="24"/>
              </w:rPr>
              <w:t>7</w:t>
            </w:r>
          </w:p>
        </w:tc>
        <w:tc>
          <w:tcPr>
            <w:tcW w:w="1440" w:type="dxa"/>
            <w:noWrap w:val="0"/>
            <w:vAlign w:val="top"/>
          </w:tcPr>
          <w:p w14:paraId="469CCD7D">
            <w:pPr>
              <w:pStyle w:val="12"/>
              <w:jc w:val="both"/>
              <w:rPr>
                <w:rFonts w:ascii="宋体" w:hAnsi="宋体" w:cs="宋体"/>
                <w:color w:val="auto"/>
                <w:sz w:val="24"/>
                <w:szCs w:val="24"/>
              </w:rPr>
            </w:pPr>
            <w:r>
              <w:rPr>
                <w:rFonts w:ascii="宋体" w:hAnsi="宋体" w:cs="宋体"/>
                <w:color w:val="auto"/>
                <w:sz w:val="24"/>
                <w:szCs w:val="24"/>
              </w:rPr>
              <w:t>★</w:t>
            </w:r>
          </w:p>
        </w:tc>
        <w:tc>
          <w:tcPr>
            <w:tcW w:w="2310" w:type="dxa"/>
            <w:noWrap w:val="0"/>
            <w:vAlign w:val="top"/>
          </w:tcPr>
          <w:p w14:paraId="6C77605F">
            <w:pPr>
              <w:pStyle w:val="12"/>
              <w:jc w:val="both"/>
              <w:rPr>
                <w:rFonts w:ascii="宋体" w:hAnsi="宋体" w:cs="宋体"/>
                <w:color w:val="auto"/>
                <w:sz w:val="24"/>
                <w:szCs w:val="24"/>
              </w:rPr>
            </w:pPr>
            <w:r>
              <w:rPr>
                <w:rFonts w:ascii="宋体" w:hAnsi="宋体" w:cs="宋体"/>
                <w:color w:val="auto"/>
                <w:sz w:val="24"/>
                <w:szCs w:val="24"/>
              </w:rPr>
              <w:t>履约保证金</w:t>
            </w:r>
          </w:p>
        </w:tc>
        <w:tc>
          <w:tcPr>
            <w:tcW w:w="3585" w:type="dxa"/>
            <w:noWrap w:val="0"/>
            <w:vAlign w:val="top"/>
          </w:tcPr>
          <w:p w14:paraId="06C35C18">
            <w:pPr>
              <w:pStyle w:val="12"/>
              <w:jc w:val="both"/>
              <w:rPr>
                <w:rFonts w:ascii="宋体" w:hAnsi="宋体" w:cs="宋体"/>
                <w:color w:val="auto"/>
                <w:sz w:val="24"/>
                <w:szCs w:val="24"/>
              </w:rPr>
            </w:pPr>
            <w:r>
              <w:rPr>
                <w:rFonts w:ascii="宋体" w:hAnsi="宋体" w:cs="宋体"/>
                <w:color w:val="auto"/>
                <w:sz w:val="24"/>
                <w:szCs w:val="24"/>
              </w:rPr>
              <w:t>缴纳, 本采购包履约保证金为合同金额的5%</w:t>
            </w:r>
          </w:p>
          <w:p w14:paraId="4F24D3C1">
            <w:pPr>
              <w:pStyle w:val="12"/>
              <w:jc w:val="both"/>
              <w:rPr>
                <w:rFonts w:ascii="宋体" w:hAnsi="宋体" w:cs="宋体"/>
                <w:color w:val="auto"/>
                <w:sz w:val="24"/>
                <w:szCs w:val="24"/>
              </w:rPr>
            </w:pPr>
            <w:r>
              <w:rPr>
                <w:rFonts w:ascii="宋体" w:hAnsi="宋体" w:cs="宋体"/>
                <w:color w:val="auto"/>
                <w:sz w:val="24"/>
                <w:szCs w:val="24"/>
              </w:rPr>
              <w:t>说明：中标人在签订采购合同前应向采购人缴纳合同总金额的5%作为履约保证金，项目交货并验收合格，中标人完成合同约定的事项于履约期满后无其他未了事宜，由中标人提出退款申请，采购人在收到中标人退款申请后30天内无息返还履约保证金。履约保证金提交方式：以非现金形式提交。</w:t>
            </w:r>
          </w:p>
        </w:tc>
      </w:tr>
    </w:tbl>
    <w:p w14:paraId="3151261D">
      <w:pPr>
        <w:pStyle w:val="8"/>
        <w:widowControl/>
        <w:shd w:val="clear" w:color="auto" w:fill="FFFFFF"/>
        <w:spacing w:before="0" w:beforeAutospacing="0" w:after="0" w:afterAutospacing="0"/>
        <w:rPr>
          <w:rFonts w:hint="eastAsia" w:ascii="宋体" w:hAnsi="宋体" w:cs="宋体"/>
          <w:color w:val="auto"/>
          <w:shd w:val="clear" w:color="auto" w:fill="FFFFFF"/>
        </w:rPr>
      </w:pPr>
    </w:p>
    <w:p w14:paraId="7F39EF89">
      <w:pPr>
        <w:pStyle w:val="8"/>
        <w:widowControl/>
        <w:shd w:val="clear" w:color="auto" w:fill="FFFFFF"/>
        <w:spacing w:before="0" w:beforeAutospacing="0" w:after="0" w:afterAutospacing="0"/>
        <w:rPr>
          <w:rFonts w:hint="eastAsia" w:ascii="宋体" w:hAnsi="宋体" w:cs="宋体"/>
          <w:color w:val="auto"/>
        </w:rPr>
      </w:pPr>
      <w:r>
        <w:rPr>
          <w:rFonts w:hint="eastAsia" w:ascii="宋体" w:hAnsi="宋体" w:cs="宋体"/>
          <w:color w:val="auto"/>
          <w:shd w:val="clear" w:color="auto" w:fill="FFFFFF"/>
        </w:rPr>
        <w:t>其他商务要求</w:t>
      </w:r>
    </w:p>
    <w:p w14:paraId="76AAFF39">
      <w:pPr>
        <w:pStyle w:val="12"/>
        <w:rPr>
          <w:rFonts w:hint="default" w:ascii="宋体" w:hAnsi="宋体" w:cs="宋体"/>
          <w:bCs/>
          <w:color w:val="auto"/>
          <w:sz w:val="24"/>
          <w:szCs w:val="24"/>
          <w:lang w:eastAsia="zh-CN"/>
        </w:rPr>
      </w:pPr>
      <w:r>
        <w:rPr>
          <w:rFonts w:ascii="宋体" w:hAnsi="宋体" w:cs="宋体"/>
          <w:b/>
          <w:color w:val="auto"/>
          <w:sz w:val="24"/>
          <w:szCs w:val="24"/>
          <w:lang w:eastAsia="zh-CN"/>
        </w:rPr>
        <w:t>以下</w:t>
      </w:r>
      <w:r>
        <w:rPr>
          <w:rFonts w:ascii="宋体" w:hAnsi="宋体" w:cs="宋体"/>
          <w:b/>
          <w:color w:val="auto"/>
          <w:sz w:val="24"/>
          <w:szCs w:val="24"/>
        </w:rPr>
        <w:t>其他商务要求</w:t>
      </w:r>
      <w:r>
        <w:rPr>
          <w:rFonts w:ascii="宋体" w:hAnsi="宋体" w:cs="宋体"/>
          <w:b/>
          <w:color w:val="auto"/>
          <w:sz w:val="24"/>
          <w:szCs w:val="24"/>
          <w:lang w:eastAsia="zh-CN"/>
        </w:rPr>
        <w:t>均适用于采购包1、采购包2、采购包3、采购包4、采购包5、采购包6</w:t>
      </w:r>
    </w:p>
    <w:p w14:paraId="26E08681">
      <w:pPr>
        <w:pStyle w:val="12"/>
        <w:ind w:firstLine="480"/>
        <w:rPr>
          <w:rFonts w:ascii="宋体" w:hAnsi="宋体" w:cs="宋体"/>
          <w:color w:val="auto"/>
          <w:sz w:val="24"/>
          <w:szCs w:val="24"/>
        </w:rPr>
      </w:pPr>
      <w:r>
        <w:rPr>
          <w:rFonts w:ascii="宋体" w:hAnsi="宋体" w:cs="宋体"/>
          <w:b/>
          <w:color w:val="auto"/>
          <w:sz w:val="24"/>
          <w:szCs w:val="24"/>
        </w:rPr>
        <w:t>★</w:t>
      </w:r>
      <w:r>
        <w:rPr>
          <w:rFonts w:ascii="宋体" w:hAnsi="宋体" w:cs="宋体"/>
          <w:b/>
          <w:color w:val="auto"/>
          <w:sz w:val="24"/>
          <w:szCs w:val="24"/>
          <w:shd w:val="clear" w:color="auto" w:fill="FFFFFF"/>
        </w:rPr>
        <w:t>9、包装</w:t>
      </w:r>
    </w:p>
    <w:p w14:paraId="701FF2C8">
      <w:pPr>
        <w:pStyle w:val="12"/>
        <w:ind w:firstLine="482"/>
        <w:jc w:val="both"/>
        <w:rPr>
          <w:rFonts w:ascii="宋体" w:hAnsi="宋体" w:cs="宋体"/>
          <w:color w:val="auto"/>
          <w:sz w:val="24"/>
          <w:szCs w:val="24"/>
        </w:rPr>
      </w:pPr>
      <w:r>
        <w:rPr>
          <w:rFonts w:ascii="宋体" w:hAnsi="宋体" w:cs="宋体"/>
          <w:color w:val="auto"/>
          <w:sz w:val="24"/>
          <w:szCs w:val="24"/>
          <w:shd w:val="clear" w:color="auto" w:fill="FFFFFF"/>
        </w:rPr>
        <w:t>9.1 包装：产品交货时应按国家有关标准要求进行包装。</w:t>
      </w:r>
    </w:p>
    <w:p w14:paraId="6D34688A">
      <w:pPr>
        <w:pStyle w:val="12"/>
        <w:ind w:firstLine="482"/>
        <w:jc w:val="both"/>
        <w:rPr>
          <w:rFonts w:ascii="宋体" w:hAnsi="宋体" w:cs="宋体"/>
          <w:color w:val="auto"/>
          <w:sz w:val="24"/>
          <w:szCs w:val="24"/>
        </w:rPr>
      </w:pPr>
      <w:r>
        <w:rPr>
          <w:rFonts w:ascii="宋体" w:hAnsi="宋体" w:cs="宋体"/>
          <w:color w:val="auto"/>
          <w:sz w:val="24"/>
          <w:szCs w:val="24"/>
          <w:shd w:val="clear" w:color="auto" w:fill="FFFFFF"/>
        </w:rPr>
        <w:t>9.2 包装必须与运输方式相适应，包装方式的确定及包装费用均由中标人负责；由于不适当的包装而造成产品在运输过程中有任何损坏由中标人负责。</w:t>
      </w:r>
    </w:p>
    <w:p w14:paraId="562FB206">
      <w:pPr>
        <w:pStyle w:val="12"/>
        <w:ind w:firstLine="482"/>
        <w:jc w:val="both"/>
        <w:rPr>
          <w:rFonts w:ascii="宋体" w:hAnsi="宋体" w:cs="宋体"/>
          <w:color w:val="auto"/>
          <w:sz w:val="24"/>
          <w:szCs w:val="24"/>
        </w:rPr>
      </w:pPr>
      <w:r>
        <w:rPr>
          <w:rFonts w:ascii="宋体" w:hAnsi="宋体" w:cs="宋体"/>
          <w:color w:val="auto"/>
          <w:sz w:val="24"/>
          <w:szCs w:val="24"/>
          <w:shd w:val="clear" w:color="auto" w:fill="FFFFFF"/>
        </w:rPr>
        <w:t>9.3 包装应足以承受整个过程中的运输、转运、装卸、储存等，充分考虑到运输途中的各种情况（如暴露于恶劣气候等）和福建地区的气候特点。</w:t>
      </w:r>
    </w:p>
    <w:p w14:paraId="470324BE">
      <w:pPr>
        <w:pStyle w:val="12"/>
        <w:ind w:firstLine="480"/>
        <w:jc w:val="both"/>
        <w:rPr>
          <w:rFonts w:ascii="宋体" w:hAnsi="宋体" w:cs="宋体"/>
          <w:color w:val="auto"/>
          <w:sz w:val="24"/>
          <w:szCs w:val="24"/>
        </w:rPr>
      </w:pPr>
      <w:r>
        <w:rPr>
          <w:rFonts w:ascii="宋体" w:hAnsi="宋体" w:cs="宋体"/>
          <w:b/>
          <w:color w:val="auto"/>
          <w:sz w:val="24"/>
          <w:szCs w:val="24"/>
        </w:rPr>
        <w:t>★10、安装、调试</w:t>
      </w:r>
    </w:p>
    <w:p w14:paraId="73094F41">
      <w:pPr>
        <w:pStyle w:val="12"/>
        <w:ind w:firstLine="480"/>
        <w:jc w:val="both"/>
        <w:rPr>
          <w:rFonts w:ascii="宋体" w:hAnsi="宋体" w:cs="宋体"/>
          <w:color w:val="auto"/>
          <w:sz w:val="24"/>
          <w:szCs w:val="24"/>
        </w:rPr>
      </w:pPr>
      <w:r>
        <w:rPr>
          <w:rFonts w:ascii="宋体" w:hAnsi="宋体" w:cs="宋体"/>
          <w:color w:val="auto"/>
          <w:sz w:val="24"/>
          <w:szCs w:val="24"/>
        </w:rPr>
        <w:t>10.1合同签订后，由中标人负责将合同规定的设备数量送到安装地点，设备通过采购人确认后，由中标人指派的技术人员到现场进行安装。采购人将安排专人配合，并提供安装所需的基本条件，保证各项安装工作顺利进行。</w:t>
      </w:r>
    </w:p>
    <w:p w14:paraId="227B39D4">
      <w:pPr>
        <w:pStyle w:val="12"/>
        <w:ind w:firstLine="480"/>
        <w:jc w:val="both"/>
        <w:rPr>
          <w:rFonts w:ascii="宋体" w:hAnsi="宋体" w:cs="宋体"/>
          <w:color w:val="auto"/>
          <w:sz w:val="24"/>
          <w:szCs w:val="24"/>
        </w:rPr>
      </w:pPr>
      <w:r>
        <w:rPr>
          <w:rFonts w:ascii="宋体" w:hAnsi="宋体" w:cs="宋体"/>
          <w:color w:val="auto"/>
          <w:sz w:val="24"/>
          <w:szCs w:val="24"/>
        </w:rPr>
        <w:t>10.2中标人负责组织专业技术人员进行设备调试，并向采购人安排的工作人员介绍设备功能。</w:t>
      </w:r>
    </w:p>
    <w:p w14:paraId="366939B3">
      <w:pPr>
        <w:pStyle w:val="12"/>
        <w:ind w:firstLine="480"/>
        <w:jc w:val="both"/>
        <w:rPr>
          <w:rFonts w:ascii="宋体" w:hAnsi="宋体" w:cs="宋体"/>
          <w:color w:val="auto"/>
          <w:sz w:val="24"/>
          <w:szCs w:val="24"/>
        </w:rPr>
      </w:pPr>
      <w:r>
        <w:rPr>
          <w:rFonts w:ascii="宋体" w:hAnsi="宋体" w:cs="宋体"/>
          <w:color w:val="auto"/>
          <w:sz w:val="24"/>
          <w:szCs w:val="24"/>
        </w:rPr>
        <w:t>10.3设备安装、调试的完工期须按照合同的规定执行。</w:t>
      </w:r>
    </w:p>
    <w:p w14:paraId="57DA11C2">
      <w:pPr>
        <w:pStyle w:val="12"/>
        <w:ind w:firstLine="480"/>
        <w:jc w:val="both"/>
        <w:rPr>
          <w:rFonts w:ascii="宋体" w:hAnsi="宋体" w:cs="宋体"/>
          <w:color w:val="auto"/>
          <w:sz w:val="24"/>
          <w:szCs w:val="24"/>
        </w:rPr>
      </w:pPr>
      <w:r>
        <w:rPr>
          <w:rFonts w:ascii="宋体" w:hAnsi="宋体" w:cs="宋体"/>
          <w:b/>
          <w:color w:val="auto"/>
          <w:sz w:val="24"/>
          <w:szCs w:val="24"/>
        </w:rPr>
        <w:t>★11、检验标准和方法</w:t>
      </w:r>
    </w:p>
    <w:p w14:paraId="07788125">
      <w:pPr>
        <w:pStyle w:val="12"/>
        <w:ind w:firstLine="480"/>
        <w:jc w:val="both"/>
        <w:rPr>
          <w:rFonts w:ascii="宋体" w:hAnsi="宋体" w:cs="宋体"/>
          <w:color w:val="auto"/>
          <w:sz w:val="24"/>
          <w:szCs w:val="24"/>
        </w:rPr>
      </w:pPr>
      <w:r>
        <w:rPr>
          <w:rFonts w:ascii="宋体" w:hAnsi="宋体" w:cs="宋体"/>
          <w:color w:val="auto"/>
          <w:sz w:val="24"/>
          <w:szCs w:val="24"/>
        </w:rPr>
        <w:t>11.1验收标准：设备按生产厂家的产品验收标准、合同中的相关条款进行验收。所有设备必须是原装包装。若发现原包装破损或保修条款不满足要求，采购人有权不予接收，并要求中标人无条件免费重新更换，并按合同条款的有关规定执行。</w:t>
      </w:r>
    </w:p>
    <w:p w14:paraId="29845563">
      <w:pPr>
        <w:pStyle w:val="12"/>
        <w:ind w:firstLine="480"/>
        <w:jc w:val="both"/>
        <w:rPr>
          <w:rFonts w:ascii="宋体" w:hAnsi="宋体" w:cs="宋体"/>
          <w:color w:val="auto"/>
          <w:sz w:val="24"/>
          <w:szCs w:val="24"/>
        </w:rPr>
      </w:pPr>
      <w:r>
        <w:rPr>
          <w:rFonts w:ascii="宋体" w:hAnsi="宋体" w:cs="宋体"/>
          <w:color w:val="auto"/>
          <w:sz w:val="24"/>
          <w:szCs w:val="24"/>
        </w:rPr>
        <w:t>11.2出厂检验：中标人负责所提供设备的出厂检验，应按设备技术标准规定的检验项目和检验方法进行全面检验，保证设备原厂地和技术指标的真实性、完整性，并负责将设备送达采购人指定的供货地点。</w:t>
      </w:r>
    </w:p>
    <w:p w14:paraId="5780A67C">
      <w:pPr>
        <w:pStyle w:val="12"/>
        <w:ind w:firstLine="480"/>
        <w:jc w:val="both"/>
        <w:rPr>
          <w:rFonts w:ascii="宋体" w:hAnsi="宋体" w:cs="宋体"/>
          <w:color w:val="auto"/>
          <w:sz w:val="24"/>
          <w:szCs w:val="24"/>
        </w:rPr>
      </w:pPr>
      <w:r>
        <w:rPr>
          <w:rFonts w:ascii="宋体" w:hAnsi="宋体" w:cs="宋体"/>
          <w:color w:val="auto"/>
          <w:sz w:val="24"/>
          <w:szCs w:val="24"/>
        </w:rPr>
        <w:t>11.3进口商检：若进口货物中标人应提供进口的有关证明，包括货物的产地、品牌及装运港等与投标文件相一致的证明材</w:t>
      </w:r>
    </w:p>
    <w:p w14:paraId="2677EF59">
      <w:pPr>
        <w:pStyle w:val="12"/>
        <w:ind w:firstLine="480"/>
        <w:jc w:val="both"/>
        <w:rPr>
          <w:rFonts w:ascii="宋体" w:hAnsi="宋体" w:cs="宋体"/>
          <w:color w:val="auto"/>
          <w:sz w:val="24"/>
          <w:szCs w:val="24"/>
        </w:rPr>
      </w:pPr>
      <w:r>
        <w:rPr>
          <w:rFonts w:ascii="宋体" w:hAnsi="宋体" w:cs="宋体"/>
          <w:color w:val="auto"/>
          <w:sz w:val="24"/>
          <w:szCs w:val="24"/>
        </w:rPr>
        <w:t>11.4到货验收：设备送至采购人安装现场后，中标人和采购人一同拆箱，对其全部设备、零件、配件的型号、规格、数量、外型、外观、包装进行到货验收。中标人应负责在项目验收时将系统的全部有关技术文件、资料(包括但不限于产品验收标准、技术资料、系统安装手册、系统管理员手册、用户使用手册、出厂明细表(装箱单)、产品技术标准(含验收标准)和试验方法、出厂检验报告和质量合格证书、其它应提交的资料等)、及安装、测试报告等文档汇集成册交付项目单位。</w:t>
      </w:r>
    </w:p>
    <w:p w14:paraId="75170DFF">
      <w:pPr>
        <w:pStyle w:val="12"/>
        <w:ind w:firstLine="480"/>
        <w:jc w:val="both"/>
        <w:rPr>
          <w:rFonts w:ascii="宋体" w:hAnsi="宋体" w:cs="宋体"/>
          <w:color w:val="auto"/>
          <w:sz w:val="24"/>
          <w:szCs w:val="24"/>
        </w:rPr>
      </w:pPr>
      <w:r>
        <w:rPr>
          <w:rFonts w:ascii="宋体" w:hAnsi="宋体" w:cs="宋体"/>
          <w:color w:val="auto"/>
          <w:sz w:val="24"/>
          <w:szCs w:val="24"/>
        </w:rPr>
        <w:t>11.5试运行：中标人应对设备的整体性能和功能进行自检，自检结果必须符合招标文件要求及合同中的相关条款，自检合格后，转入为期至少1个月的试运行。试运行结束后，中标人应向采购人提交自检记录和试运行记录，并提出验收申请。经采购人同意后，采购人和中标人共同进行设备的验收。</w:t>
      </w:r>
    </w:p>
    <w:p w14:paraId="655E3B4F">
      <w:pPr>
        <w:pStyle w:val="12"/>
        <w:ind w:firstLine="480"/>
        <w:jc w:val="both"/>
        <w:rPr>
          <w:rFonts w:ascii="宋体" w:hAnsi="宋体" w:cs="宋体"/>
          <w:color w:val="auto"/>
          <w:sz w:val="24"/>
          <w:szCs w:val="24"/>
        </w:rPr>
      </w:pPr>
      <w:r>
        <w:rPr>
          <w:rFonts w:ascii="宋体" w:hAnsi="宋体" w:cs="宋体"/>
          <w:color w:val="auto"/>
          <w:sz w:val="24"/>
          <w:szCs w:val="24"/>
        </w:rPr>
        <w:t>11.6最终验收</w:t>
      </w:r>
    </w:p>
    <w:p w14:paraId="225C8AC7">
      <w:pPr>
        <w:pStyle w:val="12"/>
        <w:ind w:firstLine="480"/>
        <w:jc w:val="both"/>
        <w:rPr>
          <w:rFonts w:ascii="宋体" w:hAnsi="宋体" w:cs="宋体"/>
          <w:color w:val="auto"/>
          <w:sz w:val="24"/>
          <w:szCs w:val="24"/>
        </w:rPr>
      </w:pPr>
      <w:r>
        <w:rPr>
          <w:rFonts w:ascii="宋体" w:hAnsi="宋体" w:cs="宋体"/>
          <w:color w:val="auto"/>
          <w:sz w:val="24"/>
          <w:szCs w:val="24"/>
        </w:rPr>
        <w:t>采购人将按照采购合同规定的技术、服务、安全标准组织对供应商履约情况进行验收，并出具验收书。验收书应当包括每一项技术、服务、安全标准的履约情况。验收结果经双方确认后，双方代表必须按规定的验收交接单上的项目对照本合同填好验收结果并签名。验收过程中，若发现设备质量有问题中标人应无条件免费更换，并无条件重新检测并调试直至验收合格交付使用。在此期间，中标人在采购人现场进行安装、调试、集成、试运行直至验收所发生的一切费用由中标人承担且包含在投标总价中。</w:t>
      </w:r>
    </w:p>
    <w:p w14:paraId="0AB4DC45">
      <w:pPr>
        <w:pStyle w:val="12"/>
        <w:ind w:firstLine="480"/>
        <w:jc w:val="both"/>
        <w:rPr>
          <w:rFonts w:ascii="宋体" w:hAnsi="宋体" w:cs="宋体"/>
          <w:color w:val="auto"/>
          <w:sz w:val="24"/>
          <w:szCs w:val="24"/>
        </w:rPr>
      </w:pPr>
      <w:r>
        <w:rPr>
          <w:rFonts w:ascii="宋体" w:hAnsi="宋体" w:cs="宋体"/>
          <w:b/>
          <w:color w:val="auto"/>
          <w:sz w:val="24"/>
          <w:szCs w:val="24"/>
        </w:rPr>
        <w:t>★12、技术培训及技术资料要求</w:t>
      </w:r>
    </w:p>
    <w:p w14:paraId="6CD94DE9">
      <w:pPr>
        <w:pStyle w:val="12"/>
        <w:ind w:firstLine="480"/>
        <w:jc w:val="both"/>
        <w:rPr>
          <w:rFonts w:ascii="宋体" w:hAnsi="宋体" w:cs="宋体"/>
          <w:color w:val="auto"/>
          <w:sz w:val="24"/>
          <w:szCs w:val="24"/>
        </w:rPr>
      </w:pPr>
      <w:r>
        <w:rPr>
          <w:rFonts w:ascii="宋体" w:hAnsi="宋体" w:cs="宋体"/>
          <w:color w:val="auto"/>
          <w:sz w:val="24"/>
          <w:szCs w:val="24"/>
        </w:rPr>
        <w:t>12.1技术培训：中标人应结合设备安装、调试等阶段，派原厂工程师持证上门安装(需提供资质证书)，同步地免费对采购人的技术人员就有关系统安装、维护、操作使用等方面进行现场技术培训，使受训人员能熟练掌握所有的安装测试和维护方法以及操作命令的使用。</w:t>
      </w:r>
    </w:p>
    <w:p w14:paraId="505B192D">
      <w:pPr>
        <w:pStyle w:val="12"/>
        <w:ind w:firstLine="480"/>
        <w:jc w:val="both"/>
        <w:rPr>
          <w:rFonts w:ascii="宋体" w:hAnsi="宋体" w:cs="宋体"/>
          <w:color w:val="auto"/>
          <w:sz w:val="24"/>
          <w:szCs w:val="24"/>
        </w:rPr>
      </w:pPr>
      <w:r>
        <w:rPr>
          <w:rFonts w:ascii="宋体" w:hAnsi="宋体" w:cs="宋体"/>
          <w:color w:val="auto"/>
          <w:sz w:val="24"/>
          <w:szCs w:val="24"/>
        </w:rPr>
        <w:t>12.2技术资料：中标人应向采购人提供不少于以下列明的中文(或英文)技术资料，在设备供货时同时提供；并提供设备相关的证明文件或资料，其费用应包括在报价内。中标后应提供的技术资料如下：</w:t>
      </w:r>
    </w:p>
    <w:p w14:paraId="1B2570B6">
      <w:pPr>
        <w:pStyle w:val="12"/>
        <w:ind w:firstLine="480"/>
        <w:jc w:val="both"/>
        <w:rPr>
          <w:rFonts w:ascii="宋体" w:hAnsi="宋体" w:cs="宋体"/>
          <w:color w:val="auto"/>
          <w:sz w:val="24"/>
          <w:szCs w:val="24"/>
        </w:rPr>
      </w:pPr>
      <w:r>
        <w:rPr>
          <w:rFonts w:ascii="宋体" w:hAnsi="宋体" w:cs="宋体"/>
          <w:color w:val="auto"/>
          <w:sz w:val="24"/>
          <w:szCs w:val="24"/>
        </w:rPr>
        <w:t>1)出厂明细表(装箱单)；</w:t>
      </w:r>
    </w:p>
    <w:p w14:paraId="5513B0C9">
      <w:pPr>
        <w:pStyle w:val="12"/>
        <w:ind w:firstLine="480"/>
        <w:jc w:val="both"/>
        <w:rPr>
          <w:rFonts w:ascii="宋体" w:hAnsi="宋体" w:cs="宋体"/>
          <w:color w:val="auto"/>
          <w:sz w:val="24"/>
          <w:szCs w:val="24"/>
        </w:rPr>
      </w:pPr>
      <w:r>
        <w:rPr>
          <w:rFonts w:ascii="宋体" w:hAnsi="宋体" w:cs="宋体"/>
          <w:color w:val="auto"/>
          <w:sz w:val="24"/>
          <w:szCs w:val="24"/>
        </w:rPr>
        <w:t>2)出厂检验报告、合格证书；</w:t>
      </w:r>
    </w:p>
    <w:p w14:paraId="3A19F661">
      <w:pPr>
        <w:pStyle w:val="12"/>
        <w:ind w:firstLine="480"/>
        <w:jc w:val="both"/>
        <w:rPr>
          <w:rFonts w:ascii="宋体" w:hAnsi="宋体" w:cs="宋体"/>
          <w:color w:val="auto"/>
          <w:sz w:val="24"/>
          <w:szCs w:val="24"/>
        </w:rPr>
      </w:pPr>
      <w:r>
        <w:rPr>
          <w:rFonts w:ascii="宋体" w:hAnsi="宋体" w:cs="宋体"/>
          <w:color w:val="auto"/>
          <w:sz w:val="24"/>
          <w:szCs w:val="24"/>
        </w:rPr>
        <w:t>3)安装手册；操作手册(中文)；维修说明书；</w:t>
      </w:r>
    </w:p>
    <w:p w14:paraId="629BA225">
      <w:pPr>
        <w:pStyle w:val="12"/>
        <w:ind w:firstLine="480"/>
        <w:jc w:val="both"/>
        <w:rPr>
          <w:rFonts w:ascii="宋体" w:hAnsi="宋体" w:cs="宋体"/>
          <w:color w:val="auto"/>
          <w:sz w:val="24"/>
          <w:szCs w:val="24"/>
        </w:rPr>
      </w:pPr>
      <w:r>
        <w:rPr>
          <w:rFonts w:ascii="宋体" w:hAnsi="宋体" w:cs="宋体"/>
          <w:color w:val="auto"/>
          <w:sz w:val="24"/>
          <w:szCs w:val="24"/>
        </w:rPr>
        <w:t>4)使用说明书；</w:t>
      </w:r>
    </w:p>
    <w:p w14:paraId="41C73A6B">
      <w:pPr>
        <w:pStyle w:val="12"/>
        <w:ind w:firstLine="480"/>
        <w:jc w:val="both"/>
        <w:rPr>
          <w:rFonts w:ascii="宋体" w:hAnsi="宋体" w:cs="宋体"/>
          <w:color w:val="auto"/>
          <w:sz w:val="24"/>
          <w:szCs w:val="24"/>
        </w:rPr>
      </w:pPr>
      <w:r>
        <w:rPr>
          <w:rFonts w:ascii="宋体" w:hAnsi="宋体" w:cs="宋体"/>
          <w:color w:val="auto"/>
          <w:sz w:val="24"/>
          <w:szCs w:val="24"/>
        </w:rPr>
        <w:t>5)设备安装、调试、维修线路原理图等安装调试资料；</w:t>
      </w:r>
    </w:p>
    <w:p w14:paraId="548C262C">
      <w:pPr>
        <w:pStyle w:val="12"/>
        <w:ind w:firstLine="480"/>
        <w:jc w:val="both"/>
        <w:rPr>
          <w:rFonts w:ascii="宋体" w:hAnsi="宋体" w:cs="宋体"/>
          <w:color w:val="auto"/>
          <w:sz w:val="24"/>
          <w:szCs w:val="24"/>
        </w:rPr>
      </w:pPr>
      <w:r>
        <w:rPr>
          <w:rFonts w:ascii="宋体" w:hAnsi="宋体" w:cs="宋体"/>
          <w:color w:val="auto"/>
          <w:sz w:val="24"/>
          <w:szCs w:val="24"/>
        </w:rPr>
        <w:t>6)提供原产地制造商的产品证明；</w:t>
      </w:r>
    </w:p>
    <w:p w14:paraId="5B47E07A">
      <w:pPr>
        <w:pStyle w:val="12"/>
        <w:ind w:firstLine="480"/>
        <w:jc w:val="both"/>
        <w:rPr>
          <w:rFonts w:ascii="宋体" w:hAnsi="宋体" w:cs="宋体"/>
          <w:color w:val="auto"/>
          <w:sz w:val="24"/>
          <w:szCs w:val="24"/>
        </w:rPr>
      </w:pPr>
      <w:r>
        <w:rPr>
          <w:rFonts w:ascii="宋体" w:hAnsi="宋体" w:cs="宋体"/>
          <w:color w:val="auto"/>
          <w:sz w:val="24"/>
          <w:szCs w:val="24"/>
        </w:rPr>
        <w:t>7)合同中要求的其它文件资料。</w:t>
      </w:r>
    </w:p>
    <w:p w14:paraId="126731B4">
      <w:pPr>
        <w:pStyle w:val="12"/>
        <w:ind w:firstLine="480"/>
        <w:jc w:val="both"/>
        <w:rPr>
          <w:rFonts w:ascii="宋体" w:hAnsi="宋体" w:cs="宋体"/>
          <w:color w:val="auto"/>
          <w:sz w:val="24"/>
          <w:szCs w:val="24"/>
        </w:rPr>
      </w:pPr>
      <w:r>
        <w:rPr>
          <w:rFonts w:ascii="宋体" w:hAnsi="宋体" w:cs="宋体"/>
          <w:b/>
          <w:color w:val="auto"/>
          <w:sz w:val="24"/>
          <w:szCs w:val="24"/>
        </w:rPr>
        <w:t>★13、质保期和售后服务要求</w:t>
      </w:r>
    </w:p>
    <w:p w14:paraId="5E401FD9">
      <w:pPr>
        <w:pStyle w:val="12"/>
        <w:ind w:firstLine="480"/>
        <w:jc w:val="both"/>
        <w:rPr>
          <w:rFonts w:ascii="宋体" w:hAnsi="宋体" w:cs="宋体"/>
          <w:color w:val="auto"/>
          <w:sz w:val="24"/>
          <w:szCs w:val="24"/>
        </w:rPr>
      </w:pPr>
      <w:r>
        <w:rPr>
          <w:rFonts w:ascii="宋体" w:hAnsi="宋体" w:cs="宋体"/>
          <w:color w:val="auto"/>
          <w:sz w:val="24"/>
          <w:szCs w:val="24"/>
        </w:rPr>
        <w:t>13.1中标人须按招标文件的要求提供合格的设备。</w:t>
      </w:r>
    </w:p>
    <w:p w14:paraId="2C710CC7">
      <w:pPr>
        <w:pStyle w:val="12"/>
        <w:ind w:firstLine="482"/>
        <w:jc w:val="both"/>
        <w:rPr>
          <w:rFonts w:ascii="宋体" w:hAnsi="宋体" w:cs="宋体"/>
          <w:color w:val="auto"/>
          <w:sz w:val="24"/>
          <w:szCs w:val="24"/>
        </w:rPr>
      </w:pPr>
      <w:r>
        <w:rPr>
          <w:rFonts w:ascii="宋体" w:hAnsi="宋体" w:cs="宋体"/>
          <w:color w:val="auto"/>
          <w:sz w:val="24"/>
          <w:szCs w:val="24"/>
        </w:rPr>
        <w:t>本项目所投设备保修期5年。免费保修期自验收合格签名之日起计算。保修期内，须按合同条款提供免费服务，非因操作不当造成要更换的零配件由中标人负责包修、包换。</w:t>
      </w:r>
    </w:p>
    <w:p w14:paraId="7CEBCE7F">
      <w:pPr>
        <w:pStyle w:val="12"/>
        <w:ind w:firstLine="480"/>
        <w:jc w:val="both"/>
        <w:rPr>
          <w:rFonts w:ascii="宋体" w:hAnsi="宋体" w:cs="宋体"/>
          <w:color w:val="auto"/>
          <w:sz w:val="24"/>
          <w:szCs w:val="24"/>
        </w:rPr>
      </w:pPr>
      <w:r>
        <w:rPr>
          <w:rFonts w:ascii="宋体" w:hAnsi="宋体" w:cs="宋体"/>
          <w:color w:val="auto"/>
          <w:sz w:val="24"/>
          <w:szCs w:val="24"/>
        </w:rPr>
        <w:t>13.2中标人在质量保证期内设备运行发生故障时，中标人在接到采购人故障通知后2小时内应委派专业技术人员到现场免费提供咨询、维修和更换零部件等服务，并及时填写维修报告报采购人备案，若24小时内无法排除故障，则应先提供同档次备用机供采购人使用。其中发生一切费用由中标人承担。质量保证期内中标人有责任对设备进行不定期的巡查检修。如质保期内同一故障发生三次，或在两个月内无法修复，中标人无条件换货；因中标人提供的货物存在质量问题，被采购人在验收合格日起半年内累计有五次以上投诉质量方面相关问题等影响采购人正常使用的，中标人需无偿更换存在质量问题的货物；半年内累计有十次以上投诉质量方面相关问题等严重影响采购人正常使用的，采购人有权单方面解除合同，退还有质量问题的设备，中标人在收到采购人解除合同通知书后的10日内自行负责拆除和运走该设备，并全额返还该设备采购款项；造成采购人损失的，中标人还应予以赔偿。中标人视自身能力在投标文件中提供更优、更合理的维修服务承诺。</w:t>
      </w:r>
    </w:p>
    <w:p w14:paraId="3B6A96AA">
      <w:pPr>
        <w:pStyle w:val="12"/>
        <w:ind w:firstLine="480"/>
        <w:jc w:val="both"/>
        <w:rPr>
          <w:rFonts w:ascii="宋体" w:hAnsi="宋体" w:cs="宋体"/>
          <w:color w:val="auto"/>
          <w:sz w:val="24"/>
          <w:szCs w:val="24"/>
        </w:rPr>
      </w:pPr>
      <w:r>
        <w:rPr>
          <w:rFonts w:ascii="宋体" w:hAnsi="宋体" w:cs="宋体"/>
          <w:color w:val="auto"/>
          <w:sz w:val="24"/>
          <w:szCs w:val="24"/>
        </w:rPr>
        <w:t>13.3免费保修期满前1个月内中标人应负责对设备进行一次免费全面检查，如发现潜在问题，应负责排除，保证设备正常运行。</w:t>
      </w:r>
    </w:p>
    <w:p w14:paraId="0695C89D">
      <w:pPr>
        <w:pStyle w:val="12"/>
        <w:ind w:firstLine="480"/>
        <w:jc w:val="both"/>
        <w:rPr>
          <w:rFonts w:ascii="宋体" w:hAnsi="宋体" w:cs="宋体"/>
          <w:color w:val="auto"/>
          <w:sz w:val="24"/>
          <w:szCs w:val="24"/>
        </w:rPr>
      </w:pPr>
      <w:r>
        <w:rPr>
          <w:rFonts w:ascii="宋体" w:hAnsi="宋体" w:cs="宋体"/>
          <w:color w:val="auto"/>
          <w:sz w:val="24"/>
          <w:szCs w:val="24"/>
        </w:rPr>
        <w:t>13.4为保证采购人设备的正常运行，中标人应根据设备运行状况提供每年4次以上的定期预防性维护保养和每年1次以上的定期校准，并提供详细检测清单的维修报告。设备发生故障维修及保养事件，必须到设备部门备案登记。维护保养的次数与内容、更换维修备件的数目需详细记录，相关文件交采购人存档。各投标人可视自身能力在投标文件中提供更优、更合理的质保期和售后服务承诺。</w:t>
      </w:r>
    </w:p>
    <w:p w14:paraId="772AB75C">
      <w:pPr>
        <w:pStyle w:val="12"/>
        <w:ind w:firstLine="480"/>
        <w:jc w:val="both"/>
        <w:rPr>
          <w:rFonts w:ascii="宋体" w:hAnsi="宋体" w:cs="宋体"/>
          <w:color w:val="auto"/>
          <w:sz w:val="24"/>
          <w:szCs w:val="24"/>
        </w:rPr>
      </w:pPr>
      <w:r>
        <w:rPr>
          <w:rFonts w:ascii="宋体" w:hAnsi="宋体" w:cs="宋体"/>
          <w:color w:val="auto"/>
          <w:sz w:val="24"/>
          <w:szCs w:val="24"/>
        </w:rPr>
        <w:t>13.5质保期结束后，设备在运行中发生问题，中标人应在接到采购人通知后2小时内响应，并作出维修方案决定；中标人应在接到采购人通知后48小时内派工程师达到现场。中标人有责任对中标人的设备提供良好的维保服务，且只收取配件成本费，不收取上门维修费及差旅费。如遇中标人兼并或代理商不再代理该产品, 中标人需做好移交手续,原合同和协议一切条款继续有效。</w:t>
      </w:r>
    </w:p>
    <w:p w14:paraId="166F4B8A">
      <w:pPr>
        <w:pStyle w:val="12"/>
        <w:ind w:firstLine="480"/>
        <w:jc w:val="both"/>
        <w:rPr>
          <w:rFonts w:ascii="宋体" w:hAnsi="宋体" w:cs="宋体"/>
          <w:color w:val="auto"/>
          <w:sz w:val="24"/>
          <w:szCs w:val="24"/>
        </w:rPr>
      </w:pPr>
      <w:r>
        <w:rPr>
          <w:rFonts w:ascii="宋体" w:hAnsi="宋体" w:cs="宋体"/>
          <w:color w:val="auto"/>
          <w:sz w:val="24"/>
          <w:szCs w:val="24"/>
        </w:rPr>
        <w:t>13.6招标采购货物在质保期后的维修原则上仅需采购人设备科（特殊情况的需设备科分管领导）确认后即立刻无条件进行维修，采购人无需预付款。采购人保证按确认内容付费并配合相关工作。</w:t>
      </w:r>
    </w:p>
    <w:p w14:paraId="1CF6A3F7">
      <w:pPr>
        <w:pStyle w:val="12"/>
        <w:ind w:firstLine="480"/>
        <w:jc w:val="both"/>
        <w:rPr>
          <w:rFonts w:ascii="宋体" w:hAnsi="宋体" w:cs="宋体"/>
          <w:color w:val="auto"/>
          <w:sz w:val="24"/>
          <w:szCs w:val="24"/>
        </w:rPr>
      </w:pPr>
      <w:r>
        <w:rPr>
          <w:rFonts w:ascii="宋体" w:hAnsi="宋体" w:cs="宋体"/>
          <w:b/>
          <w:color w:val="auto"/>
          <w:sz w:val="24"/>
          <w:szCs w:val="24"/>
        </w:rPr>
        <w:t>★14、专用工具、特殊工具与配品配件</w:t>
      </w:r>
    </w:p>
    <w:p w14:paraId="2A5B8B6E">
      <w:pPr>
        <w:pStyle w:val="12"/>
        <w:ind w:firstLine="480"/>
        <w:jc w:val="both"/>
        <w:rPr>
          <w:rFonts w:ascii="宋体" w:hAnsi="宋体" w:cs="宋体"/>
          <w:color w:val="auto"/>
          <w:sz w:val="24"/>
          <w:szCs w:val="24"/>
        </w:rPr>
      </w:pPr>
      <w:r>
        <w:rPr>
          <w:rFonts w:ascii="宋体" w:hAnsi="宋体" w:cs="宋体"/>
          <w:color w:val="auto"/>
          <w:sz w:val="24"/>
          <w:szCs w:val="24"/>
        </w:rPr>
        <w:t>14.1专用工具：中标人向采购人提供一套维修所需的专用工具(如果有的话)。</w:t>
      </w:r>
    </w:p>
    <w:p w14:paraId="29027B41">
      <w:pPr>
        <w:pStyle w:val="12"/>
        <w:ind w:firstLine="480"/>
        <w:jc w:val="both"/>
        <w:rPr>
          <w:rFonts w:ascii="宋体" w:hAnsi="宋体" w:cs="宋体"/>
          <w:color w:val="auto"/>
          <w:sz w:val="24"/>
          <w:szCs w:val="24"/>
        </w:rPr>
      </w:pPr>
      <w:r>
        <w:rPr>
          <w:rFonts w:ascii="宋体" w:hAnsi="宋体" w:cs="宋体"/>
          <w:color w:val="auto"/>
          <w:sz w:val="24"/>
          <w:szCs w:val="24"/>
        </w:rPr>
        <w:t>14.2特殊工具：中标人应向采购人提供系统安装和维修所需的特殊专用工具及清单(如果有的话)并在投标文件中提供，其费用包括在投标总价中。</w:t>
      </w:r>
    </w:p>
    <w:p w14:paraId="12B94A77">
      <w:pPr>
        <w:pStyle w:val="12"/>
        <w:ind w:firstLine="480"/>
        <w:jc w:val="both"/>
        <w:rPr>
          <w:rFonts w:ascii="宋体" w:hAnsi="宋体" w:cs="宋体"/>
          <w:color w:val="auto"/>
          <w:sz w:val="24"/>
          <w:szCs w:val="24"/>
        </w:rPr>
      </w:pPr>
      <w:r>
        <w:rPr>
          <w:rFonts w:ascii="宋体" w:hAnsi="宋体" w:cs="宋体"/>
          <w:color w:val="auto"/>
          <w:sz w:val="24"/>
          <w:szCs w:val="24"/>
        </w:rPr>
        <w:t>14.3备品备件：中标人应提供设备在质保期内所需的备品备件(如果有的话)，其费用含在投标总价中。</w:t>
      </w:r>
    </w:p>
    <w:p w14:paraId="003F1A8D">
      <w:pPr>
        <w:pStyle w:val="12"/>
        <w:ind w:firstLine="482"/>
        <w:rPr>
          <w:rFonts w:ascii="宋体" w:hAnsi="宋体" w:cs="宋体"/>
          <w:color w:val="auto"/>
          <w:sz w:val="24"/>
          <w:szCs w:val="24"/>
        </w:rPr>
      </w:pPr>
      <w:r>
        <w:rPr>
          <w:rFonts w:ascii="宋体" w:hAnsi="宋体" w:cs="宋体"/>
          <w:b/>
          <w:color w:val="auto"/>
          <w:sz w:val="24"/>
          <w:szCs w:val="24"/>
        </w:rPr>
        <w:t>★15、违约责任</w:t>
      </w:r>
    </w:p>
    <w:p w14:paraId="092A790F">
      <w:pPr>
        <w:pStyle w:val="12"/>
        <w:ind w:firstLine="480"/>
        <w:rPr>
          <w:rFonts w:ascii="宋体" w:hAnsi="宋体" w:cs="宋体"/>
          <w:color w:val="auto"/>
          <w:sz w:val="24"/>
          <w:szCs w:val="24"/>
        </w:rPr>
      </w:pPr>
      <w:r>
        <w:rPr>
          <w:rFonts w:ascii="宋体" w:hAnsi="宋体" w:cs="宋体"/>
          <w:color w:val="auto"/>
          <w:sz w:val="24"/>
          <w:szCs w:val="24"/>
          <w:shd w:val="clear" w:color="auto" w:fill="FFFFFF"/>
        </w:rPr>
        <w:t>15.1因中标人原因造成采购合同无法按时签订的，视为中标人违约，中标人须向采购人支付合同金额的5%违约金。</w:t>
      </w:r>
    </w:p>
    <w:p w14:paraId="053378D0">
      <w:pPr>
        <w:pStyle w:val="12"/>
        <w:ind w:firstLine="480"/>
        <w:rPr>
          <w:rFonts w:ascii="宋体" w:hAnsi="宋体" w:cs="宋体"/>
          <w:color w:val="auto"/>
          <w:sz w:val="24"/>
          <w:szCs w:val="24"/>
        </w:rPr>
      </w:pPr>
      <w:r>
        <w:rPr>
          <w:rFonts w:ascii="宋体" w:hAnsi="宋体" w:cs="宋体"/>
          <w:color w:val="auto"/>
          <w:sz w:val="24"/>
          <w:szCs w:val="24"/>
          <w:shd w:val="clear" w:color="auto" w:fill="FFFFFF"/>
        </w:rPr>
        <w:t>15.2如果中标人未能按合同规定的时间按时足额交货的（不可抗力除外），在中标人书面同意支付延期交货违约金的条件下，采购人有权选择同意延长交货期还是不予延长交货期，采购人同意延长交货期的，延期交货的时间由双方另行确定。延期交货违约金的支付采购人有权从未付的合同货款中扣除。延期交货违约金比率为每迟交1 天，按总金额的0.08％。但是，延期交货违约金的支付总额不得超过总金额的5％。</w:t>
      </w:r>
    </w:p>
    <w:p w14:paraId="09F34C83">
      <w:pPr>
        <w:pStyle w:val="12"/>
        <w:ind w:firstLine="480"/>
        <w:jc w:val="both"/>
        <w:rPr>
          <w:rFonts w:ascii="宋体" w:hAnsi="宋体" w:cs="宋体"/>
          <w:color w:val="auto"/>
          <w:sz w:val="24"/>
          <w:szCs w:val="24"/>
        </w:rPr>
      </w:pPr>
      <w:r>
        <w:rPr>
          <w:rFonts w:ascii="宋体" w:hAnsi="宋体" w:cs="宋体"/>
          <w:color w:val="auto"/>
          <w:sz w:val="24"/>
          <w:szCs w:val="24"/>
          <w:shd w:val="clear" w:color="auto" w:fill="FFFFFF"/>
        </w:rPr>
        <w:t>15.3中标人逾期履行提供服务的，中标人应按逾期交付总额每日0.3%向采购人支付违约金，由采购人从待付货款中扣除。中标人无正当理由逾期超过约定日期15日仍不能交付的，视为“中标人不按合同约定履约”。</w:t>
      </w:r>
    </w:p>
    <w:p w14:paraId="23702F91">
      <w:pPr>
        <w:pStyle w:val="12"/>
        <w:ind w:firstLine="480"/>
        <w:jc w:val="both"/>
        <w:rPr>
          <w:rFonts w:ascii="宋体" w:hAnsi="宋体" w:cs="宋体"/>
          <w:color w:val="auto"/>
          <w:sz w:val="24"/>
          <w:szCs w:val="24"/>
        </w:rPr>
      </w:pPr>
      <w:r>
        <w:rPr>
          <w:rFonts w:ascii="宋体" w:hAnsi="宋体" w:cs="宋体"/>
          <w:color w:val="auto"/>
          <w:sz w:val="24"/>
          <w:szCs w:val="24"/>
          <w:shd w:val="clear" w:color="auto" w:fill="FFFFFF"/>
        </w:rPr>
        <w:t>15.4中标人所交付的产品不符合合同规定及《招标文件》规定标准的，采购人有权拒收，中标人愿意更换产品但逾期交货的，按中标人逾期交货处理。中标人拒绝更换产品的，视为“中标人不按合同约定履约”。</w:t>
      </w:r>
    </w:p>
    <w:p w14:paraId="3C22B871">
      <w:pPr>
        <w:pStyle w:val="12"/>
        <w:ind w:firstLine="482"/>
        <w:jc w:val="both"/>
        <w:rPr>
          <w:rFonts w:ascii="宋体" w:hAnsi="宋体" w:cs="宋体"/>
          <w:color w:val="auto"/>
          <w:sz w:val="24"/>
          <w:szCs w:val="24"/>
        </w:rPr>
      </w:pPr>
      <w:r>
        <w:rPr>
          <w:rFonts w:ascii="宋体" w:hAnsi="宋体" w:cs="宋体"/>
          <w:color w:val="auto"/>
          <w:sz w:val="24"/>
          <w:szCs w:val="24"/>
          <w:shd w:val="clear" w:color="auto" w:fill="FFFFFF"/>
        </w:rPr>
        <w:t>15.5中标人所交付的产品不符合合同规定及《招标文件》规定标准的，采购人有权拒绝中标人更换产品的申请，并视为“中标人不按合同约定履约”。</w:t>
      </w:r>
    </w:p>
    <w:p w14:paraId="308BA107">
      <w:pPr>
        <w:pStyle w:val="12"/>
        <w:ind w:firstLine="482"/>
        <w:jc w:val="both"/>
        <w:rPr>
          <w:rFonts w:ascii="宋体" w:hAnsi="宋体" w:cs="宋体"/>
          <w:color w:val="auto"/>
          <w:sz w:val="24"/>
          <w:szCs w:val="24"/>
        </w:rPr>
      </w:pPr>
      <w:r>
        <w:rPr>
          <w:rFonts w:ascii="宋体" w:hAnsi="宋体" w:cs="宋体"/>
          <w:color w:val="auto"/>
          <w:sz w:val="24"/>
          <w:szCs w:val="24"/>
          <w:shd w:val="clear" w:color="auto" w:fill="FFFFFF"/>
        </w:rPr>
        <w:t>15.6中标人未能履行合同和招标文件、投标文件规定的其他任何义务和承诺的，均视为“中标人不按合同约定履约”。</w:t>
      </w:r>
    </w:p>
    <w:p w14:paraId="6D18FCC6">
      <w:pPr>
        <w:pStyle w:val="12"/>
        <w:ind w:firstLine="482"/>
        <w:rPr>
          <w:rFonts w:ascii="宋体" w:hAnsi="宋体" w:cs="宋体"/>
          <w:color w:val="auto"/>
          <w:sz w:val="24"/>
          <w:szCs w:val="24"/>
        </w:rPr>
      </w:pPr>
      <w:r>
        <w:rPr>
          <w:rFonts w:ascii="宋体" w:hAnsi="宋体" w:cs="宋体"/>
          <w:color w:val="auto"/>
          <w:sz w:val="24"/>
          <w:szCs w:val="24"/>
          <w:shd w:val="clear" w:color="auto" w:fill="FFFFFF"/>
        </w:rPr>
        <w:t>15.7中标人不按合同约定履约的，采购人可以解除采购合同。同时，中标人还须按向采购人支付违约金：中标人应按合同解除部分对应标的金额的20%支付违约金。违约金不足以弥补采购人损失的，中标人应承担全部赔偿责任。</w:t>
      </w:r>
    </w:p>
    <w:p w14:paraId="5C2C0B3D">
      <w:pPr>
        <w:pStyle w:val="12"/>
        <w:ind w:firstLine="482"/>
        <w:rPr>
          <w:rFonts w:ascii="宋体" w:hAnsi="宋体" w:cs="宋体"/>
          <w:color w:val="auto"/>
          <w:sz w:val="24"/>
          <w:szCs w:val="24"/>
        </w:rPr>
      </w:pPr>
      <w:r>
        <w:rPr>
          <w:rFonts w:ascii="宋体" w:hAnsi="宋体" w:cs="宋体"/>
          <w:color w:val="auto"/>
          <w:sz w:val="24"/>
          <w:szCs w:val="24"/>
          <w:shd w:val="clear" w:color="auto" w:fill="FFFFFF"/>
        </w:rPr>
        <w:t>15.8若中标人单方面解除合同，则采购人有权要求中标人按合同解除部分对应标的金额的20%支付违约金。违约金不足以弥补采购人损失的，中标人应承担全部赔偿责任。</w:t>
      </w:r>
    </w:p>
    <w:p w14:paraId="60D89200">
      <w:pPr>
        <w:pStyle w:val="12"/>
        <w:ind w:firstLine="482"/>
        <w:jc w:val="both"/>
        <w:rPr>
          <w:rFonts w:ascii="宋体" w:hAnsi="宋体" w:cs="宋体"/>
          <w:color w:val="auto"/>
          <w:sz w:val="24"/>
          <w:szCs w:val="24"/>
        </w:rPr>
      </w:pPr>
      <w:r>
        <w:rPr>
          <w:rFonts w:ascii="宋体" w:hAnsi="宋体" w:cs="宋体"/>
          <w:color w:val="auto"/>
          <w:sz w:val="24"/>
          <w:szCs w:val="24"/>
          <w:shd w:val="clear" w:color="auto" w:fill="FFFFFF"/>
        </w:rPr>
        <w:t>15.9中标人在履行合同过程中，给采购人造成损失的，应承担全部赔偿责任，若上述违约金不足以弥补采购人损失的，中标人还应承担赔偿责任。</w:t>
      </w:r>
    </w:p>
    <w:p w14:paraId="020D3652">
      <w:pPr>
        <w:pStyle w:val="12"/>
        <w:ind w:firstLine="482"/>
        <w:rPr>
          <w:rFonts w:ascii="宋体" w:hAnsi="宋体" w:cs="宋体"/>
          <w:color w:val="auto"/>
          <w:sz w:val="24"/>
          <w:szCs w:val="24"/>
        </w:rPr>
      </w:pPr>
      <w:r>
        <w:rPr>
          <w:rFonts w:ascii="宋体" w:hAnsi="宋体" w:cs="宋体"/>
          <w:color w:val="auto"/>
          <w:sz w:val="24"/>
          <w:szCs w:val="24"/>
          <w:shd w:val="clear" w:color="auto" w:fill="FFFFFF"/>
        </w:rPr>
        <w:t>15.10因中标人原因给采购人或者第三人造成损害的，一切责任由中标人承担。</w:t>
      </w:r>
    </w:p>
    <w:p w14:paraId="5E1A1413">
      <w:pPr>
        <w:pStyle w:val="12"/>
        <w:ind w:firstLine="482"/>
        <w:rPr>
          <w:rFonts w:ascii="宋体" w:hAnsi="宋体" w:cs="宋体"/>
          <w:color w:val="auto"/>
          <w:sz w:val="24"/>
          <w:szCs w:val="24"/>
        </w:rPr>
      </w:pPr>
      <w:r>
        <w:rPr>
          <w:rFonts w:ascii="宋体" w:hAnsi="宋体" w:cs="宋体"/>
          <w:color w:val="auto"/>
          <w:sz w:val="24"/>
          <w:szCs w:val="24"/>
          <w:shd w:val="clear" w:color="auto" w:fill="FFFFFF"/>
        </w:rPr>
        <w:t>15.11在明确违约责任后，中标人应在接到书面通知书起七天内支付违约金、赔偿金等。</w:t>
      </w:r>
    </w:p>
    <w:p w14:paraId="78A1E042">
      <w:pPr>
        <w:pStyle w:val="12"/>
        <w:ind w:firstLine="482"/>
        <w:rPr>
          <w:rFonts w:ascii="宋体" w:hAnsi="宋体" w:cs="宋体"/>
          <w:color w:val="auto"/>
          <w:sz w:val="24"/>
          <w:szCs w:val="24"/>
        </w:rPr>
      </w:pPr>
      <w:r>
        <w:rPr>
          <w:rFonts w:ascii="宋体" w:hAnsi="宋体" w:cs="宋体"/>
          <w:b/>
          <w:color w:val="auto"/>
          <w:sz w:val="24"/>
          <w:szCs w:val="24"/>
          <w:shd w:val="clear" w:color="auto" w:fill="FFFFFF"/>
        </w:rPr>
        <w:t>16、供应商须提供廉洁承诺书，内容如下：</w:t>
      </w:r>
    </w:p>
    <w:p w14:paraId="0B9D88FD">
      <w:pPr>
        <w:pStyle w:val="12"/>
        <w:ind w:firstLine="482"/>
        <w:jc w:val="center"/>
        <w:rPr>
          <w:rFonts w:ascii="宋体" w:hAnsi="宋体" w:cs="宋体"/>
          <w:color w:val="auto"/>
          <w:sz w:val="24"/>
          <w:szCs w:val="24"/>
        </w:rPr>
      </w:pPr>
      <w:r>
        <w:rPr>
          <w:rFonts w:ascii="宋体" w:hAnsi="宋体" w:cs="宋体"/>
          <w:color w:val="auto"/>
          <w:sz w:val="24"/>
          <w:szCs w:val="24"/>
          <w:shd w:val="clear" w:color="auto" w:fill="FFFFFF"/>
        </w:rPr>
        <w:t>廉洁承诺书</w:t>
      </w:r>
    </w:p>
    <w:p w14:paraId="30924E3F">
      <w:pPr>
        <w:pStyle w:val="12"/>
        <w:ind w:firstLine="482"/>
        <w:rPr>
          <w:rFonts w:ascii="宋体" w:hAnsi="宋体" w:cs="宋体"/>
          <w:color w:val="auto"/>
          <w:sz w:val="24"/>
          <w:szCs w:val="24"/>
        </w:rPr>
      </w:pPr>
      <w:r>
        <w:rPr>
          <w:rFonts w:ascii="宋体" w:hAnsi="宋体" w:cs="宋体"/>
          <w:color w:val="auto"/>
          <w:sz w:val="24"/>
          <w:szCs w:val="24"/>
          <w:shd w:val="clear" w:color="auto" w:fill="FFFFFF"/>
        </w:rPr>
        <w:t>致：福建省儿童医院</w:t>
      </w:r>
    </w:p>
    <w:p w14:paraId="11406376">
      <w:pPr>
        <w:pStyle w:val="12"/>
        <w:ind w:firstLine="482"/>
        <w:rPr>
          <w:rFonts w:ascii="宋体" w:hAnsi="宋体" w:cs="宋体"/>
          <w:color w:val="auto"/>
          <w:sz w:val="24"/>
          <w:szCs w:val="24"/>
        </w:rPr>
      </w:pPr>
      <w:r>
        <w:rPr>
          <w:rFonts w:ascii="宋体" w:hAnsi="宋体" w:cs="宋体"/>
          <w:color w:val="auto"/>
          <w:sz w:val="24"/>
          <w:szCs w:val="24"/>
          <w:shd w:val="clear" w:color="auto" w:fill="FFFFFF"/>
        </w:rPr>
        <w:t>为加强采购中的廉政建设，防止发生违法违纪行为，预防职务犯罪案件的发生，我方郑重承诺如下：</w:t>
      </w:r>
    </w:p>
    <w:p w14:paraId="63064967">
      <w:pPr>
        <w:pStyle w:val="12"/>
        <w:ind w:firstLine="482"/>
        <w:rPr>
          <w:rFonts w:ascii="宋体" w:hAnsi="宋体" w:cs="宋体"/>
          <w:color w:val="auto"/>
          <w:sz w:val="24"/>
          <w:szCs w:val="24"/>
        </w:rPr>
      </w:pPr>
      <w:r>
        <w:rPr>
          <w:rFonts w:ascii="宋体" w:hAnsi="宋体" w:cs="宋体"/>
          <w:color w:val="auto"/>
          <w:sz w:val="24"/>
          <w:szCs w:val="24"/>
          <w:shd w:val="clear" w:color="auto" w:fill="FFFFFF"/>
        </w:rPr>
        <w:t>(1)遵守国家和省、市以及行业主管部门关于党风廉政建设的各项规定；</w:t>
      </w:r>
    </w:p>
    <w:p w14:paraId="24F5CCBC">
      <w:pPr>
        <w:pStyle w:val="12"/>
        <w:ind w:firstLine="482"/>
        <w:rPr>
          <w:rFonts w:ascii="宋体" w:hAnsi="宋体" w:cs="宋体"/>
          <w:color w:val="auto"/>
          <w:sz w:val="24"/>
          <w:szCs w:val="24"/>
        </w:rPr>
      </w:pPr>
      <w:r>
        <w:rPr>
          <w:rFonts w:ascii="宋体" w:hAnsi="宋体" w:cs="宋体"/>
          <w:color w:val="auto"/>
          <w:sz w:val="24"/>
          <w:szCs w:val="24"/>
          <w:shd w:val="clear" w:color="auto" w:fill="FFFFFF"/>
        </w:rPr>
        <w:t>(2)不以任何理由向贵单位及其工作人员行贿或馈赠礼品；</w:t>
      </w:r>
    </w:p>
    <w:p w14:paraId="6E7AB26A">
      <w:pPr>
        <w:pStyle w:val="12"/>
        <w:ind w:firstLine="482"/>
        <w:rPr>
          <w:rFonts w:ascii="宋体" w:hAnsi="宋体" w:cs="宋体"/>
          <w:color w:val="auto"/>
          <w:sz w:val="24"/>
          <w:szCs w:val="24"/>
        </w:rPr>
      </w:pPr>
      <w:r>
        <w:rPr>
          <w:rFonts w:ascii="宋体" w:hAnsi="宋体" w:cs="宋体"/>
          <w:color w:val="auto"/>
          <w:sz w:val="24"/>
          <w:szCs w:val="24"/>
          <w:shd w:val="clear" w:color="auto" w:fill="FFFFFF"/>
        </w:rPr>
        <w:t>(3)不以任何名义为贵单位及其工作人员报支需要由其个人支付的任何费用；</w:t>
      </w:r>
    </w:p>
    <w:p w14:paraId="401A3463">
      <w:pPr>
        <w:pStyle w:val="12"/>
        <w:ind w:firstLine="482"/>
        <w:rPr>
          <w:rFonts w:ascii="宋体" w:hAnsi="宋体" w:cs="宋体"/>
          <w:color w:val="auto"/>
          <w:sz w:val="24"/>
          <w:szCs w:val="24"/>
        </w:rPr>
      </w:pPr>
      <w:r>
        <w:rPr>
          <w:rFonts w:ascii="宋体" w:hAnsi="宋体" w:cs="宋体"/>
          <w:color w:val="auto"/>
          <w:sz w:val="24"/>
          <w:szCs w:val="24"/>
          <w:shd w:val="clear" w:color="auto" w:fill="FFFFFF"/>
        </w:rPr>
        <w:t>(4)不以任何理由邀请贵单位及其工作人员参加各项娱乐性活动；</w:t>
      </w:r>
    </w:p>
    <w:p w14:paraId="0E848411">
      <w:pPr>
        <w:pStyle w:val="12"/>
        <w:ind w:firstLine="482"/>
        <w:rPr>
          <w:rFonts w:ascii="宋体" w:hAnsi="宋体" w:cs="宋体"/>
          <w:color w:val="auto"/>
          <w:sz w:val="24"/>
          <w:szCs w:val="24"/>
        </w:rPr>
      </w:pPr>
      <w:r>
        <w:rPr>
          <w:rFonts w:ascii="宋体" w:hAnsi="宋体" w:cs="宋体"/>
          <w:color w:val="auto"/>
          <w:sz w:val="24"/>
          <w:szCs w:val="24"/>
          <w:shd w:val="clear" w:color="auto" w:fill="FFFFFF"/>
        </w:rPr>
        <w:t>(5)不为贵单位和个人购置或提供通讯工具、交通工具、家电和高档办公用品；</w:t>
      </w:r>
    </w:p>
    <w:p w14:paraId="6DFB5384">
      <w:pPr>
        <w:pStyle w:val="12"/>
        <w:ind w:firstLine="482"/>
        <w:rPr>
          <w:rFonts w:ascii="宋体" w:hAnsi="宋体" w:cs="宋体"/>
          <w:color w:val="auto"/>
          <w:sz w:val="24"/>
          <w:szCs w:val="24"/>
        </w:rPr>
      </w:pPr>
      <w:r>
        <w:rPr>
          <w:rFonts w:ascii="宋体" w:hAnsi="宋体" w:cs="宋体"/>
          <w:color w:val="auto"/>
          <w:sz w:val="24"/>
          <w:szCs w:val="24"/>
          <w:shd w:val="clear" w:color="auto" w:fill="FFFFFF"/>
        </w:rPr>
        <w:t>(6)在相关案件查办时，有配合甲方和监委提供证据、作证的义务；</w:t>
      </w:r>
    </w:p>
    <w:p w14:paraId="2673CCA9">
      <w:pPr>
        <w:pStyle w:val="12"/>
        <w:ind w:firstLine="482"/>
        <w:rPr>
          <w:rFonts w:ascii="宋体" w:hAnsi="宋体" w:cs="宋体"/>
          <w:color w:val="auto"/>
          <w:sz w:val="24"/>
          <w:szCs w:val="24"/>
        </w:rPr>
      </w:pPr>
      <w:r>
        <w:rPr>
          <w:rFonts w:ascii="宋体" w:hAnsi="宋体" w:cs="宋体"/>
          <w:color w:val="auto"/>
          <w:sz w:val="24"/>
          <w:szCs w:val="24"/>
          <w:shd w:val="clear" w:color="auto" w:fill="FFFFFF"/>
        </w:rPr>
        <w:t>(7)没有其他违反廉政建设规定的行为。</w:t>
      </w:r>
    </w:p>
    <w:p w14:paraId="1902E798">
      <w:pPr>
        <w:pStyle w:val="12"/>
        <w:ind w:firstLine="482"/>
        <w:rPr>
          <w:rFonts w:ascii="宋体" w:hAnsi="宋体" w:cs="宋体"/>
          <w:color w:val="auto"/>
          <w:sz w:val="24"/>
          <w:szCs w:val="24"/>
        </w:rPr>
      </w:pPr>
      <w:r>
        <w:rPr>
          <w:rFonts w:ascii="宋体" w:hAnsi="宋体" w:cs="宋体"/>
          <w:color w:val="auto"/>
          <w:sz w:val="24"/>
          <w:szCs w:val="24"/>
          <w:shd w:val="clear" w:color="auto" w:fill="FFFFFF"/>
        </w:rPr>
        <w:t>(8)没有存在与参与本项目的其他供应商有围标串标行为。</w:t>
      </w:r>
    </w:p>
    <w:p w14:paraId="1BE5D28F">
      <w:pPr>
        <w:pStyle w:val="12"/>
        <w:ind w:firstLine="482"/>
        <w:rPr>
          <w:rFonts w:ascii="宋体" w:hAnsi="宋体" w:cs="宋体"/>
          <w:color w:val="auto"/>
          <w:sz w:val="24"/>
          <w:szCs w:val="24"/>
        </w:rPr>
      </w:pPr>
      <w:r>
        <w:rPr>
          <w:rFonts w:ascii="宋体" w:hAnsi="宋体" w:cs="宋体"/>
          <w:color w:val="auto"/>
          <w:sz w:val="24"/>
          <w:szCs w:val="24"/>
          <w:shd w:val="clear" w:color="auto" w:fill="FFFFFF"/>
        </w:rPr>
        <w:t>若违反上述廉洁承诺，同意被贵单位列入贵单位不良供应商名单，在禁止期内，放弃参与贵单位各类招标采购活动的权利。</w:t>
      </w:r>
    </w:p>
    <w:p w14:paraId="64CA4922">
      <w:pPr>
        <w:pStyle w:val="12"/>
        <w:ind w:firstLine="482"/>
        <w:rPr>
          <w:rFonts w:ascii="宋体" w:hAnsi="宋体" w:cs="宋体"/>
          <w:color w:val="auto"/>
          <w:sz w:val="24"/>
          <w:szCs w:val="24"/>
        </w:rPr>
      </w:pPr>
      <w:r>
        <w:rPr>
          <w:rFonts w:ascii="宋体" w:hAnsi="宋体" w:cs="宋体"/>
          <w:color w:val="auto"/>
          <w:sz w:val="24"/>
          <w:szCs w:val="24"/>
        </w:rPr>
        <w:t xml:space="preserve">                                       </w:t>
      </w:r>
    </w:p>
    <w:p w14:paraId="6B2A0841">
      <w:pPr>
        <w:pStyle w:val="12"/>
        <w:ind w:firstLine="482"/>
        <w:rPr>
          <w:rFonts w:ascii="宋体" w:hAnsi="宋体" w:cs="宋体"/>
          <w:color w:val="auto"/>
          <w:sz w:val="24"/>
          <w:szCs w:val="24"/>
        </w:rPr>
      </w:pPr>
      <w:r>
        <w:rPr>
          <w:rFonts w:ascii="宋体" w:hAnsi="宋体" w:cs="宋体"/>
          <w:color w:val="auto"/>
          <w:sz w:val="24"/>
          <w:szCs w:val="24"/>
          <w:shd w:val="clear" w:color="auto" w:fill="FFFFFF"/>
        </w:rPr>
        <w:t xml:space="preserve">                  </w:t>
      </w:r>
      <w:r>
        <w:rPr>
          <w:rFonts w:ascii="宋体" w:hAnsi="宋体" w:cs="宋体"/>
          <w:color w:val="auto"/>
          <w:sz w:val="24"/>
          <w:szCs w:val="24"/>
          <w:shd w:val="clear" w:color="auto" w:fill="FFFFFF"/>
          <w:lang w:eastAsia="zh-CN"/>
        </w:rPr>
        <w:t xml:space="preserve">            </w:t>
      </w:r>
      <w:r>
        <w:rPr>
          <w:rFonts w:ascii="宋体" w:hAnsi="宋体" w:cs="宋体"/>
          <w:color w:val="auto"/>
          <w:sz w:val="24"/>
          <w:szCs w:val="24"/>
          <w:shd w:val="clear" w:color="auto" w:fill="FFFFFF"/>
        </w:rPr>
        <w:t xml:space="preserve">  投标人：(全称)</w:t>
      </w:r>
    </w:p>
    <w:p w14:paraId="6597B553">
      <w:pPr>
        <w:pStyle w:val="12"/>
        <w:ind w:left="3990" w:firstLine="480"/>
        <w:rPr>
          <w:rFonts w:ascii="宋体" w:hAnsi="宋体" w:cs="宋体"/>
          <w:color w:val="auto"/>
          <w:sz w:val="24"/>
          <w:szCs w:val="24"/>
        </w:rPr>
      </w:pPr>
      <w:r>
        <w:rPr>
          <w:rFonts w:ascii="宋体" w:hAnsi="宋体" w:cs="宋体"/>
          <w:color w:val="auto"/>
          <w:sz w:val="24"/>
          <w:szCs w:val="24"/>
          <w:shd w:val="clear" w:color="auto" w:fill="FFFFFF"/>
        </w:rPr>
        <w:t>法定代表人或委托代理人签字:</w:t>
      </w:r>
    </w:p>
    <w:p w14:paraId="141C6DE8">
      <w:pPr>
        <w:pStyle w:val="12"/>
        <w:ind w:left="3990" w:firstLine="480"/>
        <w:rPr>
          <w:rFonts w:ascii="宋体" w:hAnsi="宋体" w:cs="宋体"/>
          <w:color w:val="auto"/>
          <w:sz w:val="24"/>
          <w:szCs w:val="24"/>
        </w:rPr>
      </w:pPr>
      <w:r>
        <w:rPr>
          <w:rFonts w:ascii="宋体" w:hAnsi="宋体" w:cs="宋体"/>
          <w:color w:val="auto"/>
          <w:sz w:val="24"/>
          <w:szCs w:val="24"/>
          <w:shd w:val="clear" w:color="auto" w:fill="FFFFFF"/>
        </w:rPr>
        <w:t xml:space="preserve">  日期：   年  月  日</w:t>
      </w:r>
    </w:p>
    <w:p w14:paraId="377031E1">
      <w:pPr>
        <w:pStyle w:val="4"/>
        <w:widowControl/>
        <w:shd w:val="clear" w:color="auto" w:fill="FFFFFF"/>
        <w:spacing w:before="0" w:beforeAutospacing="0" w:after="0" w:afterAutospacing="0"/>
        <w:jc w:val="both"/>
        <w:rPr>
          <w:rFonts w:cs="宋体"/>
          <w:color w:val="auto"/>
          <w:sz w:val="24"/>
          <w:szCs w:val="24"/>
          <w:shd w:val="clear" w:color="auto" w:fill="FFFFFF"/>
        </w:rPr>
      </w:pPr>
    </w:p>
    <w:p w14:paraId="3EB3F3B2">
      <w:pPr>
        <w:pStyle w:val="4"/>
        <w:widowControl/>
        <w:shd w:val="clear" w:color="auto" w:fill="FFFFFF"/>
        <w:spacing w:before="0" w:beforeAutospacing="0" w:after="0" w:afterAutospacing="0"/>
        <w:jc w:val="both"/>
        <w:rPr>
          <w:rFonts w:cs="宋体"/>
          <w:color w:val="auto"/>
          <w:sz w:val="24"/>
          <w:szCs w:val="24"/>
        </w:rPr>
      </w:pPr>
      <w:r>
        <w:rPr>
          <w:rFonts w:cs="宋体"/>
          <w:color w:val="auto"/>
          <w:sz w:val="24"/>
          <w:szCs w:val="24"/>
          <w:shd w:val="clear" w:color="auto" w:fill="FFFFFF"/>
        </w:rPr>
        <w:t>四、其他事项</w:t>
      </w:r>
    </w:p>
    <w:p w14:paraId="1C686EA4">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1、除招标文件另有规定外，若出现有关法律、法规和规章有强制性规定但招标文件未列明的情形，则投标人应按照有关法律、法规和规章强制性规定执行。</w:t>
      </w:r>
    </w:p>
    <w:p w14:paraId="31F74A57">
      <w:pPr>
        <w:pStyle w:val="8"/>
        <w:widowControl/>
        <w:shd w:val="clear" w:color="auto" w:fill="FFFFFF"/>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2、其他：</w:t>
      </w:r>
    </w:p>
    <w:p w14:paraId="13762166">
      <w:pPr>
        <w:pStyle w:val="12"/>
        <w:ind w:firstLine="480"/>
        <w:jc w:val="both"/>
        <w:rPr>
          <w:rFonts w:ascii="宋体" w:hAnsi="宋体" w:cs="宋体"/>
          <w:color w:val="auto"/>
          <w:sz w:val="24"/>
          <w:szCs w:val="24"/>
        </w:rPr>
      </w:pPr>
      <w:r>
        <w:rPr>
          <w:rFonts w:ascii="宋体" w:hAnsi="宋体" w:cs="宋体"/>
          <w:color w:val="auto"/>
          <w:sz w:val="24"/>
          <w:szCs w:val="24"/>
        </w:rPr>
        <w:t xml:space="preserve">2.1、投标人按采购包投标，对同一个采购包内所有品目号内容投标时必须完整。不得仅对一个采购包中的部分货物或服务进行投标，否则其投标将被拒绝。评标与授标以采购包为单位。 </w:t>
      </w:r>
    </w:p>
    <w:p w14:paraId="3BBEC35E">
      <w:pPr>
        <w:pStyle w:val="12"/>
        <w:ind w:firstLine="480"/>
        <w:jc w:val="both"/>
        <w:rPr>
          <w:rFonts w:ascii="宋体" w:hAnsi="宋体" w:cs="宋体"/>
          <w:color w:val="auto"/>
          <w:sz w:val="24"/>
          <w:szCs w:val="24"/>
        </w:rPr>
      </w:pPr>
      <w:r>
        <w:rPr>
          <w:rFonts w:ascii="宋体" w:hAnsi="宋体" w:cs="宋体"/>
          <w:color w:val="auto"/>
          <w:sz w:val="24"/>
          <w:szCs w:val="24"/>
        </w:rPr>
        <w:t xml:space="preserve">2.2、中标投标人不得转包他人，若发现转包，用户有权终止协议。 </w:t>
      </w:r>
    </w:p>
    <w:p w14:paraId="76DDA9C4">
      <w:pPr>
        <w:pStyle w:val="12"/>
        <w:ind w:firstLine="480"/>
        <w:jc w:val="both"/>
        <w:rPr>
          <w:rFonts w:ascii="宋体" w:hAnsi="宋体" w:cs="宋体"/>
          <w:color w:val="auto"/>
          <w:sz w:val="24"/>
          <w:szCs w:val="24"/>
        </w:rPr>
      </w:pPr>
      <w:r>
        <w:rPr>
          <w:rFonts w:ascii="宋体" w:hAnsi="宋体" w:cs="宋体"/>
          <w:color w:val="auto"/>
          <w:sz w:val="24"/>
          <w:szCs w:val="24"/>
        </w:rPr>
        <w:t xml:space="preserve">2.3、投标统一以人民币报价，投标人应以包括货物所涉及的有关项目的所有费用进行报价，包括：产品制造、运输、保险、搬运及设备就位、安装调试、检验、验收、培训、保修、技术资料、备品备件、专用工具、关税（若有）、外贸代理费（若有）、售后服务等一切相关费用。 </w:t>
      </w:r>
    </w:p>
    <w:p w14:paraId="51920FD4">
      <w:pPr>
        <w:pStyle w:val="12"/>
        <w:ind w:firstLine="480"/>
        <w:jc w:val="both"/>
        <w:rPr>
          <w:rFonts w:ascii="宋体" w:hAnsi="宋体" w:cs="宋体"/>
          <w:color w:val="auto"/>
          <w:sz w:val="24"/>
          <w:szCs w:val="24"/>
        </w:rPr>
      </w:pPr>
      <w:r>
        <w:rPr>
          <w:rFonts w:ascii="宋体" w:hAnsi="宋体" w:cs="宋体"/>
          <w:color w:val="auto"/>
          <w:sz w:val="24"/>
          <w:szCs w:val="24"/>
        </w:rPr>
        <w:t>2. 4、投标人投标时须详细标明投标货物的品牌、型号以及对应的详细配置说明。</w:t>
      </w:r>
    </w:p>
    <w:p w14:paraId="438B6EB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2337F840">
      <w:pPr>
        <w:pStyle w:val="3"/>
        <w:widowControl/>
        <w:shd w:val="clear" w:color="auto" w:fill="FFFFFF"/>
        <w:spacing w:before="0" w:beforeAutospacing="0" w:after="0" w:afterAutospacing="0"/>
        <w:jc w:val="center"/>
        <w:rPr>
          <w:rFonts w:cs="宋体"/>
          <w:color w:val="auto"/>
          <w:sz w:val="24"/>
          <w:szCs w:val="24"/>
          <w:shd w:val="clear" w:color="auto" w:fill="FFFFFF"/>
        </w:rPr>
      </w:pPr>
    </w:p>
    <w:p w14:paraId="2DB78A9E">
      <w:pPr>
        <w:pStyle w:val="3"/>
        <w:widowControl/>
        <w:shd w:val="clear" w:color="auto" w:fill="FFFFFF"/>
        <w:spacing w:before="0" w:beforeAutospacing="0" w:after="0" w:afterAutospacing="0"/>
        <w:jc w:val="center"/>
        <w:rPr>
          <w:rFonts w:cs="宋体"/>
          <w:color w:val="auto"/>
          <w:sz w:val="24"/>
          <w:szCs w:val="24"/>
          <w:shd w:val="clear" w:color="auto" w:fill="FFFFFF"/>
        </w:rPr>
      </w:pPr>
    </w:p>
    <w:p w14:paraId="39FAEAF6">
      <w:pPr>
        <w:pStyle w:val="3"/>
        <w:widowControl/>
        <w:shd w:val="clear" w:color="auto" w:fill="FFFFFF"/>
        <w:spacing w:before="0" w:beforeAutospacing="0" w:after="0" w:afterAutospacing="0"/>
        <w:jc w:val="center"/>
        <w:rPr>
          <w:rFonts w:cs="宋体"/>
          <w:color w:val="auto"/>
          <w:sz w:val="24"/>
          <w:szCs w:val="24"/>
          <w:shd w:val="clear" w:color="auto" w:fill="FFFFFF"/>
        </w:rPr>
      </w:pPr>
    </w:p>
    <w:p w14:paraId="4639FA43">
      <w:pPr>
        <w:pStyle w:val="3"/>
        <w:widowControl/>
        <w:shd w:val="clear" w:color="auto" w:fill="FFFFFF"/>
        <w:spacing w:before="0" w:beforeAutospacing="0" w:after="0" w:afterAutospacing="0"/>
        <w:jc w:val="center"/>
        <w:rPr>
          <w:rFonts w:cs="宋体"/>
          <w:color w:val="auto"/>
          <w:sz w:val="24"/>
          <w:szCs w:val="24"/>
          <w:shd w:val="clear" w:color="auto" w:fill="FFFFFF"/>
        </w:rPr>
      </w:pPr>
    </w:p>
    <w:p w14:paraId="144B4992">
      <w:pPr>
        <w:pStyle w:val="3"/>
        <w:widowControl/>
        <w:shd w:val="clear" w:color="auto" w:fill="FFFFFF"/>
        <w:spacing w:before="0" w:beforeAutospacing="0" w:after="0" w:afterAutospacing="0"/>
        <w:jc w:val="center"/>
        <w:rPr>
          <w:rFonts w:cs="宋体"/>
          <w:color w:val="auto"/>
          <w:sz w:val="24"/>
          <w:szCs w:val="24"/>
          <w:shd w:val="clear" w:color="auto" w:fill="FFFFFF"/>
        </w:rPr>
      </w:pPr>
    </w:p>
    <w:p w14:paraId="03624B8E">
      <w:pPr>
        <w:pStyle w:val="3"/>
        <w:widowControl/>
        <w:shd w:val="clear" w:color="auto" w:fill="FFFFFF"/>
        <w:spacing w:before="0" w:beforeAutospacing="0" w:after="0" w:afterAutospacing="0"/>
        <w:jc w:val="center"/>
        <w:rPr>
          <w:rFonts w:cs="宋体"/>
          <w:color w:val="auto"/>
          <w:sz w:val="24"/>
          <w:szCs w:val="24"/>
          <w:shd w:val="clear" w:color="auto" w:fill="FFFFFF"/>
        </w:rPr>
      </w:pPr>
    </w:p>
    <w:p w14:paraId="5C8932EC">
      <w:pPr>
        <w:pStyle w:val="3"/>
        <w:widowControl/>
        <w:shd w:val="clear" w:color="auto" w:fill="FFFFFF"/>
        <w:spacing w:before="0" w:beforeAutospacing="0" w:after="0" w:afterAutospacing="0"/>
        <w:jc w:val="center"/>
        <w:rPr>
          <w:rFonts w:cs="宋体"/>
          <w:color w:val="auto"/>
          <w:sz w:val="24"/>
          <w:szCs w:val="24"/>
          <w:shd w:val="clear" w:color="auto" w:fill="FFFFFF"/>
        </w:rPr>
      </w:pPr>
    </w:p>
    <w:p w14:paraId="69FCDCC2">
      <w:pPr>
        <w:pStyle w:val="3"/>
        <w:widowControl/>
        <w:shd w:val="clear" w:color="auto" w:fill="FFFFFF"/>
        <w:spacing w:before="0" w:beforeAutospacing="0" w:after="0" w:afterAutospacing="0"/>
        <w:jc w:val="both"/>
        <w:rPr>
          <w:rFonts w:cs="宋体"/>
          <w:color w:val="auto"/>
          <w:sz w:val="24"/>
          <w:szCs w:val="24"/>
          <w:shd w:val="clear" w:color="auto" w:fill="FFFFFF"/>
        </w:rPr>
      </w:pPr>
    </w:p>
    <w:p w14:paraId="225A34DE">
      <w:pPr>
        <w:pStyle w:val="3"/>
        <w:widowControl/>
        <w:shd w:val="clear" w:color="auto" w:fill="FFFFFF"/>
        <w:spacing w:before="0" w:beforeAutospacing="0" w:after="0" w:afterAutospacing="0"/>
        <w:jc w:val="center"/>
        <w:rPr>
          <w:rFonts w:cs="宋体"/>
          <w:color w:val="auto"/>
          <w:sz w:val="30"/>
          <w:szCs w:val="30"/>
        </w:rPr>
      </w:pPr>
      <w:r>
        <w:rPr>
          <w:rFonts w:cs="宋体"/>
          <w:color w:val="auto"/>
          <w:sz w:val="30"/>
          <w:szCs w:val="30"/>
          <w:shd w:val="clear" w:color="auto" w:fill="FFFFFF"/>
        </w:rPr>
        <w:t>第六章 政府采购合同</w:t>
      </w:r>
    </w:p>
    <w:p w14:paraId="7196AC2E">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参考文本</w:t>
      </w:r>
    </w:p>
    <w:p w14:paraId="151B1DF9">
      <w:pPr>
        <w:pStyle w:val="2"/>
        <w:widowControl/>
        <w:wordWrap w:val="0"/>
        <w:spacing w:before="0" w:beforeAutospacing="0" w:after="0" w:afterAutospacing="0"/>
        <w:jc w:val="center"/>
        <w:rPr>
          <w:rFonts w:cs="宋体"/>
          <w:color w:val="auto"/>
          <w:sz w:val="24"/>
          <w:szCs w:val="24"/>
        </w:rPr>
      </w:pPr>
      <w:r>
        <w:rPr>
          <w:rFonts w:cs="宋体"/>
          <w:color w:val="auto"/>
          <w:sz w:val="24"/>
          <w:szCs w:val="24"/>
          <w:shd w:val="clear" w:color="auto" w:fill="FFFFFF"/>
        </w:rPr>
        <w:t>政府采购货物买卖合同</w:t>
      </w:r>
    </w:p>
    <w:p w14:paraId="56AAE67E">
      <w:pPr>
        <w:pStyle w:val="2"/>
        <w:widowControl/>
        <w:wordWrap w:val="0"/>
        <w:spacing w:before="0" w:beforeAutospacing="0" w:after="0" w:afterAutospacing="0"/>
        <w:jc w:val="center"/>
        <w:rPr>
          <w:rFonts w:cs="宋体"/>
          <w:color w:val="auto"/>
          <w:sz w:val="24"/>
          <w:szCs w:val="24"/>
        </w:rPr>
      </w:pPr>
      <w:r>
        <w:rPr>
          <w:rFonts w:cs="宋体"/>
          <w:color w:val="auto"/>
          <w:sz w:val="24"/>
          <w:szCs w:val="24"/>
          <w:shd w:val="clear" w:color="auto" w:fill="FFFFFF"/>
        </w:rPr>
        <w:t>（试行）</w:t>
      </w:r>
    </w:p>
    <w:p w14:paraId="245657F6">
      <w:pPr>
        <w:pStyle w:val="8"/>
        <w:widowControl/>
        <w:wordWrap w:val="0"/>
        <w:spacing w:before="0" w:beforeAutospacing="0" w:after="0" w:afterAutospacing="0"/>
        <w:ind w:firstLine="420"/>
        <w:jc w:val="both"/>
        <w:rPr>
          <w:rFonts w:hint="eastAsia" w:ascii="宋体" w:hAnsi="宋体" w:cs="宋体"/>
          <w:b/>
          <w:bCs/>
          <w:color w:val="auto"/>
        </w:rPr>
      </w:pPr>
      <w:r>
        <w:rPr>
          <w:rFonts w:hint="eastAsia" w:ascii="宋体" w:hAnsi="宋体" w:cs="宋体"/>
          <w:b/>
          <w:bCs/>
          <w:color w:val="auto"/>
          <w:shd w:val="clear" w:color="auto" w:fill="FFFFFF"/>
        </w:rPr>
        <w:t>项目名称： __________________________</w:t>
      </w:r>
    </w:p>
    <w:p w14:paraId="7B23DC2D">
      <w:pPr>
        <w:pStyle w:val="8"/>
        <w:widowControl/>
        <w:wordWrap w:val="0"/>
        <w:spacing w:before="0" w:beforeAutospacing="0" w:after="0" w:afterAutospacing="0"/>
        <w:ind w:firstLine="420"/>
        <w:jc w:val="both"/>
        <w:rPr>
          <w:rFonts w:hint="eastAsia" w:ascii="宋体" w:hAnsi="宋体" w:cs="宋体"/>
          <w:b/>
          <w:bCs/>
          <w:color w:val="auto"/>
        </w:rPr>
      </w:pPr>
      <w:r>
        <w:rPr>
          <w:rFonts w:hint="eastAsia" w:ascii="宋体" w:hAnsi="宋体" w:cs="宋体"/>
          <w:b/>
          <w:bCs/>
          <w:color w:val="auto"/>
          <w:shd w:val="clear" w:color="auto" w:fill="FFFFFF"/>
        </w:rPr>
        <w:t>合同编号： __________________________</w:t>
      </w:r>
    </w:p>
    <w:p w14:paraId="10E805B0">
      <w:pPr>
        <w:pStyle w:val="8"/>
        <w:widowControl/>
        <w:wordWrap w:val="0"/>
        <w:spacing w:before="0" w:beforeAutospacing="0" w:after="0" w:afterAutospacing="0"/>
        <w:ind w:firstLine="420"/>
        <w:jc w:val="both"/>
        <w:rPr>
          <w:rFonts w:hint="eastAsia" w:ascii="宋体" w:hAnsi="宋体" w:cs="宋体"/>
          <w:b/>
          <w:bCs/>
          <w:color w:val="auto"/>
        </w:rPr>
      </w:pPr>
      <w:r>
        <w:rPr>
          <w:rFonts w:hint="eastAsia" w:ascii="宋体" w:hAnsi="宋体" w:cs="宋体"/>
          <w:b/>
          <w:bCs/>
          <w:color w:val="auto"/>
          <w:shd w:val="clear" w:color="auto" w:fill="FFFFFF"/>
        </w:rPr>
        <w:t>甲   方： __________________________</w:t>
      </w:r>
    </w:p>
    <w:p w14:paraId="4A75B22D">
      <w:pPr>
        <w:pStyle w:val="8"/>
        <w:widowControl/>
        <w:wordWrap w:val="0"/>
        <w:spacing w:before="0" w:beforeAutospacing="0" w:after="0" w:afterAutospacing="0"/>
        <w:ind w:firstLine="420"/>
        <w:jc w:val="both"/>
        <w:rPr>
          <w:rFonts w:hint="eastAsia" w:ascii="宋体" w:hAnsi="宋体" w:cs="宋体"/>
          <w:b/>
          <w:bCs/>
          <w:color w:val="auto"/>
        </w:rPr>
      </w:pPr>
      <w:r>
        <w:rPr>
          <w:rFonts w:hint="eastAsia" w:ascii="宋体" w:hAnsi="宋体" w:cs="宋体"/>
          <w:b/>
          <w:bCs/>
          <w:color w:val="auto"/>
          <w:shd w:val="clear" w:color="auto" w:fill="FFFFFF"/>
        </w:rPr>
        <w:t>乙   方：__________________________</w:t>
      </w:r>
    </w:p>
    <w:p w14:paraId="547FECCF">
      <w:pPr>
        <w:pStyle w:val="8"/>
        <w:widowControl/>
        <w:wordWrap w:val="0"/>
        <w:spacing w:before="0" w:beforeAutospacing="0" w:after="0" w:afterAutospacing="0"/>
        <w:ind w:firstLine="420"/>
        <w:jc w:val="both"/>
        <w:rPr>
          <w:rFonts w:hint="eastAsia" w:ascii="宋体" w:hAnsi="宋体" w:cs="宋体"/>
          <w:b/>
          <w:bCs/>
          <w:color w:val="auto"/>
        </w:rPr>
      </w:pPr>
      <w:r>
        <w:rPr>
          <w:rFonts w:hint="eastAsia" w:ascii="宋体" w:hAnsi="宋体" w:cs="宋体"/>
          <w:b/>
          <w:bCs/>
          <w:color w:val="auto"/>
          <w:shd w:val="clear" w:color="auto" w:fill="FFFFFF"/>
        </w:rPr>
        <w:t>签订时间：__________________________</w:t>
      </w:r>
    </w:p>
    <w:p w14:paraId="7B62272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 </w:t>
      </w:r>
    </w:p>
    <w:p w14:paraId="6025D382">
      <w:pPr>
        <w:pStyle w:val="3"/>
        <w:widowControl/>
        <w:wordWrap w:val="0"/>
        <w:spacing w:before="0" w:beforeAutospacing="0" w:after="300" w:afterAutospacing="0"/>
        <w:jc w:val="center"/>
        <w:rPr>
          <w:rFonts w:cs="宋体"/>
          <w:color w:val="auto"/>
          <w:sz w:val="24"/>
          <w:szCs w:val="24"/>
        </w:rPr>
      </w:pPr>
      <w:r>
        <w:rPr>
          <w:rFonts w:cs="宋体"/>
          <w:color w:val="auto"/>
          <w:sz w:val="24"/>
          <w:szCs w:val="24"/>
          <w:shd w:val="clear" w:color="auto" w:fill="FFFFFF"/>
        </w:rPr>
        <w:t>使用说明</w:t>
      </w:r>
    </w:p>
    <w:p w14:paraId="75042FE2">
      <w:pPr>
        <w:pStyle w:val="5"/>
        <w:widowControl/>
        <w:wordWrap w:val="0"/>
        <w:spacing w:before="0" w:beforeAutospacing="0" w:after="0" w:afterAutospacing="0"/>
        <w:rPr>
          <w:rFonts w:cs="宋体"/>
          <w:color w:val="auto"/>
        </w:rPr>
      </w:pPr>
      <w:r>
        <w:rPr>
          <w:rFonts w:cs="宋体"/>
          <w:color w:val="auto"/>
          <w:shd w:val="clear" w:color="auto" w:fill="FFFFFF"/>
        </w:rPr>
        <w:t>1.本合同标准文本适用于购买现成货物的采购项目，不包括需要供应商定制开发、创新研发的货物采购项目。</w:t>
      </w:r>
    </w:p>
    <w:p w14:paraId="3A1D01AC">
      <w:pPr>
        <w:pStyle w:val="5"/>
        <w:widowControl/>
        <w:wordWrap w:val="0"/>
        <w:spacing w:before="0" w:beforeAutospacing="0" w:after="0" w:afterAutospacing="0"/>
        <w:rPr>
          <w:rFonts w:cs="宋体"/>
          <w:color w:val="auto"/>
        </w:rPr>
      </w:pPr>
      <w:r>
        <w:rPr>
          <w:rFonts w:cs="宋体"/>
          <w:color w:val="auto"/>
          <w:shd w:val="clear" w:color="auto" w:fill="FFFFFF"/>
        </w:rPr>
        <w:t>2.本合同标准文本为政府采购货物买卖合同编制提供参考，可以结合采购项目具体情况，对文本作必要的调整修订后使用。</w:t>
      </w:r>
    </w:p>
    <w:p w14:paraId="67B4012F">
      <w:pPr>
        <w:pStyle w:val="5"/>
        <w:widowControl/>
        <w:wordWrap w:val="0"/>
        <w:spacing w:before="0" w:beforeAutospacing="0" w:after="0" w:afterAutospacing="0"/>
        <w:rPr>
          <w:rFonts w:cs="宋体"/>
          <w:color w:val="auto"/>
        </w:rPr>
      </w:pPr>
      <w:r>
        <w:rPr>
          <w:rFonts w:cs="宋体"/>
          <w:color w:val="auto"/>
          <w:shd w:val="clear" w:color="auto" w:fill="FFFFFF"/>
        </w:rPr>
        <w:t>3.本合同标准文本各条款中，如涉及填写多家供应商、制造商，多种采购标的、分包主要内容等信息的，可根据采购项目具体情况添加信息项。</w:t>
      </w:r>
    </w:p>
    <w:p w14:paraId="7D19ACC0">
      <w:pPr>
        <w:pStyle w:val="3"/>
        <w:widowControl/>
        <w:wordWrap w:val="0"/>
        <w:spacing w:before="0" w:beforeAutospacing="0" w:after="300" w:afterAutospacing="0"/>
        <w:jc w:val="center"/>
        <w:rPr>
          <w:rFonts w:cs="宋体"/>
          <w:color w:val="auto"/>
          <w:sz w:val="24"/>
          <w:szCs w:val="24"/>
        </w:rPr>
      </w:pPr>
      <w:r>
        <w:rPr>
          <w:rFonts w:cs="宋体"/>
          <w:color w:val="auto"/>
          <w:sz w:val="24"/>
          <w:szCs w:val="24"/>
          <w:shd w:val="clear" w:color="auto" w:fill="FFFFFF"/>
        </w:rPr>
        <w:t>第一节 政府采购合同协议书</w:t>
      </w:r>
    </w:p>
    <w:p w14:paraId="41AF840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甲方（全称）：___________________________（采购人、受采购人委托签订合同的单位或采购文件约定的合同甲方）</w:t>
      </w:r>
    </w:p>
    <w:p w14:paraId="2956A65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乙方1（全称）：___________________________（供应商）</w:t>
      </w:r>
    </w:p>
    <w:p w14:paraId="796ABD4D">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乙方2（全称）：___________________________（联合体成员供应商或其他合同主体）（如有）</w:t>
      </w:r>
    </w:p>
    <w:p w14:paraId="158E21D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乙方3（全称）：___________________________（联合体成员供应商或其他合同主体）（如有）</w:t>
      </w:r>
    </w:p>
    <w:p w14:paraId="7A57F9E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00D71541">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1.项目信息</w:t>
      </w:r>
    </w:p>
    <w:p w14:paraId="2339EE70">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(1)采购项目名称：___________________________</w:t>
      </w:r>
    </w:p>
    <w:p w14:paraId="256CA54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采购项目编号：____________________________</w:t>
      </w:r>
    </w:p>
    <w:p w14:paraId="7FFB69FD">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(2)采购计划编号：___________________________</w:t>
      </w:r>
    </w:p>
    <w:p w14:paraId="2FA8914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(3)项目内容：</w:t>
      </w:r>
    </w:p>
    <w:p w14:paraId="466D3EA0">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采购标的及数量（台/套/个/架/组等）：___________________</w:t>
      </w:r>
    </w:p>
    <w:p w14:paraId="7D7A658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品牌： ___________________ 规格型号：___________________</w:t>
      </w:r>
    </w:p>
    <w:p w14:paraId="2E984F4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采购标的的技术要求、商务要求具体见附件。</w:t>
      </w:r>
    </w:p>
    <w:p w14:paraId="67B2585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①涉及信息类产品，请填写该产品关键部件的品牌、型号：</w:t>
      </w:r>
    </w:p>
    <w:p w14:paraId="1FF3F03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标的名称： ___________________</w:t>
      </w:r>
    </w:p>
    <w:p w14:paraId="29EB778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关键部件： ___________________ 品牌：___________________ 型号： ___________________</w:t>
      </w:r>
    </w:p>
    <w:p w14:paraId="746A9F94">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关键部件： ________________ 品牌：__________ 型号： ___________________</w:t>
      </w:r>
    </w:p>
    <w:p w14:paraId="7532436D">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关键部件： ________ 品牌：___________________ 型号： ___________________</w:t>
      </w:r>
    </w:p>
    <w:p w14:paraId="28A1F1C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（注：关键部件是指财政部会同有关部门发布的政府采购需求标准规定的需要通过国家有关部门指定的测评机构开展的安全可靠测评的软硬件，如CPU芯片、操作系统、数据库等。）</w:t>
      </w:r>
    </w:p>
    <w:p w14:paraId="16507EE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②涉及车辆采购，请填写是否属于新能源汽车：</w:t>
      </w:r>
    </w:p>
    <w:p w14:paraId="6505D5E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 是，《政府采购品目分类目录》底级品目名称：__________  数量：__________  金额：__________</w:t>
      </w:r>
    </w:p>
    <w:p w14:paraId="4BA3EDE4">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 否</w:t>
      </w:r>
    </w:p>
    <w:p w14:paraId="32CC83D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(4)政府采购组织形式：政府集中采购 部门集中采购 分散采购</w:t>
      </w:r>
    </w:p>
    <w:p w14:paraId="15989BF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(5)政府采购方式：公开招标 邀请招标 竞争性谈判 竞争性磋商询价 单一来源 框架协议 其他：____________________</w:t>
      </w:r>
    </w:p>
    <w:p w14:paraId="4204AAA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(6)中标（成交）采购标的制造商是否为中小企业：是否</w:t>
      </w:r>
    </w:p>
    <w:p w14:paraId="2FB67C53">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本合同是否为专门面向中小企业的采购合同（中小企业预留合同）：是否</w:t>
      </w:r>
    </w:p>
    <w:p w14:paraId="56092EB4">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若本项目不专门面向中小企业采购，是否给予小微企业评审优惠：是否</w:t>
      </w:r>
    </w:p>
    <w:p w14:paraId="7A414923">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中标（成交）采购标的制造商是否为残疾人福利性单位：是否</w:t>
      </w:r>
    </w:p>
    <w:p w14:paraId="78C98D5D">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中标（成交）采购标的制造商是否为监狱企业：是否</w:t>
      </w:r>
    </w:p>
    <w:p w14:paraId="166A4F9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(7)合同是否分包：是否</w:t>
      </w:r>
    </w:p>
    <w:p w14:paraId="37FA7EB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分包主要内容：________________________________________</w:t>
      </w:r>
    </w:p>
    <w:p w14:paraId="421CEB2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分包供应商/制造商名称（如供应商和制造商不同，请分别填写）：</w:t>
      </w:r>
    </w:p>
    <w:p w14:paraId="3C89836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________________________________________</w:t>
      </w:r>
    </w:p>
    <w:p w14:paraId="443B023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分包供应商/制造商类型（如果供应商和制造商不同，只填写制造商类型）：</w:t>
      </w:r>
    </w:p>
    <w:p w14:paraId="77EA389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大型企业中型企业小微型企业</w:t>
      </w:r>
    </w:p>
    <w:p w14:paraId="107CCFE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残疾人福利性单位监狱企业其他</w:t>
      </w:r>
    </w:p>
    <w:p w14:paraId="673FED0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(8)中标（成交）供应商是否为外商投资企业：是否</w:t>
      </w:r>
    </w:p>
    <w:p w14:paraId="26CDB489">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外商投资企业类型：全部由外国投资者投资部分由外国投资者投资</w:t>
      </w:r>
    </w:p>
    <w:p w14:paraId="5CAF657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（9）是否涉及进口产品：</w:t>
      </w:r>
    </w:p>
    <w:p w14:paraId="4B98B138">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 是，《政府采购品目分类目录》底级品目名称：__  金额：__________国别：______  品牌：__________  规格型号__________</w:t>
      </w:r>
    </w:p>
    <w:p w14:paraId="43EED2F1">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 否</w:t>
      </w:r>
    </w:p>
    <w:p w14:paraId="10919C80">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（10）是否涉及节能产品：</w:t>
      </w:r>
    </w:p>
    <w:p w14:paraId="206F9AE7">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 是，《节能产品政府采购品目清单》的底级品目名称：__________</w:t>
      </w:r>
    </w:p>
    <w:p w14:paraId="28B600FE">
      <w:pPr>
        <w:pStyle w:val="8"/>
        <w:widowControl/>
        <w:wordWrap w:val="0"/>
        <w:spacing w:before="0" w:beforeAutospacing="0" w:after="0" w:afterAutospacing="0"/>
        <w:ind w:firstLine="1260"/>
        <w:jc w:val="both"/>
        <w:rPr>
          <w:rFonts w:hint="eastAsia" w:ascii="宋体" w:hAnsi="宋体" w:cs="宋体"/>
          <w:color w:val="auto"/>
        </w:rPr>
      </w:pPr>
      <w:r>
        <w:rPr>
          <w:rFonts w:hint="eastAsia" w:ascii="宋体" w:hAnsi="宋体" w:cs="宋体"/>
          <w:color w:val="auto"/>
          <w:shd w:val="clear" w:color="auto" w:fill="FFFFFF"/>
        </w:rPr>
        <w:t> 强制采购          优先采购</w:t>
      </w:r>
    </w:p>
    <w:p w14:paraId="1971F0DB">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 否</w:t>
      </w:r>
    </w:p>
    <w:p w14:paraId="3AB9A9B3">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是否涉及环境标志产品：</w:t>
      </w:r>
    </w:p>
    <w:p w14:paraId="19F55CDB">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 是，《环境标志产品政府采购品目清单》的底级品目名称：__________</w:t>
      </w:r>
    </w:p>
    <w:p w14:paraId="7CEE9A7C">
      <w:pPr>
        <w:pStyle w:val="8"/>
        <w:widowControl/>
        <w:wordWrap w:val="0"/>
        <w:spacing w:before="0" w:beforeAutospacing="0" w:after="0" w:afterAutospacing="0"/>
        <w:ind w:firstLine="1260"/>
        <w:jc w:val="both"/>
        <w:rPr>
          <w:rFonts w:hint="eastAsia" w:ascii="宋体" w:hAnsi="宋体" w:cs="宋体"/>
          <w:color w:val="auto"/>
        </w:rPr>
      </w:pPr>
      <w:r>
        <w:rPr>
          <w:rFonts w:hint="eastAsia" w:ascii="宋体" w:hAnsi="宋体" w:cs="宋体"/>
          <w:color w:val="auto"/>
          <w:shd w:val="clear" w:color="auto" w:fill="FFFFFF"/>
        </w:rPr>
        <w:t> 强制采购          优先采购</w:t>
      </w:r>
    </w:p>
    <w:p w14:paraId="22C1BF13">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 否</w:t>
      </w:r>
    </w:p>
    <w:p w14:paraId="461F8133">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是否涉及绿色产品：</w:t>
      </w:r>
    </w:p>
    <w:p w14:paraId="12C3BD26">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 是，绿色产品政府采购相关政策确定的底级品目名称：__________</w:t>
      </w:r>
    </w:p>
    <w:p w14:paraId="79E772E5">
      <w:pPr>
        <w:pStyle w:val="8"/>
        <w:widowControl/>
        <w:wordWrap w:val="0"/>
        <w:spacing w:before="0" w:beforeAutospacing="0" w:after="0" w:afterAutospacing="0"/>
        <w:ind w:firstLine="1260"/>
        <w:jc w:val="both"/>
        <w:rPr>
          <w:rFonts w:hint="eastAsia" w:ascii="宋体" w:hAnsi="宋体" w:cs="宋体"/>
          <w:color w:val="auto"/>
        </w:rPr>
      </w:pPr>
      <w:r>
        <w:rPr>
          <w:rFonts w:hint="eastAsia" w:ascii="宋体" w:hAnsi="宋体" w:cs="宋体"/>
          <w:color w:val="auto"/>
          <w:shd w:val="clear" w:color="auto" w:fill="FFFFFF"/>
        </w:rPr>
        <w:t> 强制采购          优先采购</w:t>
      </w:r>
    </w:p>
    <w:p w14:paraId="17CE7D00">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 否</w:t>
      </w:r>
    </w:p>
    <w:p w14:paraId="5B7F564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(11)涉及商品包装和快递包装的，是否参考《商品包装政府采购需求标准（试行）》、《快递包装政府采购需求标准（试行）》明确产品及相关快递服务的具体包装要求：</w:t>
      </w:r>
    </w:p>
    <w:p w14:paraId="50A9F785">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是         否        不涉及</w:t>
      </w:r>
    </w:p>
    <w:p w14:paraId="71AA3500">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2.合同金额</w:t>
      </w:r>
    </w:p>
    <w:p w14:paraId="5BAED91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（1）合同金额小写：____________________</w:t>
      </w:r>
    </w:p>
    <w:p w14:paraId="72DB0136">
      <w:pPr>
        <w:pStyle w:val="8"/>
        <w:widowControl/>
        <w:wordWrap w:val="0"/>
        <w:spacing w:before="0" w:beforeAutospacing="0" w:after="0" w:afterAutospacing="0"/>
        <w:ind w:firstLine="1980"/>
        <w:jc w:val="both"/>
        <w:rPr>
          <w:rFonts w:hint="eastAsia" w:ascii="宋体" w:hAnsi="宋体" w:cs="宋体"/>
          <w:color w:val="auto"/>
        </w:rPr>
      </w:pPr>
      <w:r>
        <w:rPr>
          <w:rFonts w:hint="eastAsia" w:ascii="宋体" w:hAnsi="宋体" w:cs="宋体"/>
          <w:color w:val="auto"/>
          <w:shd w:val="clear" w:color="auto" w:fill="FFFFFF"/>
        </w:rPr>
        <w:t>大写：____________________</w:t>
      </w:r>
    </w:p>
    <w:p w14:paraId="6D49EDE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  分包金额（如有）小写：____________________</w:t>
      </w:r>
    </w:p>
    <w:p w14:paraId="1B63EF6D">
      <w:pPr>
        <w:pStyle w:val="8"/>
        <w:widowControl/>
        <w:wordWrap w:val="0"/>
        <w:spacing w:before="0" w:beforeAutospacing="0" w:after="0" w:afterAutospacing="0"/>
        <w:ind w:firstLine="2820"/>
        <w:jc w:val="both"/>
        <w:rPr>
          <w:rFonts w:hint="eastAsia" w:ascii="宋体" w:hAnsi="宋体" w:cs="宋体"/>
          <w:color w:val="auto"/>
        </w:rPr>
      </w:pPr>
      <w:r>
        <w:rPr>
          <w:rFonts w:hint="eastAsia" w:ascii="宋体" w:hAnsi="宋体" w:cs="宋体"/>
          <w:color w:val="auto"/>
          <w:shd w:val="clear" w:color="auto" w:fill="FFFFFF"/>
        </w:rPr>
        <w:t>大写：____________________</w:t>
      </w:r>
    </w:p>
    <w:p w14:paraId="3A98008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（注：固定单价合同应填写单价和最高限价）</w:t>
      </w:r>
    </w:p>
    <w:p w14:paraId="385D71C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（2）合同定价方式（采用组合定价方式的，可以勾选多项）：</w:t>
      </w:r>
    </w:p>
    <w:p w14:paraId="27BE0A36">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固定总价固定单价成本补偿绩效激励其他__________</w:t>
      </w:r>
    </w:p>
    <w:p w14:paraId="44751F3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（3）付款方式（按项目实际勾选填写）：</w:t>
      </w:r>
    </w:p>
    <w:p w14:paraId="2F7A878D">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全额付款：_______（应明确一次性支付合同款项的条件）_____________</w:t>
      </w:r>
    </w:p>
    <w:p w14:paraId="13C03F8D">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分期付款：_______（应明确分期支付合同款项的各期比例和支付条件，各期支付条件应与分期履约验收情况挂钩）_____________，其中涉及预付款的：_______ （应明确预付款的支付比例和支付条件）</w:t>
      </w:r>
    </w:p>
    <w:p w14:paraId="5A23ABC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成本补偿：_______（应明确按照成本补偿方式的支付方式和支付条件）___________</w:t>
      </w:r>
    </w:p>
    <w:p w14:paraId="57F8585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绩效激励：_______（应明确按照绩效激励方式的支付方式和支付条件）_________</w:t>
      </w:r>
    </w:p>
    <w:p w14:paraId="04673598">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3.合同履行</w:t>
      </w:r>
    </w:p>
    <w:p w14:paraId="76E2271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（1）起始日期：____________________年____________________月 ____________________日 ，完成日期：____________________年____________________月____________________日。</w:t>
      </w:r>
    </w:p>
    <w:p w14:paraId="167E627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（2）履约地点：____________________</w:t>
      </w:r>
    </w:p>
    <w:p w14:paraId="7A89E14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（3）履约担保：</w:t>
      </w:r>
    </w:p>
    <w:p w14:paraId="083686D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是否收取履约保证金：是 否</w:t>
      </w:r>
    </w:p>
    <w:p w14:paraId="5A897BC4">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收取履约保证金形式：____________________</w:t>
      </w:r>
    </w:p>
    <w:p w14:paraId="7C3F0BD4">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收取履约保证金金额：____________________</w:t>
      </w:r>
    </w:p>
    <w:p w14:paraId="160CF2D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履约担保期限：____________________</w:t>
      </w:r>
    </w:p>
    <w:p w14:paraId="611AA38F">
      <w:pPr>
        <w:pStyle w:val="8"/>
        <w:widowControl/>
        <w:wordWrap w:val="0"/>
        <w:spacing w:before="0" w:beforeAutospacing="0" w:after="0" w:afterAutospacing="0"/>
        <w:ind w:firstLine="510"/>
        <w:jc w:val="both"/>
        <w:rPr>
          <w:rFonts w:hint="eastAsia" w:ascii="宋体" w:hAnsi="宋体" w:cs="宋体"/>
          <w:color w:val="auto"/>
        </w:rPr>
      </w:pPr>
      <w:r>
        <w:rPr>
          <w:rFonts w:hint="eastAsia" w:ascii="宋体" w:hAnsi="宋体" w:cs="宋体"/>
          <w:color w:val="auto"/>
          <w:shd w:val="clear" w:color="auto" w:fill="FFFFFF"/>
        </w:rPr>
        <w:t>履约担保期限：____________________</w:t>
      </w:r>
    </w:p>
    <w:p w14:paraId="20969BE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（4）分期履行要求：____________________</w:t>
      </w:r>
    </w:p>
    <w:p w14:paraId="6A2C6F9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（5）风险处置措施和替代方案：____________________</w:t>
      </w:r>
    </w:p>
    <w:p w14:paraId="167187F1">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4.合同验收</w:t>
      </w:r>
    </w:p>
    <w:p w14:paraId="5A9BAFC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（1）验收组织方式：自行验收委托第三方验收</w:t>
      </w:r>
    </w:p>
    <w:p w14:paraId="2733E743">
      <w:pPr>
        <w:pStyle w:val="8"/>
        <w:widowControl/>
        <w:wordWrap w:val="0"/>
        <w:spacing w:before="0" w:beforeAutospacing="0" w:after="0" w:afterAutospacing="0"/>
        <w:ind w:firstLine="930"/>
        <w:jc w:val="both"/>
        <w:rPr>
          <w:rFonts w:hint="eastAsia" w:ascii="宋体" w:hAnsi="宋体" w:cs="宋体"/>
          <w:color w:val="auto"/>
        </w:rPr>
      </w:pPr>
      <w:r>
        <w:rPr>
          <w:rFonts w:hint="eastAsia" w:ascii="宋体" w:hAnsi="宋体" w:cs="宋体"/>
          <w:color w:val="auto"/>
          <w:shd w:val="clear" w:color="auto" w:fill="FFFFFF"/>
        </w:rPr>
        <w:t>验收主体：____________________</w:t>
      </w:r>
    </w:p>
    <w:p w14:paraId="25016DBB">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是否邀请本项目的其他供应商参加验收：是否</w:t>
      </w:r>
    </w:p>
    <w:p w14:paraId="65DDC41D">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是否邀请专家参加验收：是否</w:t>
      </w:r>
    </w:p>
    <w:p w14:paraId="37B90160">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是否邀请服务对象参加验收：是否</w:t>
      </w:r>
    </w:p>
    <w:p w14:paraId="476EECF1">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是否邀请第三方检测机构参加验收：是否</w:t>
      </w:r>
    </w:p>
    <w:p w14:paraId="3B5E082E">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是否进行抽查检测： 是，抽查比例：__________%否</w:t>
      </w:r>
    </w:p>
    <w:p w14:paraId="124AE9B6">
      <w:pPr>
        <w:pStyle w:val="8"/>
        <w:widowControl/>
        <w:wordWrap w:val="0"/>
        <w:spacing w:before="0" w:beforeAutospacing="0" w:after="0" w:afterAutospacing="0"/>
        <w:ind w:firstLine="840"/>
        <w:jc w:val="both"/>
        <w:rPr>
          <w:rFonts w:hint="eastAsia" w:ascii="宋体" w:hAnsi="宋体" w:cs="宋体"/>
          <w:color w:val="auto"/>
        </w:rPr>
      </w:pPr>
      <w:r>
        <w:rPr>
          <w:rFonts w:hint="eastAsia" w:ascii="宋体" w:hAnsi="宋体" w:cs="宋体"/>
          <w:color w:val="auto"/>
          <w:shd w:val="clear" w:color="auto" w:fill="FFFFFF"/>
        </w:rPr>
        <w:t>是否存在破坏性检测： 是，__________ 否</w:t>
      </w:r>
    </w:p>
    <w:p w14:paraId="4375B8E7">
      <w:pPr>
        <w:pStyle w:val="8"/>
        <w:widowControl/>
        <w:wordWrap w:val="0"/>
        <w:spacing w:before="0" w:beforeAutospacing="0" w:after="0" w:afterAutospacing="0"/>
        <w:ind w:firstLine="930"/>
        <w:jc w:val="both"/>
        <w:rPr>
          <w:rFonts w:hint="eastAsia" w:ascii="宋体" w:hAnsi="宋体" w:cs="宋体"/>
          <w:color w:val="auto"/>
        </w:rPr>
      </w:pPr>
      <w:r>
        <w:rPr>
          <w:rFonts w:hint="eastAsia" w:ascii="宋体" w:hAnsi="宋体" w:cs="宋体"/>
          <w:color w:val="auto"/>
          <w:shd w:val="clear" w:color="auto" w:fill="FFFFFF"/>
        </w:rPr>
        <w:t>验收组织的其他事项：____________________</w:t>
      </w:r>
    </w:p>
    <w:p w14:paraId="4F2B6E5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（2）履约验收时间：计划于何时验收/供应商提出验收申请之日起_______日内组织验收</w:t>
      </w:r>
    </w:p>
    <w:p w14:paraId="74803F48">
      <w:pPr>
        <w:pStyle w:val="8"/>
        <w:widowControl/>
        <w:wordWrap w:val="0"/>
        <w:spacing w:before="0" w:beforeAutospacing="0" w:after="0" w:afterAutospacing="0"/>
        <w:ind w:firstLine="300"/>
        <w:jc w:val="both"/>
        <w:rPr>
          <w:rFonts w:hint="eastAsia" w:ascii="宋体" w:hAnsi="宋体" w:cs="宋体"/>
          <w:color w:val="auto"/>
        </w:rPr>
      </w:pPr>
      <w:r>
        <w:rPr>
          <w:rFonts w:hint="eastAsia" w:ascii="宋体" w:hAnsi="宋体" w:cs="宋体"/>
          <w:color w:val="auto"/>
          <w:shd w:val="clear" w:color="auto" w:fill="FFFFFF"/>
        </w:rPr>
        <w:t>（3）履约验收方式：一次性验收分期/分项验收：__________</w:t>
      </w:r>
    </w:p>
    <w:p w14:paraId="145CEA3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（4）履约验收程序：____________________</w:t>
      </w:r>
    </w:p>
    <w:p w14:paraId="469AC0C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（5）履约验收的内容：_________（应当包括每一项技术和商务要求的履约情况，特别是落实政府采购扶持中小企业，支持绿色发展和乡村振兴等政策情况）___________</w:t>
      </w:r>
    </w:p>
    <w:p w14:paraId="7C7F844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（6）履约验收标准：_____________________________</w:t>
      </w:r>
    </w:p>
    <w:p w14:paraId="0FEC7F39">
      <w:pPr>
        <w:pStyle w:val="8"/>
        <w:widowControl/>
        <w:wordWrap w:val="0"/>
        <w:spacing w:before="0" w:beforeAutospacing="0" w:after="0" w:afterAutospacing="0"/>
        <w:ind w:firstLine="300"/>
        <w:jc w:val="both"/>
        <w:rPr>
          <w:rFonts w:hint="eastAsia" w:ascii="宋体" w:hAnsi="宋体" w:cs="宋体"/>
          <w:color w:val="auto"/>
        </w:rPr>
      </w:pPr>
      <w:r>
        <w:rPr>
          <w:rFonts w:hint="eastAsia" w:ascii="宋体" w:hAnsi="宋体" w:cs="宋体"/>
          <w:color w:val="auto"/>
          <w:shd w:val="clear" w:color="auto" w:fill="FFFFFF"/>
        </w:rPr>
        <w:t>（7）是否以采购活动中供应商提供的样品作为参考：是否</w:t>
      </w:r>
    </w:p>
    <w:p w14:paraId="2990F72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（8）履约验收其他事项：_______________</w:t>
      </w:r>
    </w:p>
    <w:p w14:paraId="64E1FB40">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5.组成合同的文件</w:t>
      </w:r>
    </w:p>
    <w:p w14:paraId="19993081">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本协议书与下列文件一起构成合同文件，如下述文件之间有任何抵触、矛盾或歧义，应按以下顺序解释：</w:t>
      </w:r>
    </w:p>
    <w:p w14:paraId="4E24F55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（1）政府采购合同协议书及其变更、补充协议</w:t>
      </w:r>
    </w:p>
    <w:p w14:paraId="30AAF7E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（2）政府采购合同专用条款</w:t>
      </w:r>
    </w:p>
    <w:p w14:paraId="052A9CA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（3）政府采购合同通用条款</w:t>
      </w:r>
    </w:p>
    <w:p w14:paraId="7FA9B25D">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（4）中标（成交）通知书</w:t>
      </w:r>
    </w:p>
    <w:p w14:paraId="44AE1A8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（5）投标（响应）文件</w:t>
      </w:r>
    </w:p>
    <w:p w14:paraId="14B2C68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（6）采购文件</w:t>
      </w:r>
    </w:p>
    <w:p w14:paraId="6C3799D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（7）有关技术文件，图纸</w:t>
      </w:r>
    </w:p>
    <w:p w14:paraId="0A4BEC9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（8）国家法律、行政法规和规章制度规定或合同约定的作为合同组成部分的其他文件</w:t>
      </w:r>
    </w:p>
    <w:p w14:paraId="3164DF8D">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6.合同生效</w:t>
      </w:r>
    </w:p>
    <w:p w14:paraId="1C19BBA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本合同自____________________生效。</w:t>
      </w:r>
    </w:p>
    <w:p w14:paraId="46318B02">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7.合同份数</w:t>
      </w:r>
    </w:p>
    <w:p w14:paraId="49B0F3D0">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本合同一式 _______ 份，甲方执 _______ 份，乙方执 _______ 份，均具有同等法律效力。</w:t>
      </w:r>
    </w:p>
    <w:p w14:paraId="11552BE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合同订立时间：详见本合同封面的签订时间。</w:t>
      </w:r>
    </w:p>
    <w:p w14:paraId="2EEBC351">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合同订立地点： ____________________________</w:t>
      </w:r>
    </w:p>
    <w:p w14:paraId="1B009F7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附件：具体标的及其技术要求和商务要求、联合协议、分包意向协议等。</w:t>
      </w:r>
    </w:p>
    <w:p w14:paraId="63F2DD25">
      <w:pPr>
        <w:widowControl/>
        <w:shd w:val="clear" w:color="auto" w:fill="FFFFFF"/>
        <w:wordWrap w:val="0"/>
        <w:spacing w:after="240"/>
        <w:rPr>
          <w:rFonts w:hint="eastAsia" w:ascii="宋体" w:hAnsi="宋体" w:cs="宋体"/>
          <w:color w:val="auto"/>
          <w:sz w:val="24"/>
        </w:rPr>
      </w:pPr>
      <w:r>
        <w:rPr>
          <w:rFonts w:hint="eastAsia" w:ascii="宋体" w:hAnsi="宋体" w:cs="宋体"/>
          <w:color w:val="auto"/>
          <w:kern w:val="0"/>
          <w:sz w:val="24"/>
          <w:shd w:val="clear" w:color="auto" w:fill="FFFFFF"/>
          <w:lang w:bidi="ar"/>
        </w:rPr>
        <w:br w:type="textWrapping"/>
      </w:r>
    </w:p>
    <w:p w14:paraId="2DEF6101">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甲方（采购人、受采购人委托签订合同的单位或采购文件约定的合同甲方）</w:t>
      </w:r>
    </w:p>
    <w:p w14:paraId="6F91E54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单位名称（公章或合同章）： {{未填写}}（盖章）</w:t>
      </w:r>
    </w:p>
    <w:p w14:paraId="019B8EF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法定代表人或其委托代理人（签章）：{{未填写}}</w:t>
      </w:r>
    </w:p>
    <w:p w14:paraId="6EFAD8D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住 所：{{未填写}}</w:t>
      </w:r>
    </w:p>
    <w:p w14:paraId="251A4A74">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联 系 人：{{未填写}}</w:t>
      </w:r>
    </w:p>
    <w:p w14:paraId="37DDFCE1">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联系电话：{{未填写}}</w:t>
      </w:r>
    </w:p>
    <w:p w14:paraId="6B4DB89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通信地址：{{未填写}}</w:t>
      </w:r>
    </w:p>
    <w:p w14:paraId="7E52C45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邮政编码：{{未填写}}</w:t>
      </w:r>
    </w:p>
    <w:p w14:paraId="0D4B1BE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电子邮箱：{{未填写}}</w:t>
      </w:r>
    </w:p>
    <w:p w14:paraId="1C676EF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统一社会信用代码：{{未填写}}</w:t>
      </w:r>
    </w:p>
    <w:p w14:paraId="2021318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 </w:t>
      </w:r>
    </w:p>
    <w:p w14:paraId="675942A3">
      <w:pPr>
        <w:pStyle w:val="3"/>
        <w:widowControl/>
        <w:wordWrap w:val="0"/>
        <w:spacing w:before="0" w:beforeAutospacing="0" w:after="300" w:afterAutospacing="0"/>
        <w:jc w:val="center"/>
        <w:rPr>
          <w:rFonts w:cs="宋体"/>
          <w:color w:val="auto"/>
          <w:sz w:val="24"/>
          <w:szCs w:val="24"/>
        </w:rPr>
      </w:pPr>
      <w:r>
        <w:rPr>
          <w:rFonts w:cs="宋体"/>
          <w:color w:val="auto"/>
          <w:sz w:val="24"/>
          <w:szCs w:val="24"/>
          <w:shd w:val="clear" w:color="auto" w:fill="FFFFFF"/>
        </w:rPr>
        <w:t>第二节 政府采购合同通用条款</w:t>
      </w:r>
    </w:p>
    <w:p w14:paraId="100039D0">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 定义</w:t>
      </w:r>
    </w:p>
    <w:p w14:paraId="68055E8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1.1合同当事人</w:t>
      </w:r>
    </w:p>
    <w:p w14:paraId="27B4E06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（1）采购人（以下称甲方）是指使用财政性资金，通过政府采购方式向供应商购买货物及其相关服务的国家机关、事业单位、团体组织。</w:t>
      </w:r>
    </w:p>
    <w:p w14:paraId="1D5BA67D">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（2）供应商（以下称乙方）是指参加政府采购活动并且中标（成交），向采购人提供合同约定的货物及其相关服务的法人、非法人组织或者自然人。</w:t>
      </w:r>
    </w:p>
    <w:p w14:paraId="1F5C6BD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（3）其他合同主体是指除采购人和供应商以外，依法参与合同缔结或履行，享有权利、承担义务的合同当事人。</w:t>
      </w:r>
    </w:p>
    <w:p w14:paraId="0684977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1.2本合同下列术语应解释为：</w:t>
      </w:r>
    </w:p>
    <w:p w14:paraId="780BB35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4A71B40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（2）“合同价款”系指根据本合同规定乙方在全面履行合同义务后甲方应支付给乙方的价款。</w:t>
      </w:r>
    </w:p>
    <w:p w14:paraId="570D4E7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（3）“货物”系指乙方根据本合同规定须向甲方提供的各种形态和种类的物品，包括原材料、设备、产品（包括软件）及相关的其备品备件、工具、手册及其他技术资料和材料等。</w:t>
      </w:r>
    </w:p>
    <w:p w14:paraId="5BB5764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3F505E5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（5）“分包”系指中标（成交）供应商按采购文件、投标（响应）文件的规定，根据分包意向协议，将中标（成交）项目中的部分履约内容，分给具有相应资质条件的供应商履行合同的行为。</w:t>
      </w:r>
    </w:p>
    <w:p w14:paraId="24C5DE5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w:t>
      </w:r>
    </w:p>
    <w:p w14:paraId="062E798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（7）其他术语解释，见</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w:t>
      </w:r>
    </w:p>
    <w:p w14:paraId="50EA901D">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2.合同标的及金额</w:t>
      </w:r>
    </w:p>
    <w:p w14:paraId="24AFE3C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2.1 合同标的及金额应与中标（成交）结果一致。乙方为履行本合同而发生的所有费用均应包含在合同价款中，甲方不再另行支付其他任何费用。</w:t>
      </w:r>
    </w:p>
    <w:p w14:paraId="74F04096">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3. 履行合同的时间、地点和方式</w:t>
      </w:r>
    </w:p>
    <w:p w14:paraId="24441F1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3.1 乙方应当在约定的时间、地点，按照约定方式履行合同。</w:t>
      </w:r>
    </w:p>
    <w:p w14:paraId="30B1384F">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4. 甲方的权利和义务</w:t>
      </w:r>
    </w:p>
    <w:p w14:paraId="1489468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4.1 签署合同后，甲方应确定项目负责人（或项目联系人），负责与本合同有关的事务。甲方有权对乙方的履约行为进行检查，并及时确认乙方提交的事项。甲方应当配合乙方完成相关项目实施工作。</w:t>
      </w:r>
    </w:p>
    <w:p w14:paraId="54C1A59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4.2 甲方有权要求乙方按时提交各阶段有关安排计划，并有权定期核对乙方提供货物数量、规格、质量等内容。甲方有权督促乙方工作并要求乙方更换不符合要求的货物。</w:t>
      </w:r>
    </w:p>
    <w:p w14:paraId="77B5DD80">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4.3 甲方有权要求乙方对缺陷部分予以修复，并按合同约定享有货物保修及其他合同约定的权利。</w:t>
      </w:r>
    </w:p>
    <w:p w14:paraId="2E6E603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4.4 甲方应当按照合同约定及时对交付的货物进行验收，未在</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约定的期限内对乙方履约提出任何异议或者向乙方作出任何说明的，视为验收通过。</w:t>
      </w:r>
    </w:p>
    <w:p w14:paraId="11A85E9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4.5 甲方应当根据合同约定及时向乙方支付合同价款，不得以内部人员变更、履行内部付款流程等为由，拒绝或迟延支付。</w:t>
      </w:r>
    </w:p>
    <w:p w14:paraId="28477C4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4.6 国家法律法规规定及</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约定应由甲方承担的其他义务和责任。</w:t>
      </w:r>
    </w:p>
    <w:p w14:paraId="4DCC8070">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5. 乙方的权利和义务</w:t>
      </w:r>
    </w:p>
    <w:p w14:paraId="32B48D1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5.1 签署合同后，乙方应确定项目负责人（或项目联系人），负责与本合同有关的事务。</w:t>
      </w:r>
    </w:p>
    <w:p w14:paraId="5834592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0DE5FE2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5.3乙方有权根据合同约定向甲方收取合同价款。</w:t>
      </w:r>
    </w:p>
    <w:p w14:paraId="0AC8D1A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5.4国家法律法规规定及</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约定应由乙方承担的其他义务和责任。</w:t>
      </w:r>
    </w:p>
    <w:p w14:paraId="0FFF485B">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6.合同履行</w:t>
      </w:r>
    </w:p>
    <w:p w14:paraId="1BC877E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6.1 甲乙双方应当按照</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约定顺序履行合同义务；如果没有先后顺序的，应当同时履行。</w:t>
      </w:r>
    </w:p>
    <w:p w14:paraId="691A2134">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6.2 甲乙双方按照合同约定顺序履行合同义务时，应当先履行一方未履行的，后履行一方有权拒绝其履行请求。先履行一方履行不符合约定的，后履行一方有权拒绝其相应的履行请求。</w:t>
      </w:r>
    </w:p>
    <w:p w14:paraId="6016EDE9">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7. 货物包装、运输、保险和交付要求</w:t>
      </w:r>
    </w:p>
    <w:p w14:paraId="409D0E2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7.1 本合同涉及商品包装、快递包装的，除</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另有约定外，包装应适应远距离运输、防潮、防震、防锈和防野蛮装卸等要求，确保货物安全无损地运抵</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约定的指定现场。</w:t>
      </w:r>
    </w:p>
    <w:p w14:paraId="2825A21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7.2 除</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另有约定外，乙方负责办理将货物运抵本合同规定的交货地点，并装卸、交付至甲方的一切运输事项，相关费用应包含在合同价款中。</w:t>
      </w:r>
    </w:p>
    <w:p w14:paraId="545821A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7.3 货物保险要求按</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规定执行。</w:t>
      </w:r>
    </w:p>
    <w:p w14:paraId="6250AD9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1B16E6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7.5 乙方在运输到达之前应提前通知甲方，并提示货物运输装卸的注意事项，甲方配合乙方做好货物的接收工作。</w:t>
      </w:r>
    </w:p>
    <w:p w14:paraId="0A73585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7.6 如因包装、运输问题导致货物损毁、丢失或者品质下降，甲方有权要求降价、换货、拒收部分或整批货物，由此产生的费用和损失，均由乙方承担。</w:t>
      </w:r>
    </w:p>
    <w:p w14:paraId="00147FA3">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8. 质量标准和保证</w:t>
      </w:r>
    </w:p>
    <w:p w14:paraId="50D72C7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8.1 质量标准</w:t>
      </w:r>
    </w:p>
    <w:p w14:paraId="038D456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CB8E51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（2）采用中华人民共和国法定计量单位。</w:t>
      </w:r>
    </w:p>
    <w:p w14:paraId="1D91605D">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（3）乙方所提供的货物应符合国家有关安全、环保、卫生的规定。</w:t>
      </w:r>
    </w:p>
    <w:p w14:paraId="43A55DE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（4）乙方应向甲方提交所提供货物的技术文件，包括相应的中文技术文件，如：产品目录、图纸、操作手册、使用说明、维护手册或服务指南等。上述文件应包装好随货物一同发运。</w:t>
      </w:r>
    </w:p>
    <w:p w14:paraId="1F7EC1D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8.2 保证</w:t>
      </w:r>
    </w:p>
    <w:p w14:paraId="478E2BE4">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2CEA078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（2）在质量保证期内所发现的缺陷，甲方应尽快以书面形式通知乙方。</w:t>
      </w:r>
    </w:p>
    <w:p w14:paraId="6FA7006D">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（3）乙方收到通知后，应在【政府采购合同专用条款】规定的响应时间内以合理的速度免费维修或更换有缺陷的货物或部件。</w:t>
      </w:r>
    </w:p>
    <w:p w14:paraId="44CD4C5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（4）在质量保证期内，如果货物的质量或规格与合同不符，或证实货物是有缺陷的，包括潜在的缺陷或使用不符合要求的材料等，甲方可以根据本合同第15.1条规定以书面形式追究乙方的违约责任。</w:t>
      </w:r>
    </w:p>
    <w:p w14:paraId="05E73F6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（5）乙方在约定的时间内未能弥补缺陷，甲方可采取必要的补救措施，但其风险和费用将由乙方承担，甲方根据合同约定对乙方行使的其他权利不受影响。</w:t>
      </w:r>
    </w:p>
    <w:p w14:paraId="4E10451D">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9. 权利瑕疵担保</w:t>
      </w:r>
    </w:p>
    <w:p w14:paraId="316736C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9.1 乙方保证对其出售的货物享有合法的权利。</w:t>
      </w:r>
    </w:p>
    <w:p w14:paraId="31B41A2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9.2 乙方保证在交付的货物上不存在抵押权等担保物权。</w:t>
      </w:r>
    </w:p>
    <w:p w14:paraId="5DDD5D4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9.3 如甲方使用上述货物构成对第三人侵权的，则由乙方承担全部责任。</w:t>
      </w:r>
    </w:p>
    <w:p w14:paraId="5CDA111D">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10. 知识产权保护</w:t>
      </w:r>
    </w:p>
    <w:p w14:paraId="6DE977D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421B05CA">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11. 保密义务</w:t>
      </w:r>
    </w:p>
    <w:p w14:paraId="5C3392B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中约定。</w:t>
      </w:r>
    </w:p>
    <w:p w14:paraId="0BE7CDB8">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12. 合同价款支付</w:t>
      </w:r>
    </w:p>
    <w:p w14:paraId="62CAD3B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12.1 合同价款支付按照国库集中支付制度及财政管理相关规定执行。</w:t>
      </w:r>
    </w:p>
    <w:p w14:paraId="70936D2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中约定。</w:t>
      </w:r>
    </w:p>
    <w:p w14:paraId="2199376B">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13. 履约保证金</w:t>
      </w:r>
    </w:p>
    <w:p w14:paraId="75257E9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13.1 乙方应当以支票、汇票、本票或者金融机构、担保机构出具的保函等非现金形式提交。</w:t>
      </w:r>
    </w:p>
    <w:p w14:paraId="373B43F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13.2 如果乙方出现</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约定情形的，履约保证金不予退还；如果乙方未能按合同约定全面履行义务，甲方有权从履约保证金中取得补偿或赔偿，且不影响甲方要求乙方承担合同约定的超过履约保证金的违约责任的权利。</w:t>
      </w:r>
    </w:p>
    <w:p w14:paraId="3F6BE9F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13.3 甲方在项目通过验收后按照</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规定的时间内将履约保证金退还乙方；逾期退还的，乙方可要求甲方支付违约金，违约金按照</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规定支付。</w:t>
      </w:r>
    </w:p>
    <w:p w14:paraId="46653C0F">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14. 售后服务</w:t>
      </w:r>
    </w:p>
    <w:p w14:paraId="2B3654F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14.1 除项目不涉及或采购活动中明确约定无须承担外，乙方还应提供下列服务：</w:t>
      </w:r>
    </w:p>
    <w:p w14:paraId="1B42A74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（1）货物的现场移动、安装、调试、启动监督及技术支持；</w:t>
      </w:r>
    </w:p>
    <w:p w14:paraId="015F2DF1">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（2）提供货物组装和维修所需的专用工具和辅助材料；</w:t>
      </w:r>
    </w:p>
    <w:p w14:paraId="4795AE83">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（3）在</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约定的期限内对所有的货物实施运行监督、维修，但前提条件是该服务并不能免除乙方在质量保证期内所承担的义务；</w:t>
      </w:r>
    </w:p>
    <w:p w14:paraId="387EA790">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（4）在制造商所在地或指定现场就货物的安装、启动、运营、维护、废弃处置等对甲方操作人员进行培训；</w:t>
      </w:r>
    </w:p>
    <w:p w14:paraId="233992B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（5）依照法律、行政法规的规定或者按照</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约定，货物在有效使用年限届满后应予回收的，乙方负有自行或者委托第三人对货物予以回收的义务；</w:t>
      </w:r>
    </w:p>
    <w:p w14:paraId="1E3A36E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（6）</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规定由乙方提供的其他服务。</w:t>
      </w:r>
    </w:p>
    <w:p w14:paraId="0F714B9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14.2 乙方提供的售后服务的费用已包含在合同价款中，甲方不再另行支付。</w:t>
      </w:r>
    </w:p>
    <w:p w14:paraId="7A144D4F">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15. 违约责任</w:t>
      </w:r>
    </w:p>
    <w:p w14:paraId="0D2E740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15.1质量瑕疵的违约责任</w:t>
      </w:r>
    </w:p>
    <w:p w14:paraId="0644D4E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乙方提供的产品不符合合同约定的质量标准或存在产品质量缺陷，甲方有权要求乙方根据</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要求及时修理、重作、更换，并承担由此给甲方造成的损失。</w:t>
      </w:r>
    </w:p>
    <w:p w14:paraId="0431D78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15.2 迟延交货的违约责任</w:t>
      </w:r>
    </w:p>
    <w:p w14:paraId="411E902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E76F9A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（2）如果乙方没有按照合同规定的时间交货和提供相关服务，甲方有权从货款中扣除误期赔偿费而不影响合同项下的其他补救方法，赔偿费按</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规定执行。如果涉及公共利益，且赔偿金额无法弥补公共利益损失，甲方可要求继续履行或者采取其他补救措施。</w:t>
      </w:r>
    </w:p>
    <w:p w14:paraId="7C44634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15.3 迟延支付的违约责任</w:t>
      </w:r>
    </w:p>
    <w:p w14:paraId="35A45D6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甲方存在迟延支付乙方合同款项的，应当承担</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规定的逾期付款利息。</w:t>
      </w:r>
    </w:p>
    <w:p w14:paraId="1BDF58C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15.4其他违约责任根据项目实际需要按</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规定执行。</w:t>
      </w:r>
    </w:p>
    <w:p w14:paraId="67E7F2C2">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16.合同变更、中止与终止</w:t>
      </w:r>
    </w:p>
    <w:p w14:paraId="78D7718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16.1合同的变更</w:t>
      </w:r>
    </w:p>
    <w:p w14:paraId="48E0274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政府采购合同履行中，在不改变合同其他条款的前提下，甲方可以在合同价款10%的范围内追加与合同标的相同的货物，并就此与乙方协商一致后签订补充协议。</w:t>
      </w:r>
    </w:p>
    <w:p w14:paraId="303BAD0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16.2合同的中止</w:t>
      </w:r>
    </w:p>
    <w:p w14:paraId="5A2254C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（1）合同履行过程中因供应商就采购文件、采购过程或结果提起投诉的，甲方认为有必要的，可以中止合同的履行。</w:t>
      </w:r>
    </w:p>
    <w:p w14:paraId="563BDD0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BF6D4D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（3）乙方分立、合并或者变更住所的，应当及时以书面形式告知甲方。乙方没有及时告知甲方，致使合同履行发生困难的，甲方可以中止合同履行并要求乙方承担由此给甲方造成的损失。</w:t>
      </w:r>
    </w:p>
    <w:p w14:paraId="772DC03A">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（4）甲方不得以行政区划调整、政府换届、机构或者职能调整以及相关责任人更替为由中止合同。</w:t>
      </w:r>
    </w:p>
    <w:p w14:paraId="3B72C37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16.3合同的终止</w:t>
      </w:r>
    </w:p>
    <w:p w14:paraId="0C39FF9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（1）合同因有效期限届满而终止；</w:t>
      </w:r>
    </w:p>
    <w:p w14:paraId="0EB546F1">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（2）乙方未按合同约定履行，构成根本性违约的，甲方有权终止合同，并追究乙方的违约责任。</w:t>
      </w:r>
    </w:p>
    <w:p w14:paraId="7FB8835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16.4 涉及国家利益、社会公共利益的情形</w:t>
      </w:r>
    </w:p>
    <w:p w14:paraId="117CADF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政府采购合同继续履行将损害国家利益和社会公共利益的，双方当事人应当变更、中止或者终止合同。有过错的一方应当承担赔偿责任，双方都有过错的，各自承担相应的责任。</w:t>
      </w:r>
    </w:p>
    <w:p w14:paraId="1CDFB3EC">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17. 合同分包</w:t>
      </w:r>
    </w:p>
    <w:p w14:paraId="2528A6A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17.1 乙方不得将合同转包给其他供应商。涉及合同分包的，乙方应根据采购文件和投标（响应）文件规定进行合同分包。</w:t>
      </w:r>
    </w:p>
    <w:p w14:paraId="175F9D79">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17.2 乙方执行政府采购政策向中小企业依法分包的，乙方应当按采购文件和投标（响应）文件签订分包意向协议，分包意向协议属于本合同组成部分。</w:t>
      </w:r>
    </w:p>
    <w:p w14:paraId="7C2BB2F8">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18. 不可抗力</w:t>
      </w:r>
    </w:p>
    <w:p w14:paraId="399CF7B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18.1 不可抗力是指合同双方不能预见、不能避免且不能克服的客观情况。</w:t>
      </w:r>
    </w:p>
    <w:p w14:paraId="4A816DD5">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18.2 任何一方对由于不可抗力造成的部分或全部不能履行合同不承担违约责任。但迟延履行后发生不可抗力的，不能免除责任。</w:t>
      </w:r>
    </w:p>
    <w:p w14:paraId="41AA495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020B4D1">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19. 解决争议的方法</w:t>
      </w:r>
    </w:p>
    <w:p w14:paraId="511216A0">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19.1 因本合同及合同有关事项发生的争议，由甲乙双方友好协商解决。协商不成时，可以向有关组织申请调解。合同一方或双方不愿调解或调解不成的，可以通过仲裁或诉讼的方式解决争议。</w:t>
      </w:r>
    </w:p>
    <w:p w14:paraId="558E8CC8">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19.2 选择仲裁的，应在</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中明确仲裁机构及仲裁地；通过诉讼方式解决的，可以在</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中进一步约定选择与争议有实际联系的地点的人民法院管辖，但管辖法院的约定不得违反级别管辖和专属管辖的规定。</w:t>
      </w:r>
    </w:p>
    <w:p w14:paraId="3A2ED75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19.3 如甲乙双方有争议的事项不影响合同其他部分的履行，在争议解决期间，合同其他部分应当继续履行。</w:t>
      </w:r>
    </w:p>
    <w:p w14:paraId="79D919E3">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20. 政府采购政策</w:t>
      </w:r>
    </w:p>
    <w:p w14:paraId="04061B8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20.1 本合同应当按照规定执行政府采购政策。</w:t>
      </w:r>
    </w:p>
    <w:p w14:paraId="72EF965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138B08F7">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5FA770F">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21. 法律适用</w:t>
      </w:r>
    </w:p>
    <w:p w14:paraId="3505675E">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21.1 本合同的订立、生效、解释、履行及与本合同有关的争议解决，均适用法律、行政法规。</w:t>
      </w:r>
    </w:p>
    <w:p w14:paraId="105E6A12">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21.2 本合同条款与法律、行政法规的强制性规定不一致的，双方当事人应按照法律、行政法规的强制性规定修改本合同的相关条款。</w:t>
      </w:r>
    </w:p>
    <w:p w14:paraId="2E32CC76">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22. 通知</w:t>
      </w:r>
    </w:p>
    <w:p w14:paraId="7807A9C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22.1 本合同任何一方向对方发出的通知、信件、数据电文等，应当发送至本合同第一部分《政府采购合同协议书》所约定的通讯地址、联系人、联系电话或电子邮箱。</w:t>
      </w:r>
    </w:p>
    <w:p w14:paraId="5CB1906C">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22.2 一方当事人变更名称、住所、联系人、联系电话或电子邮箱等信息的，应当在变更后3日内及时书面通知对方，对方实际收到变更通知前的送达仍为有效送达。</w:t>
      </w:r>
    </w:p>
    <w:p w14:paraId="019AB506">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22.3本合同一方给另一方的通知均应采用书面形式，传真或快递送到本合同中规定的对方的地址和办理签收手续。</w:t>
      </w:r>
    </w:p>
    <w:p w14:paraId="49FF7ADB">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22.4通知以送达之日或通知书中规定的生效之日起生效，两者中以较迟之日为准。</w:t>
      </w:r>
    </w:p>
    <w:p w14:paraId="55354DCC">
      <w:pPr>
        <w:pStyle w:val="4"/>
        <w:widowControl/>
        <w:wordWrap w:val="0"/>
        <w:spacing w:before="0" w:beforeAutospacing="0" w:after="0" w:afterAutospacing="0"/>
        <w:rPr>
          <w:rFonts w:cs="宋体"/>
          <w:color w:val="auto"/>
          <w:sz w:val="24"/>
          <w:szCs w:val="24"/>
        </w:rPr>
      </w:pPr>
      <w:r>
        <w:rPr>
          <w:rFonts w:cs="宋体"/>
          <w:color w:val="auto"/>
          <w:sz w:val="24"/>
          <w:szCs w:val="24"/>
          <w:shd w:val="clear" w:color="auto" w:fill="FFFFFF"/>
        </w:rPr>
        <w:t>23.合同未尽事项</w:t>
      </w:r>
    </w:p>
    <w:p w14:paraId="184F9F61">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23.1合同未尽事项见</w:t>
      </w:r>
      <w:r>
        <w:rPr>
          <w:rStyle w:val="11"/>
          <w:rFonts w:hint="eastAsia" w:ascii="宋体" w:hAnsi="宋体" w:cs="宋体"/>
          <w:color w:val="auto"/>
          <w:shd w:val="clear" w:color="auto" w:fill="FFFFFF"/>
        </w:rPr>
        <w:t>【政府采购合同专用条款】</w:t>
      </w:r>
      <w:r>
        <w:rPr>
          <w:rFonts w:hint="eastAsia" w:ascii="宋体" w:hAnsi="宋体" w:cs="宋体"/>
          <w:color w:val="auto"/>
          <w:shd w:val="clear" w:color="auto" w:fill="FFFFFF"/>
        </w:rPr>
        <w:t>。</w:t>
      </w:r>
    </w:p>
    <w:p w14:paraId="6A8E79FF">
      <w:pPr>
        <w:pStyle w:val="8"/>
        <w:widowControl/>
        <w:wordWrap w:val="0"/>
        <w:spacing w:before="0" w:beforeAutospacing="0" w:after="0" w:afterAutospacing="0"/>
        <w:ind w:firstLine="420"/>
        <w:jc w:val="both"/>
        <w:rPr>
          <w:rFonts w:hint="eastAsia" w:ascii="宋体" w:hAnsi="宋体" w:cs="宋体"/>
          <w:color w:val="auto"/>
        </w:rPr>
      </w:pPr>
      <w:r>
        <w:rPr>
          <w:rFonts w:hint="eastAsia" w:ascii="宋体" w:hAnsi="宋体" w:cs="宋体"/>
          <w:color w:val="auto"/>
          <w:shd w:val="clear" w:color="auto" w:fill="FFFFFF"/>
        </w:rPr>
        <w:t>23.2 合同附件与合同正文具有同等的法律效力。</w:t>
      </w:r>
    </w:p>
    <w:p w14:paraId="428856CB">
      <w:pPr>
        <w:pStyle w:val="4"/>
        <w:widowControl/>
        <w:wordWrap w:val="0"/>
        <w:spacing w:before="0" w:beforeAutospacing="0" w:after="0" w:afterAutospacing="0"/>
        <w:jc w:val="center"/>
        <w:rPr>
          <w:rFonts w:cs="宋体"/>
          <w:color w:val="auto"/>
          <w:sz w:val="24"/>
          <w:szCs w:val="24"/>
        </w:rPr>
      </w:pPr>
      <w:r>
        <w:rPr>
          <w:rFonts w:cs="宋体"/>
          <w:color w:val="auto"/>
          <w:sz w:val="24"/>
          <w:szCs w:val="24"/>
          <w:shd w:val="clear" w:color="auto" w:fill="FFFFFF"/>
        </w:rPr>
        <w:t>第三节 政府采购合同专用条款</w:t>
      </w:r>
    </w:p>
    <w:tbl>
      <w:tblPr>
        <w:tblStyle w:val="9"/>
        <w:tblW w:w="4998" w:type="pct"/>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383"/>
        <w:gridCol w:w="2449"/>
        <w:gridCol w:w="4711"/>
      </w:tblGrid>
      <w:tr w14:paraId="36EC2B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578ED5A">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第1.2（6）项</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208E2909">
            <w:pPr>
              <w:widowControl/>
              <w:wordWrap w:val="0"/>
              <w:jc w:val="left"/>
              <w:rPr>
                <w:rFonts w:hint="eastAsia" w:ascii="宋体" w:hAnsi="宋体" w:cs="宋体"/>
                <w:color w:val="auto"/>
                <w:sz w:val="24"/>
              </w:rPr>
            </w:pPr>
            <w:r>
              <w:rPr>
                <w:rFonts w:hint="eastAsia" w:ascii="宋体" w:hAnsi="宋体" w:cs="宋体"/>
                <w:color w:val="auto"/>
                <w:kern w:val="0"/>
                <w:sz w:val="24"/>
                <w:lang w:bidi="ar"/>
              </w:rPr>
              <w:t>联合体具体要求</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93F799D">
            <w:pPr>
              <w:jc w:val="left"/>
              <w:rPr>
                <w:rFonts w:hint="eastAsia" w:ascii="宋体" w:hAnsi="宋体" w:cs="宋体"/>
                <w:color w:val="auto"/>
                <w:sz w:val="24"/>
              </w:rPr>
            </w:pPr>
          </w:p>
        </w:tc>
      </w:tr>
      <w:tr w14:paraId="20C9B8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281FFAA8">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第1.2（7）项</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DD7B723">
            <w:pPr>
              <w:widowControl/>
              <w:wordWrap w:val="0"/>
              <w:jc w:val="left"/>
              <w:rPr>
                <w:rFonts w:hint="eastAsia" w:ascii="宋体" w:hAnsi="宋体" w:cs="宋体"/>
                <w:color w:val="auto"/>
                <w:sz w:val="24"/>
              </w:rPr>
            </w:pPr>
            <w:r>
              <w:rPr>
                <w:rFonts w:hint="eastAsia" w:ascii="宋体" w:hAnsi="宋体" w:cs="宋体"/>
                <w:color w:val="auto"/>
                <w:kern w:val="0"/>
                <w:sz w:val="24"/>
                <w:lang w:bidi="ar"/>
              </w:rPr>
              <w:t>其他术语解释</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23278C9">
            <w:pPr>
              <w:jc w:val="left"/>
              <w:rPr>
                <w:rFonts w:hint="eastAsia" w:ascii="宋体" w:hAnsi="宋体" w:cs="宋体"/>
                <w:color w:val="auto"/>
                <w:sz w:val="24"/>
              </w:rPr>
            </w:pPr>
          </w:p>
        </w:tc>
      </w:tr>
      <w:tr w14:paraId="1C0EC30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B1E89CC">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第4.4款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1F27684">
            <w:pPr>
              <w:widowControl/>
              <w:wordWrap w:val="0"/>
              <w:jc w:val="left"/>
              <w:rPr>
                <w:rFonts w:hint="eastAsia" w:ascii="宋体" w:hAnsi="宋体" w:cs="宋体"/>
                <w:color w:val="auto"/>
                <w:sz w:val="24"/>
              </w:rPr>
            </w:pPr>
            <w:r>
              <w:rPr>
                <w:rFonts w:hint="eastAsia" w:ascii="宋体" w:hAnsi="宋体" w:cs="宋体"/>
                <w:color w:val="auto"/>
                <w:kern w:val="0"/>
                <w:sz w:val="24"/>
                <w:lang w:bidi="ar"/>
              </w:rPr>
              <w:t>履约验收中甲方提出异议或作出说明的期限</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7C0E76C">
            <w:pPr>
              <w:jc w:val="left"/>
              <w:rPr>
                <w:rFonts w:hint="eastAsia" w:ascii="宋体" w:hAnsi="宋体" w:cs="宋体"/>
                <w:color w:val="auto"/>
                <w:sz w:val="24"/>
              </w:rPr>
            </w:pPr>
          </w:p>
        </w:tc>
      </w:tr>
      <w:tr w14:paraId="7AB01A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28B7602B">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第4.6款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52A74F2">
            <w:pPr>
              <w:widowControl/>
              <w:wordWrap w:val="0"/>
              <w:jc w:val="left"/>
              <w:rPr>
                <w:rFonts w:hint="eastAsia" w:ascii="宋体" w:hAnsi="宋体" w:cs="宋体"/>
                <w:color w:val="auto"/>
                <w:sz w:val="24"/>
              </w:rPr>
            </w:pPr>
            <w:r>
              <w:rPr>
                <w:rFonts w:hint="eastAsia" w:ascii="宋体" w:hAnsi="宋体" w:cs="宋体"/>
                <w:color w:val="auto"/>
                <w:kern w:val="0"/>
                <w:sz w:val="24"/>
                <w:lang w:bidi="ar"/>
              </w:rPr>
              <w:t>约定甲方承担的其他义务和责任</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35922C7">
            <w:pPr>
              <w:jc w:val="left"/>
              <w:rPr>
                <w:rFonts w:hint="eastAsia" w:ascii="宋体" w:hAnsi="宋体" w:cs="宋体"/>
                <w:color w:val="auto"/>
                <w:sz w:val="24"/>
              </w:rPr>
            </w:pPr>
          </w:p>
        </w:tc>
      </w:tr>
      <w:tr w14:paraId="005A3CF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4153919">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第5.4款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BBC6059">
            <w:pPr>
              <w:widowControl/>
              <w:wordWrap w:val="0"/>
              <w:jc w:val="left"/>
              <w:rPr>
                <w:rFonts w:hint="eastAsia" w:ascii="宋体" w:hAnsi="宋体" w:cs="宋体"/>
                <w:color w:val="auto"/>
                <w:sz w:val="24"/>
              </w:rPr>
            </w:pPr>
            <w:r>
              <w:rPr>
                <w:rFonts w:hint="eastAsia" w:ascii="宋体" w:hAnsi="宋体" w:cs="宋体"/>
                <w:color w:val="auto"/>
                <w:kern w:val="0"/>
                <w:sz w:val="24"/>
                <w:lang w:bidi="ar"/>
              </w:rPr>
              <w:t>约定乙方承担的其他义务和责任</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3159A3B">
            <w:pPr>
              <w:jc w:val="left"/>
              <w:rPr>
                <w:rFonts w:hint="eastAsia" w:ascii="宋体" w:hAnsi="宋体" w:cs="宋体"/>
                <w:color w:val="auto"/>
                <w:sz w:val="24"/>
              </w:rPr>
            </w:pPr>
          </w:p>
        </w:tc>
      </w:tr>
      <w:tr w14:paraId="67143E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26BC764">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第6.1款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851338D">
            <w:pPr>
              <w:widowControl/>
              <w:wordWrap w:val="0"/>
              <w:jc w:val="left"/>
              <w:rPr>
                <w:rFonts w:hint="eastAsia" w:ascii="宋体" w:hAnsi="宋体" w:cs="宋体"/>
                <w:color w:val="auto"/>
                <w:sz w:val="24"/>
              </w:rPr>
            </w:pPr>
            <w:r>
              <w:rPr>
                <w:rFonts w:hint="eastAsia" w:ascii="宋体" w:hAnsi="宋体" w:cs="宋体"/>
                <w:color w:val="auto"/>
                <w:kern w:val="0"/>
                <w:sz w:val="24"/>
                <w:lang w:bidi="ar"/>
              </w:rPr>
              <w:t>履行合同义务的顺序</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99B8CAA">
            <w:pPr>
              <w:jc w:val="left"/>
              <w:rPr>
                <w:rFonts w:hint="eastAsia" w:ascii="宋体" w:hAnsi="宋体" w:cs="宋体"/>
                <w:color w:val="auto"/>
                <w:sz w:val="24"/>
              </w:rPr>
            </w:pPr>
          </w:p>
        </w:tc>
      </w:tr>
      <w:tr w14:paraId="12E2A05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vMerge w:val="restar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3AFEA74">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第7.1款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B87FFBF">
            <w:pPr>
              <w:widowControl/>
              <w:wordWrap w:val="0"/>
              <w:jc w:val="left"/>
              <w:rPr>
                <w:rFonts w:hint="eastAsia" w:ascii="宋体" w:hAnsi="宋体" w:cs="宋体"/>
                <w:color w:val="auto"/>
                <w:sz w:val="24"/>
              </w:rPr>
            </w:pPr>
            <w:r>
              <w:rPr>
                <w:rFonts w:hint="eastAsia" w:ascii="宋体" w:hAnsi="宋体" w:cs="宋体"/>
                <w:color w:val="auto"/>
                <w:kern w:val="0"/>
                <w:sz w:val="24"/>
                <w:lang w:bidi="ar"/>
              </w:rPr>
              <w:t>包装特殊要求</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CAAD555">
            <w:pPr>
              <w:jc w:val="left"/>
              <w:rPr>
                <w:rFonts w:hint="eastAsia" w:ascii="宋体" w:hAnsi="宋体" w:cs="宋体"/>
                <w:color w:val="auto"/>
                <w:sz w:val="24"/>
              </w:rPr>
            </w:pPr>
          </w:p>
        </w:tc>
      </w:tr>
      <w:tr w14:paraId="6CFF7B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vMerge w:val="continue"/>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3DA3987">
            <w:pPr>
              <w:jc w:val="left"/>
              <w:rPr>
                <w:rFonts w:hint="eastAsia" w:ascii="宋体" w:hAnsi="宋体" w:cs="宋体"/>
                <w:color w:val="auto"/>
                <w:sz w:val="24"/>
              </w:rPr>
            </w:pP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23F5575">
            <w:pPr>
              <w:widowControl/>
              <w:wordWrap w:val="0"/>
              <w:jc w:val="left"/>
              <w:rPr>
                <w:rFonts w:hint="eastAsia" w:ascii="宋体" w:hAnsi="宋体" w:cs="宋体"/>
                <w:color w:val="auto"/>
                <w:sz w:val="24"/>
              </w:rPr>
            </w:pPr>
            <w:r>
              <w:rPr>
                <w:rFonts w:hint="eastAsia" w:ascii="宋体" w:hAnsi="宋体" w:cs="宋体"/>
                <w:color w:val="auto"/>
                <w:kern w:val="0"/>
                <w:sz w:val="24"/>
                <w:lang w:bidi="ar"/>
              </w:rPr>
              <w:t>指定现场</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B0817F1">
            <w:pPr>
              <w:jc w:val="left"/>
              <w:rPr>
                <w:rFonts w:hint="eastAsia" w:ascii="宋体" w:hAnsi="宋体" w:cs="宋体"/>
                <w:color w:val="auto"/>
                <w:sz w:val="24"/>
              </w:rPr>
            </w:pPr>
          </w:p>
        </w:tc>
      </w:tr>
      <w:tr w14:paraId="098711F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63E2631">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第7.2款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C7FF748">
            <w:pPr>
              <w:widowControl/>
              <w:wordWrap w:val="0"/>
              <w:jc w:val="left"/>
              <w:rPr>
                <w:rFonts w:hint="eastAsia" w:ascii="宋体" w:hAnsi="宋体" w:cs="宋体"/>
                <w:color w:val="auto"/>
                <w:sz w:val="24"/>
              </w:rPr>
            </w:pPr>
            <w:r>
              <w:rPr>
                <w:rFonts w:hint="eastAsia" w:ascii="宋体" w:hAnsi="宋体" w:cs="宋体"/>
                <w:color w:val="auto"/>
                <w:kern w:val="0"/>
                <w:sz w:val="24"/>
                <w:lang w:bidi="ar"/>
              </w:rPr>
              <w:t>运输特殊要求</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F5DFF7A">
            <w:pPr>
              <w:jc w:val="left"/>
              <w:rPr>
                <w:rFonts w:hint="eastAsia" w:ascii="宋体" w:hAnsi="宋体" w:cs="宋体"/>
                <w:color w:val="auto"/>
                <w:sz w:val="24"/>
              </w:rPr>
            </w:pPr>
          </w:p>
        </w:tc>
      </w:tr>
      <w:tr w14:paraId="0620D7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20274CB">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第7.3款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6C0CB22">
            <w:pPr>
              <w:widowControl/>
              <w:wordWrap w:val="0"/>
              <w:jc w:val="left"/>
              <w:rPr>
                <w:rFonts w:hint="eastAsia" w:ascii="宋体" w:hAnsi="宋体" w:cs="宋体"/>
                <w:color w:val="auto"/>
                <w:sz w:val="24"/>
              </w:rPr>
            </w:pPr>
            <w:r>
              <w:rPr>
                <w:rFonts w:hint="eastAsia" w:ascii="宋体" w:hAnsi="宋体" w:cs="宋体"/>
                <w:color w:val="auto"/>
                <w:kern w:val="0"/>
                <w:sz w:val="24"/>
                <w:lang w:bidi="ar"/>
              </w:rPr>
              <w:t>保险要求</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4EE95BB">
            <w:pPr>
              <w:jc w:val="left"/>
              <w:rPr>
                <w:rFonts w:hint="eastAsia" w:ascii="宋体" w:hAnsi="宋体" w:cs="宋体"/>
                <w:color w:val="auto"/>
                <w:sz w:val="24"/>
              </w:rPr>
            </w:pPr>
          </w:p>
        </w:tc>
      </w:tr>
      <w:tr w14:paraId="7B45A5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AC42499">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第8.2（1）项</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BEB21F8">
            <w:pPr>
              <w:widowControl/>
              <w:wordWrap w:val="0"/>
              <w:jc w:val="left"/>
              <w:rPr>
                <w:rFonts w:hint="eastAsia" w:ascii="宋体" w:hAnsi="宋体" w:cs="宋体"/>
                <w:color w:val="auto"/>
                <w:sz w:val="24"/>
              </w:rPr>
            </w:pPr>
            <w:r>
              <w:rPr>
                <w:rFonts w:hint="eastAsia" w:ascii="宋体" w:hAnsi="宋体" w:cs="宋体"/>
                <w:color w:val="auto"/>
                <w:kern w:val="0"/>
                <w:sz w:val="24"/>
                <w:lang w:bidi="ar"/>
              </w:rPr>
              <w:t>质量保证期</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B2EE084">
            <w:pPr>
              <w:jc w:val="left"/>
              <w:rPr>
                <w:rFonts w:hint="eastAsia" w:ascii="宋体" w:hAnsi="宋体" w:cs="宋体"/>
                <w:color w:val="auto"/>
                <w:sz w:val="24"/>
              </w:rPr>
            </w:pPr>
          </w:p>
        </w:tc>
      </w:tr>
      <w:tr w14:paraId="59836F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62AFDE1">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第8.2（3）项</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4F72303">
            <w:pPr>
              <w:widowControl/>
              <w:wordWrap w:val="0"/>
              <w:jc w:val="left"/>
              <w:rPr>
                <w:rFonts w:hint="eastAsia" w:ascii="宋体" w:hAnsi="宋体" w:cs="宋体"/>
                <w:color w:val="auto"/>
                <w:sz w:val="24"/>
              </w:rPr>
            </w:pPr>
            <w:r>
              <w:rPr>
                <w:rFonts w:hint="eastAsia" w:ascii="宋体" w:hAnsi="宋体" w:cs="宋体"/>
                <w:color w:val="auto"/>
                <w:kern w:val="0"/>
                <w:sz w:val="24"/>
                <w:lang w:bidi="ar"/>
              </w:rPr>
              <w:t>货物质量缺陷响应时间</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E4179B9">
            <w:pPr>
              <w:jc w:val="left"/>
              <w:rPr>
                <w:rFonts w:hint="eastAsia" w:ascii="宋体" w:hAnsi="宋体" w:cs="宋体"/>
                <w:color w:val="auto"/>
                <w:sz w:val="24"/>
              </w:rPr>
            </w:pPr>
          </w:p>
        </w:tc>
      </w:tr>
      <w:tr w14:paraId="75EBF8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DFA8D73">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第11.1款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AC0CD1C">
            <w:pPr>
              <w:widowControl/>
              <w:wordWrap w:val="0"/>
              <w:jc w:val="left"/>
              <w:rPr>
                <w:rFonts w:hint="eastAsia" w:ascii="宋体" w:hAnsi="宋体" w:cs="宋体"/>
                <w:color w:val="auto"/>
                <w:sz w:val="24"/>
              </w:rPr>
            </w:pPr>
            <w:r>
              <w:rPr>
                <w:rFonts w:hint="eastAsia" w:ascii="宋体" w:hAnsi="宋体" w:cs="宋体"/>
                <w:color w:val="auto"/>
                <w:kern w:val="0"/>
                <w:sz w:val="24"/>
                <w:lang w:bidi="ar"/>
              </w:rPr>
              <w:t>其他应当保密的信息</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928DE23">
            <w:pPr>
              <w:jc w:val="left"/>
              <w:rPr>
                <w:rFonts w:hint="eastAsia" w:ascii="宋体" w:hAnsi="宋体" w:cs="宋体"/>
                <w:color w:val="auto"/>
                <w:sz w:val="24"/>
              </w:rPr>
            </w:pPr>
          </w:p>
        </w:tc>
      </w:tr>
      <w:tr w14:paraId="40B778C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F8CCC7A">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第12.2款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870A606">
            <w:pPr>
              <w:widowControl/>
              <w:wordWrap w:val="0"/>
              <w:jc w:val="left"/>
              <w:rPr>
                <w:rFonts w:hint="eastAsia" w:ascii="宋体" w:hAnsi="宋体" w:cs="宋体"/>
                <w:color w:val="auto"/>
                <w:sz w:val="24"/>
              </w:rPr>
            </w:pPr>
            <w:r>
              <w:rPr>
                <w:rFonts w:hint="eastAsia" w:ascii="宋体" w:hAnsi="宋体" w:cs="宋体"/>
                <w:color w:val="auto"/>
                <w:kern w:val="0"/>
                <w:sz w:val="24"/>
                <w:lang w:bidi="ar"/>
              </w:rPr>
              <w:t>合同价款支付时间</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088C130">
            <w:pPr>
              <w:jc w:val="left"/>
              <w:rPr>
                <w:rFonts w:hint="eastAsia" w:ascii="宋体" w:hAnsi="宋体" w:cs="宋体"/>
                <w:color w:val="auto"/>
                <w:sz w:val="24"/>
              </w:rPr>
            </w:pPr>
          </w:p>
        </w:tc>
      </w:tr>
      <w:tr w14:paraId="2C26AC2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AD277B5">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第13.2款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0D0CFE6C">
            <w:pPr>
              <w:widowControl/>
              <w:wordWrap w:val="0"/>
              <w:jc w:val="left"/>
              <w:rPr>
                <w:rFonts w:hint="eastAsia" w:ascii="宋体" w:hAnsi="宋体" w:cs="宋体"/>
                <w:color w:val="auto"/>
                <w:sz w:val="24"/>
              </w:rPr>
            </w:pPr>
            <w:r>
              <w:rPr>
                <w:rFonts w:hint="eastAsia" w:ascii="宋体" w:hAnsi="宋体" w:cs="宋体"/>
                <w:color w:val="auto"/>
                <w:kern w:val="0"/>
                <w:sz w:val="24"/>
                <w:lang w:bidi="ar"/>
              </w:rPr>
              <w:t>履约保证金不予退还的情形</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34A301A1">
            <w:pPr>
              <w:jc w:val="left"/>
              <w:rPr>
                <w:rFonts w:hint="eastAsia" w:ascii="宋体" w:hAnsi="宋体" w:cs="宋体"/>
                <w:color w:val="auto"/>
                <w:sz w:val="24"/>
              </w:rPr>
            </w:pPr>
          </w:p>
        </w:tc>
      </w:tr>
      <w:tr w14:paraId="020160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88BB1D2">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第13.3款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A8DBF1E">
            <w:pPr>
              <w:widowControl/>
              <w:wordWrap w:val="0"/>
              <w:jc w:val="left"/>
              <w:rPr>
                <w:rFonts w:hint="eastAsia" w:ascii="宋体" w:hAnsi="宋体" w:cs="宋体"/>
                <w:color w:val="auto"/>
                <w:sz w:val="24"/>
              </w:rPr>
            </w:pPr>
            <w:r>
              <w:rPr>
                <w:rFonts w:hint="eastAsia" w:ascii="宋体" w:hAnsi="宋体" w:cs="宋体"/>
                <w:color w:val="auto"/>
                <w:kern w:val="0"/>
                <w:sz w:val="24"/>
                <w:lang w:bidi="ar"/>
              </w:rPr>
              <w:t>履约保证金退还时间及逾期退还的违约金</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C9B9310">
            <w:pPr>
              <w:jc w:val="left"/>
              <w:rPr>
                <w:rFonts w:hint="eastAsia" w:ascii="宋体" w:hAnsi="宋体" w:cs="宋体"/>
                <w:color w:val="auto"/>
                <w:sz w:val="24"/>
              </w:rPr>
            </w:pPr>
          </w:p>
        </w:tc>
      </w:tr>
      <w:tr w14:paraId="7186368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07B3C56">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第14.1（3）项</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FFBF419">
            <w:pPr>
              <w:widowControl/>
              <w:wordWrap w:val="0"/>
              <w:jc w:val="left"/>
              <w:rPr>
                <w:rFonts w:hint="eastAsia" w:ascii="宋体" w:hAnsi="宋体" w:cs="宋体"/>
                <w:color w:val="auto"/>
                <w:sz w:val="24"/>
              </w:rPr>
            </w:pPr>
            <w:r>
              <w:rPr>
                <w:rFonts w:hint="eastAsia" w:ascii="宋体" w:hAnsi="宋体" w:cs="宋体"/>
                <w:color w:val="auto"/>
                <w:kern w:val="0"/>
                <w:sz w:val="24"/>
                <w:lang w:bidi="ar"/>
              </w:rPr>
              <w:t>运行监督、维修期限</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C330E2B">
            <w:pPr>
              <w:jc w:val="left"/>
              <w:rPr>
                <w:rFonts w:hint="eastAsia" w:ascii="宋体" w:hAnsi="宋体" w:cs="宋体"/>
                <w:color w:val="auto"/>
                <w:sz w:val="24"/>
              </w:rPr>
            </w:pPr>
          </w:p>
        </w:tc>
      </w:tr>
      <w:tr w14:paraId="27E231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42D2516">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第14.1（5）项</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2B8D6E15">
            <w:pPr>
              <w:widowControl/>
              <w:wordWrap w:val="0"/>
              <w:jc w:val="left"/>
              <w:rPr>
                <w:rFonts w:hint="eastAsia" w:ascii="宋体" w:hAnsi="宋体" w:cs="宋体"/>
                <w:color w:val="auto"/>
                <w:sz w:val="24"/>
              </w:rPr>
            </w:pPr>
            <w:r>
              <w:rPr>
                <w:rFonts w:hint="eastAsia" w:ascii="宋体" w:hAnsi="宋体" w:cs="宋体"/>
                <w:color w:val="auto"/>
                <w:kern w:val="0"/>
                <w:sz w:val="24"/>
                <w:lang w:bidi="ar"/>
              </w:rPr>
              <w:t>货物回收的约定</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47BA15E">
            <w:pPr>
              <w:jc w:val="left"/>
              <w:rPr>
                <w:rFonts w:hint="eastAsia" w:ascii="宋体" w:hAnsi="宋体" w:cs="宋体"/>
                <w:color w:val="auto"/>
                <w:sz w:val="24"/>
              </w:rPr>
            </w:pPr>
          </w:p>
        </w:tc>
      </w:tr>
      <w:tr w14:paraId="47EEA2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1CAF4F3">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第14.1（6）项</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397AD74">
            <w:pPr>
              <w:widowControl/>
              <w:wordWrap w:val="0"/>
              <w:jc w:val="left"/>
              <w:rPr>
                <w:rFonts w:hint="eastAsia" w:ascii="宋体" w:hAnsi="宋体" w:cs="宋体"/>
                <w:color w:val="auto"/>
                <w:sz w:val="24"/>
              </w:rPr>
            </w:pPr>
            <w:r>
              <w:rPr>
                <w:rFonts w:hint="eastAsia" w:ascii="宋体" w:hAnsi="宋体" w:cs="宋体"/>
                <w:color w:val="auto"/>
                <w:kern w:val="0"/>
                <w:sz w:val="24"/>
                <w:lang w:bidi="ar"/>
              </w:rPr>
              <w:t>乙方提供的其他服务</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2B6937F">
            <w:pPr>
              <w:jc w:val="left"/>
              <w:rPr>
                <w:rFonts w:hint="eastAsia" w:ascii="宋体" w:hAnsi="宋体" w:cs="宋体"/>
                <w:color w:val="auto"/>
                <w:sz w:val="24"/>
              </w:rPr>
            </w:pPr>
          </w:p>
        </w:tc>
      </w:tr>
      <w:tr w14:paraId="1AC076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F133D0D">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第15.1款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109E80D">
            <w:pPr>
              <w:widowControl/>
              <w:wordWrap w:val="0"/>
              <w:jc w:val="left"/>
              <w:rPr>
                <w:rFonts w:hint="eastAsia" w:ascii="宋体" w:hAnsi="宋体" w:cs="宋体"/>
                <w:color w:val="auto"/>
                <w:sz w:val="24"/>
              </w:rPr>
            </w:pPr>
            <w:r>
              <w:rPr>
                <w:rFonts w:hint="eastAsia" w:ascii="宋体" w:hAnsi="宋体" w:cs="宋体"/>
                <w:color w:val="auto"/>
                <w:kern w:val="0"/>
                <w:sz w:val="24"/>
                <w:lang w:bidi="ar"/>
              </w:rPr>
              <w:t>修理、重作、更换相关具体规定</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62BE7A3">
            <w:pPr>
              <w:jc w:val="left"/>
              <w:rPr>
                <w:rFonts w:hint="eastAsia" w:ascii="宋体" w:hAnsi="宋体" w:cs="宋体"/>
                <w:color w:val="auto"/>
                <w:sz w:val="24"/>
              </w:rPr>
            </w:pPr>
          </w:p>
        </w:tc>
      </w:tr>
      <w:tr w14:paraId="455F50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10C0EE1E">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第15.2（2）项</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B74BFDC">
            <w:pPr>
              <w:widowControl/>
              <w:wordWrap w:val="0"/>
              <w:jc w:val="left"/>
              <w:rPr>
                <w:rFonts w:hint="eastAsia" w:ascii="宋体" w:hAnsi="宋体" w:cs="宋体"/>
                <w:color w:val="auto"/>
                <w:sz w:val="24"/>
              </w:rPr>
            </w:pPr>
            <w:r>
              <w:rPr>
                <w:rFonts w:hint="eastAsia" w:ascii="宋体" w:hAnsi="宋体" w:cs="宋体"/>
                <w:color w:val="auto"/>
                <w:kern w:val="0"/>
                <w:sz w:val="24"/>
                <w:lang w:bidi="ar"/>
              </w:rPr>
              <w:t>迟延交货赔偿费</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0A201DD">
            <w:pPr>
              <w:jc w:val="left"/>
              <w:rPr>
                <w:rFonts w:hint="eastAsia" w:ascii="宋体" w:hAnsi="宋体" w:cs="宋体"/>
                <w:color w:val="auto"/>
                <w:sz w:val="24"/>
              </w:rPr>
            </w:pPr>
          </w:p>
        </w:tc>
      </w:tr>
      <w:tr w14:paraId="376A53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6823F455">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第15.3款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0890E41">
            <w:pPr>
              <w:widowControl/>
              <w:wordWrap w:val="0"/>
              <w:jc w:val="left"/>
              <w:rPr>
                <w:rFonts w:hint="eastAsia" w:ascii="宋体" w:hAnsi="宋体" w:cs="宋体"/>
                <w:color w:val="auto"/>
                <w:sz w:val="24"/>
              </w:rPr>
            </w:pPr>
            <w:r>
              <w:rPr>
                <w:rFonts w:hint="eastAsia" w:ascii="宋体" w:hAnsi="宋体" w:cs="宋体"/>
                <w:color w:val="auto"/>
                <w:kern w:val="0"/>
                <w:sz w:val="24"/>
                <w:lang w:bidi="ar"/>
              </w:rPr>
              <w:t>逾期付款利息</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BB7DBD2">
            <w:pPr>
              <w:jc w:val="left"/>
              <w:rPr>
                <w:rFonts w:hint="eastAsia" w:ascii="宋体" w:hAnsi="宋体" w:cs="宋体"/>
                <w:color w:val="auto"/>
                <w:sz w:val="24"/>
              </w:rPr>
            </w:pPr>
          </w:p>
        </w:tc>
      </w:tr>
      <w:tr w14:paraId="580DD6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29AC59C0">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第15.4款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20540BD4">
            <w:pPr>
              <w:widowControl/>
              <w:wordWrap w:val="0"/>
              <w:jc w:val="left"/>
              <w:rPr>
                <w:rFonts w:hint="eastAsia" w:ascii="宋体" w:hAnsi="宋体" w:cs="宋体"/>
                <w:color w:val="auto"/>
                <w:sz w:val="24"/>
              </w:rPr>
            </w:pPr>
            <w:r>
              <w:rPr>
                <w:rFonts w:hint="eastAsia" w:ascii="宋体" w:hAnsi="宋体" w:cs="宋体"/>
                <w:color w:val="auto"/>
                <w:kern w:val="0"/>
                <w:sz w:val="24"/>
                <w:lang w:bidi="ar"/>
              </w:rPr>
              <w:t>其他违约责任</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78119395">
            <w:pPr>
              <w:jc w:val="left"/>
              <w:rPr>
                <w:rFonts w:hint="eastAsia" w:ascii="宋体" w:hAnsi="宋体" w:cs="宋体"/>
                <w:color w:val="auto"/>
                <w:sz w:val="24"/>
              </w:rPr>
            </w:pPr>
          </w:p>
        </w:tc>
      </w:tr>
      <w:tr w14:paraId="629900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9EE861A">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第19.2款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E3E1C1C">
            <w:pPr>
              <w:widowControl/>
              <w:wordWrap w:val="0"/>
              <w:jc w:val="left"/>
              <w:rPr>
                <w:rFonts w:hint="eastAsia" w:ascii="宋体" w:hAnsi="宋体" w:cs="宋体"/>
                <w:color w:val="auto"/>
                <w:sz w:val="24"/>
              </w:rPr>
            </w:pPr>
            <w:r>
              <w:rPr>
                <w:rFonts w:hint="eastAsia" w:ascii="宋体" w:hAnsi="宋体" w:cs="宋体"/>
                <w:color w:val="auto"/>
                <w:kern w:val="0"/>
                <w:sz w:val="24"/>
                <w:lang w:bidi="ar"/>
              </w:rPr>
              <w:t>解决争议的方法</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F8F3800">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因本合同及合同有关事项发生的争议，按下列第____ 种方式解决：</w:t>
            </w:r>
          </w:p>
          <w:p w14:paraId="7889E266">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（1）向 __________________仲裁委员会申请仲裁，仲裁地点为 ____________ ；</w:t>
            </w:r>
          </w:p>
          <w:p w14:paraId="188695AA">
            <w:pPr>
              <w:pStyle w:val="8"/>
              <w:widowControl/>
              <w:wordWrap w:val="0"/>
              <w:spacing w:before="0" w:beforeAutospacing="0" w:after="0" w:afterAutospacing="0"/>
              <w:rPr>
                <w:rFonts w:hint="eastAsia" w:ascii="宋体" w:hAnsi="宋体" w:cs="宋体"/>
                <w:color w:val="auto"/>
              </w:rPr>
            </w:pPr>
            <w:r>
              <w:rPr>
                <w:rFonts w:hint="eastAsia" w:ascii="宋体" w:hAnsi="宋体" w:cs="宋体"/>
                <w:color w:val="auto"/>
              </w:rPr>
              <w:t>（2）向__________________人民法院起诉。</w:t>
            </w:r>
          </w:p>
        </w:tc>
      </w:tr>
      <w:tr w14:paraId="616ABD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809"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68286D2">
            <w:pPr>
              <w:widowControl/>
              <w:wordWrap w:val="0"/>
              <w:jc w:val="left"/>
              <w:rPr>
                <w:rFonts w:hint="eastAsia" w:ascii="宋体" w:hAnsi="宋体" w:cs="宋体"/>
                <w:color w:val="auto"/>
                <w:sz w:val="24"/>
              </w:rPr>
            </w:pPr>
            <w:r>
              <w:rPr>
                <w:rFonts w:hint="eastAsia" w:ascii="宋体" w:hAnsi="宋体" w:cs="宋体"/>
                <w:color w:val="auto"/>
                <w:kern w:val="0"/>
                <w:sz w:val="24"/>
                <w:lang w:bidi="ar"/>
              </w:rPr>
              <w:t>第二节 第23.1款</w:t>
            </w:r>
          </w:p>
        </w:tc>
        <w:tc>
          <w:tcPr>
            <w:tcW w:w="1433"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44657040">
            <w:pPr>
              <w:widowControl/>
              <w:wordWrap w:val="0"/>
              <w:jc w:val="left"/>
              <w:rPr>
                <w:rFonts w:hint="eastAsia" w:ascii="宋体" w:hAnsi="宋体" w:cs="宋体"/>
                <w:color w:val="auto"/>
                <w:sz w:val="24"/>
              </w:rPr>
            </w:pPr>
            <w:r>
              <w:rPr>
                <w:rFonts w:hint="eastAsia" w:ascii="宋体" w:hAnsi="宋体" w:cs="宋体"/>
                <w:color w:val="auto"/>
                <w:kern w:val="0"/>
                <w:sz w:val="24"/>
                <w:lang w:bidi="ar"/>
              </w:rPr>
              <w:t>其他专用条款</w:t>
            </w:r>
          </w:p>
        </w:tc>
        <w:tc>
          <w:tcPr>
            <w:tcW w:w="2756" w:type="pct"/>
            <w:tcBorders>
              <w:top w:val="single" w:color="333333" w:sz="6" w:space="0"/>
              <w:left w:val="single" w:color="333333" w:sz="6" w:space="0"/>
              <w:bottom w:val="single" w:color="333333" w:sz="6" w:space="0"/>
              <w:right w:val="single" w:color="333333" w:sz="6" w:space="0"/>
            </w:tcBorders>
            <w:noWrap w:val="0"/>
            <w:tcMar>
              <w:top w:w="75" w:type="dxa"/>
              <w:left w:w="120" w:type="dxa"/>
              <w:bottom w:w="75" w:type="dxa"/>
              <w:right w:w="120" w:type="dxa"/>
            </w:tcMar>
            <w:vAlign w:val="center"/>
          </w:tcPr>
          <w:p w14:paraId="5B8E04FE">
            <w:pPr>
              <w:jc w:val="left"/>
              <w:rPr>
                <w:rFonts w:hint="eastAsia" w:ascii="宋体" w:hAnsi="宋体" w:cs="宋体"/>
                <w:color w:val="auto"/>
                <w:sz w:val="24"/>
              </w:rPr>
            </w:pPr>
          </w:p>
        </w:tc>
      </w:tr>
    </w:tbl>
    <w:p w14:paraId="73A6890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035B64EE">
      <w:pPr>
        <w:pStyle w:val="3"/>
        <w:widowControl/>
        <w:shd w:val="clear" w:color="auto" w:fill="FFFFFF"/>
        <w:spacing w:before="0" w:beforeAutospacing="0" w:after="0" w:afterAutospacing="0"/>
        <w:jc w:val="center"/>
        <w:rPr>
          <w:rFonts w:cs="宋体"/>
          <w:color w:val="auto"/>
          <w:sz w:val="24"/>
          <w:szCs w:val="24"/>
          <w:shd w:val="clear" w:color="auto" w:fill="FFFFFF"/>
        </w:rPr>
      </w:pPr>
    </w:p>
    <w:p w14:paraId="67D75233">
      <w:pPr>
        <w:pStyle w:val="3"/>
        <w:widowControl/>
        <w:shd w:val="clear" w:color="auto" w:fill="FFFFFF"/>
        <w:spacing w:before="0" w:beforeAutospacing="0" w:after="0" w:afterAutospacing="0"/>
        <w:jc w:val="center"/>
        <w:rPr>
          <w:rFonts w:cs="宋体"/>
          <w:color w:val="auto"/>
          <w:sz w:val="24"/>
          <w:szCs w:val="24"/>
          <w:shd w:val="clear" w:color="auto" w:fill="FFFFFF"/>
        </w:rPr>
      </w:pPr>
    </w:p>
    <w:p w14:paraId="1EC9CE0F">
      <w:pPr>
        <w:pStyle w:val="3"/>
        <w:widowControl/>
        <w:shd w:val="clear" w:color="auto" w:fill="FFFFFF"/>
        <w:spacing w:before="0" w:beforeAutospacing="0" w:after="0" w:afterAutospacing="0"/>
        <w:jc w:val="center"/>
        <w:rPr>
          <w:rFonts w:cs="宋体"/>
          <w:color w:val="auto"/>
          <w:sz w:val="24"/>
          <w:szCs w:val="24"/>
          <w:shd w:val="clear" w:color="auto" w:fill="FFFFFF"/>
        </w:rPr>
      </w:pPr>
    </w:p>
    <w:p w14:paraId="0B3D7B5A">
      <w:pPr>
        <w:pStyle w:val="3"/>
        <w:widowControl/>
        <w:shd w:val="clear" w:color="auto" w:fill="FFFFFF"/>
        <w:spacing w:before="0" w:beforeAutospacing="0" w:after="0" w:afterAutospacing="0"/>
        <w:jc w:val="center"/>
        <w:rPr>
          <w:rFonts w:cs="宋体"/>
          <w:color w:val="auto"/>
          <w:sz w:val="24"/>
          <w:szCs w:val="24"/>
          <w:shd w:val="clear" w:color="auto" w:fill="FFFFFF"/>
        </w:rPr>
      </w:pPr>
    </w:p>
    <w:p w14:paraId="2F0CE735">
      <w:pPr>
        <w:pStyle w:val="3"/>
        <w:widowControl/>
        <w:shd w:val="clear" w:color="auto" w:fill="FFFFFF"/>
        <w:spacing w:before="0" w:beforeAutospacing="0" w:after="0" w:afterAutospacing="0"/>
        <w:jc w:val="center"/>
        <w:rPr>
          <w:rFonts w:cs="宋体"/>
          <w:color w:val="auto"/>
          <w:sz w:val="24"/>
          <w:szCs w:val="24"/>
          <w:shd w:val="clear" w:color="auto" w:fill="FFFFFF"/>
        </w:rPr>
      </w:pPr>
    </w:p>
    <w:p w14:paraId="627CD83A">
      <w:pPr>
        <w:pStyle w:val="3"/>
        <w:widowControl/>
        <w:shd w:val="clear" w:color="auto" w:fill="FFFFFF"/>
        <w:spacing w:before="0" w:beforeAutospacing="0" w:after="0" w:afterAutospacing="0"/>
        <w:jc w:val="center"/>
        <w:rPr>
          <w:rFonts w:cs="宋体"/>
          <w:color w:val="auto"/>
          <w:sz w:val="24"/>
          <w:szCs w:val="24"/>
          <w:shd w:val="clear" w:color="auto" w:fill="FFFFFF"/>
        </w:rPr>
      </w:pPr>
    </w:p>
    <w:p w14:paraId="61BA6C8C">
      <w:pPr>
        <w:pStyle w:val="3"/>
        <w:widowControl/>
        <w:shd w:val="clear" w:color="auto" w:fill="FFFFFF"/>
        <w:spacing w:before="0" w:beforeAutospacing="0" w:after="0" w:afterAutospacing="0"/>
        <w:jc w:val="center"/>
        <w:rPr>
          <w:rFonts w:cs="宋体"/>
          <w:color w:val="auto"/>
          <w:sz w:val="24"/>
          <w:szCs w:val="24"/>
          <w:shd w:val="clear" w:color="auto" w:fill="FFFFFF"/>
        </w:rPr>
      </w:pPr>
    </w:p>
    <w:p w14:paraId="5B0599BB">
      <w:pPr>
        <w:pStyle w:val="3"/>
        <w:widowControl/>
        <w:shd w:val="clear" w:color="auto" w:fill="FFFFFF"/>
        <w:spacing w:before="0" w:beforeAutospacing="0" w:after="0" w:afterAutospacing="0"/>
        <w:jc w:val="center"/>
        <w:rPr>
          <w:rFonts w:cs="宋体"/>
          <w:color w:val="auto"/>
          <w:sz w:val="24"/>
          <w:szCs w:val="24"/>
          <w:shd w:val="clear" w:color="auto" w:fill="FFFFFF"/>
        </w:rPr>
      </w:pPr>
    </w:p>
    <w:p w14:paraId="425F7122">
      <w:pPr>
        <w:pStyle w:val="3"/>
        <w:widowControl/>
        <w:shd w:val="clear" w:color="auto" w:fill="FFFFFF"/>
        <w:spacing w:before="0" w:beforeAutospacing="0" w:after="0" w:afterAutospacing="0"/>
        <w:jc w:val="center"/>
        <w:rPr>
          <w:rFonts w:cs="宋体"/>
          <w:color w:val="auto"/>
          <w:sz w:val="24"/>
          <w:szCs w:val="24"/>
          <w:shd w:val="clear" w:color="auto" w:fill="FFFFFF"/>
        </w:rPr>
      </w:pPr>
    </w:p>
    <w:p w14:paraId="64B25124">
      <w:pPr>
        <w:pStyle w:val="3"/>
        <w:widowControl/>
        <w:shd w:val="clear" w:color="auto" w:fill="FFFFFF"/>
        <w:spacing w:before="0" w:beforeAutospacing="0" w:after="0" w:afterAutospacing="0"/>
        <w:jc w:val="center"/>
        <w:rPr>
          <w:rFonts w:cs="宋体"/>
          <w:color w:val="auto"/>
          <w:sz w:val="24"/>
          <w:szCs w:val="24"/>
          <w:shd w:val="clear" w:color="auto" w:fill="FFFFFF"/>
        </w:rPr>
      </w:pPr>
    </w:p>
    <w:p w14:paraId="2263F385">
      <w:pPr>
        <w:pStyle w:val="3"/>
        <w:widowControl/>
        <w:shd w:val="clear" w:color="auto" w:fill="FFFFFF"/>
        <w:spacing w:before="0" w:beforeAutospacing="0" w:after="0" w:afterAutospacing="0"/>
        <w:jc w:val="center"/>
        <w:rPr>
          <w:rFonts w:cs="宋体"/>
          <w:color w:val="auto"/>
          <w:sz w:val="24"/>
          <w:szCs w:val="24"/>
          <w:shd w:val="clear" w:color="auto" w:fill="FFFFFF"/>
        </w:rPr>
      </w:pPr>
    </w:p>
    <w:p w14:paraId="2CEBC735">
      <w:pPr>
        <w:pStyle w:val="3"/>
        <w:widowControl/>
        <w:shd w:val="clear" w:color="auto" w:fill="FFFFFF"/>
        <w:spacing w:before="0" w:beforeAutospacing="0" w:after="0" w:afterAutospacing="0"/>
        <w:jc w:val="center"/>
        <w:rPr>
          <w:rFonts w:cs="宋体"/>
          <w:color w:val="auto"/>
          <w:sz w:val="24"/>
          <w:szCs w:val="24"/>
          <w:shd w:val="clear" w:color="auto" w:fill="FFFFFF"/>
        </w:rPr>
      </w:pPr>
    </w:p>
    <w:p w14:paraId="07D62783">
      <w:pPr>
        <w:pStyle w:val="3"/>
        <w:widowControl/>
        <w:shd w:val="clear" w:color="auto" w:fill="FFFFFF"/>
        <w:spacing w:before="0" w:beforeAutospacing="0" w:after="0" w:afterAutospacing="0"/>
        <w:jc w:val="center"/>
        <w:rPr>
          <w:rFonts w:cs="宋体"/>
          <w:color w:val="auto"/>
          <w:sz w:val="24"/>
          <w:szCs w:val="24"/>
          <w:shd w:val="clear" w:color="auto" w:fill="FFFFFF"/>
        </w:rPr>
      </w:pPr>
    </w:p>
    <w:p w14:paraId="6BC0FFBA">
      <w:pPr>
        <w:pStyle w:val="3"/>
        <w:widowControl/>
        <w:shd w:val="clear" w:color="auto" w:fill="FFFFFF"/>
        <w:spacing w:before="0" w:beforeAutospacing="0" w:after="0" w:afterAutospacing="0"/>
        <w:jc w:val="center"/>
        <w:rPr>
          <w:rFonts w:cs="宋体"/>
          <w:color w:val="auto"/>
          <w:sz w:val="24"/>
          <w:szCs w:val="24"/>
          <w:shd w:val="clear" w:color="auto" w:fill="FFFFFF"/>
        </w:rPr>
      </w:pPr>
    </w:p>
    <w:p w14:paraId="56696EBF">
      <w:pPr>
        <w:pStyle w:val="3"/>
        <w:widowControl/>
        <w:shd w:val="clear" w:color="auto" w:fill="FFFFFF"/>
        <w:spacing w:before="0" w:beforeAutospacing="0" w:after="0" w:afterAutospacing="0"/>
        <w:jc w:val="center"/>
        <w:rPr>
          <w:rFonts w:cs="宋体"/>
          <w:color w:val="auto"/>
          <w:sz w:val="24"/>
          <w:szCs w:val="24"/>
          <w:shd w:val="clear" w:color="auto" w:fill="FFFFFF"/>
        </w:rPr>
      </w:pPr>
    </w:p>
    <w:p w14:paraId="136ADB87">
      <w:pPr>
        <w:pStyle w:val="3"/>
        <w:widowControl/>
        <w:shd w:val="clear" w:color="auto" w:fill="FFFFFF"/>
        <w:spacing w:before="0" w:beforeAutospacing="0" w:after="0" w:afterAutospacing="0"/>
        <w:jc w:val="center"/>
        <w:rPr>
          <w:rFonts w:cs="宋体"/>
          <w:color w:val="auto"/>
          <w:sz w:val="24"/>
          <w:szCs w:val="24"/>
          <w:shd w:val="clear" w:color="auto" w:fill="FFFFFF"/>
        </w:rPr>
      </w:pPr>
    </w:p>
    <w:p w14:paraId="5A18CD09">
      <w:pPr>
        <w:pStyle w:val="3"/>
        <w:widowControl/>
        <w:shd w:val="clear" w:color="auto" w:fill="FFFFFF"/>
        <w:spacing w:before="0" w:beforeAutospacing="0" w:after="0" w:afterAutospacing="0"/>
        <w:jc w:val="center"/>
        <w:rPr>
          <w:rFonts w:cs="宋体"/>
          <w:color w:val="auto"/>
          <w:sz w:val="24"/>
          <w:szCs w:val="24"/>
          <w:shd w:val="clear" w:color="auto" w:fill="FFFFFF"/>
        </w:rPr>
      </w:pPr>
    </w:p>
    <w:p w14:paraId="1607C420">
      <w:pPr>
        <w:pStyle w:val="3"/>
        <w:widowControl/>
        <w:shd w:val="clear" w:color="auto" w:fill="FFFFFF"/>
        <w:spacing w:before="0" w:beforeAutospacing="0" w:after="0" w:afterAutospacing="0"/>
        <w:jc w:val="center"/>
        <w:rPr>
          <w:rFonts w:cs="宋体"/>
          <w:color w:val="auto"/>
          <w:sz w:val="24"/>
          <w:szCs w:val="24"/>
          <w:shd w:val="clear" w:color="auto" w:fill="FFFFFF"/>
        </w:rPr>
      </w:pPr>
    </w:p>
    <w:p w14:paraId="6EB1FD8F">
      <w:pPr>
        <w:pStyle w:val="3"/>
        <w:widowControl/>
        <w:shd w:val="clear" w:color="auto" w:fill="FFFFFF"/>
        <w:spacing w:before="0" w:beforeAutospacing="0" w:after="0" w:afterAutospacing="0"/>
        <w:jc w:val="center"/>
        <w:rPr>
          <w:rFonts w:cs="宋体"/>
          <w:color w:val="auto"/>
          <w:sz w:val="24"/>
          <w:szCs w:val="24"/>
          <w:shd w:val="clear" w:color="auto" w:fill="FFFFFF"/>
        </w:rPr>
      </w:pPr>
    </w:p>
    <w:p w14:paraId="56502A88">
      <w:pPr>
        <w:pStyle w:val="3"/>
        <w:widowControl/>
        <w:shd w:val="clear" w:color="auto" w:fill="FFFFFF"/>
        <w:spacing w:before="0" w:beforeAutospacing="0" w:after="0" w:afterAutospacing="0"/>
        <w:jc w:val="center"/>
        <w:rPr>
          <w:rFonts w:cs="宋体"/>
          <w:color w:val="auto"/>
          <w:sz w:val="24"/>
          <w:szCs w:val="24"/>
          <w:shd w:val="clear" w:color="auto" w:fill="FFFFFF"/>
        </w:rPr>
      </w:pPr>
    </w:p>
    <w:p w14:paraId="51A51008">
      <w:pPr>
        <w:pStyle w:val="3"/>
        <w:widowControl/>
        <w:shd w:val="clear" w:color="auto" w:fill="FFFFFF"/>
        <w:spacing w:before="0" w:beforeAutospacing="0" w:after="0" w:afterAutospacing="0"/>
        <w:jc w:val="center"/>
        <w:rPr>
          <w:rFonts w:cs="宋体"/>
          <w:color w:val="auto"/>
          <w:sz w:val="24"/>
          <w:szCs w:val="24"/>
          <w:shd w:val="clear" w:color="auto" w:fill="FFFFFF"/>
        </w:rPr>
      </w:pPr>
    </w:p>
    <w:p w14:paraId="7B46101D">
      <w:pPr>
        <w:pStyle w:val="3"/>
        <w:widowControl/>
        <w:shd w:val="clear" w:color="auto" w:fill="FFFFFF"/>
        <w:spacing w:before="0" w:beforeAutospacing="0" w:after="0" w:afterAutospacing="0"/>
        <w:jc w:val="center"/>
        <w:rPr>
          <w:rFonts w:cs="宋体"/>
          <w:color w:val="auto"/>
          <w:sz w:val="24"/>
          <w:szCs w:val="24"/>
          <w:shd w:val="clear" w:color="auto" w:fill="FFFFFF"/>
        </w:rPr>
      </w:pPr>
    </w:p>
    <w:p w14:paraId="0469413F">
      <w:pPr>
        <w:pStyle w:val="3"/>
        <w:widowControl/>
        <w:shd w:val="clear" w:color="auto" w:fill="FFFFFF"/>
        <w:spacing w:before="0" w:beforeAutospacing="0" w:after="0" w:afterAutospacing="0"/>
        <w:jc w:val="center"/>
        <w:rPr>
          <w:rFonts w:cs="宋体"/>
          <w:color w:val="auto"/>
          <w:sz w:val="30"/>
          <w:szCs w:val="30"/>
        </w:rPr>
      </w:pPr>
      <w:r>
        <w:rPr>
          <w:rFonts w:cs="宋体"/>
          <w:color w:val="auto"/>
          <w:sz w:val="30"/>
          <w:szCs w:val="30"/>
          <w:shd w:val="clear" w:color="auto" w:fill="FFFFFF"/>
        </w:rPr>
        <w:t>第七章 电子投标文件格式</w:t>
      </w:r>
    </w:p>
    <w:p w14:paraId="0CA9C593">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编制说明</w:t>
      </w:r>
    </w:p>
    <w:p w14:paraId="370E034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1、除招标文件另有规定外，本章中：</w:t>
      </w:r>
    </w:p>
    <w:p w14:paraId="43A42D1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1.1涉及投标人的“全称”：</w:t>
      </w:r>
    </w:p>
    <w:p w14:paraId="7D2EA0A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（1）不接受联合体投标的，指投标人的全称。</w:t>
      </w:r>
    </w:p>
    <w:p w14:paraId="34BB614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（2）接受联合体投标且投标人为联合体的，指牵头方的全称并加注（联合体牵头方），即应表述为：“牵头方的全称（联合体牵头方）”。</w:t>
      </w:r>
    </w:p>
    <w:p w14:paraId="5EBAC24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1.2涉及投标人“加盖单位公章”：</w:t>
      </w:r>
    </w:p>
    <w:p w14:paraId="2A4B92A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（1）不接受联合体投标的，指加盖投标人的单位公章。</w:t>
      </w:r>
    </w:p>
    <w:p w14:paraId="7D1CD08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（2）接受联合体投标且投标人为联合体的，指加盖联合体牵头方的单位公章。</w:t>
      </w:r>
    </w:p>
    <w:p w14:paraId="01BE954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1.3涉及“投标人代表签字”：</w:t>
      </w:r>
    </w:p>
    <w:p w14:paraId="02C35B8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（1）不接受联合体投标的，指由投标人的单位负责人或其授权的委托代理人签字，由委托代理人签字的，应提供“单位授权书”。</w:t>
      </w:r>
    </w:p>
    <w:p w14:paraId="0F8D699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（2）接受联合体投标且投标人为联合体的，指由联合体牵头方的单位负责人或其授权的委托代理人签字，由委托代理人签字的，应提供“单位授权书”。</w:t>
      </w:r>
    </w:p>
    <w:p w14:paraId="09A8FEE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1.4“其他组织”指合伙企业、非企业专业服务机构、个体工商户、农村承包经营户等。</w:t>
      </w:r>
    </w:p>
    <w:p w14:paraId="4A76EED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1.5“自然人”指具有完全民事行为能力、能够承担民事责任和义务的中国公民。</w:t>
      </w:r>
    </w:p>
    <w:p w14:paraId="1936432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2、除招标文件另有规定外，本章中“投标人的资格及资信证明文件”：</w:t>
      </w:r>
    </w:p>
    <w:p w14:paraId="39536AE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2.1投标人应按照招标文件第四章第1.3条第（2）款规定及本章规定进行编制，如有必要，可增加附页，附页作为资格及资信文件的组成部分。</w:t>
      </w:r>
    </w:p>
    <w:p w14:paraId="71D186D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2.2接受联合体投标且投标人为联合体的，联合体中的各方均应按照本章第2.1条规定提交相应的全部资料。</w:t>
      </w:r>
    </w:p>
    <w:p w14:paraId="69F6719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3、投标人对电子投标文件的索引应编制页码。</w:t>
      </w:r>
    </w:p>
    <w:p w14:paraId="097404D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4、本章提供格式仅供参考，投标人应根据自身实际情况制作电子投标文件。</w:t>
      </w:r>
    </w:p>
    <w:p w14:paraId="34BA569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7C96C48A">
      <w:pPr>
        <w:pStyle w:val="4"/>
        <w:widowControl/>
        <w:shd w:val="clear" w:color="auto" w:fill="FFFFFF"/>
        <w:spacing w:before="0" w:beforeAutospacing="0" w:after="0" w:afterAutospacing="0"/>
        <w:jc w:val="center"/>
        <w:rPr>
          <w:rFonts w:cs="宋体"/>
          <w:color w:val="auto"/>
          <w:sz w:val="24"/>
          <w:szCs w:val="24"/>
          <w:shd w:val="clear" w:color="auto" w:fill="FFFFFF"/>
        </w:rPr>
      </w:pPr>
    </w:p>
    <w:p w14:paraId="451334B1">
      <w:pPr>
        <w:pStyle w:val="4"/>
        <w:widowControl/>
        <w:shd w:val="clear" w:color="auto" w:fill="FFFFFF"/>
        <w:spacing w:before="0" w:beforeAutospacing="0" w:after="0" w:afterAutospacing="0"/>
        <w:jc w:val="center"/>
        <w:rPr>
          <w:rFonts w:cs="宋体"/>
          <w:color w:val="auto"/>
          <w:sz w:val="24"/>
          <w:szCs w:val="24"/>
          <w:shd w:val="clear" w:color="auto" w:fill="FFFFFF"/>
        </w:rPr>
      </w:pPr>
    </w:p>
    <w:p w14:paraId="44D96797">
      <w:pPr>
        <w:pStyle w:val="4"/>
        <w:widowControl/>
        <w:shd w:val="clear" w:color="auto" w:fill="FFFFFF"/>
        <w:spacing w:before="0" w:beforeAutospacing="0" w:after="0" w:afterAutospacing="0"/>
        <w:jc w:val="center"/>
        <w:rPr>
          <w:rFonts w:cs="宋体"/>
          <w:color w:val="auto"/>
          <w:sz w:val="24"/>
          <w:szCs w:val="24"/>
          <w:shd w:val="clear" w:color="auto" w:fill="FFFFFF"/>
        </w:rPr>
      </w:pPr>
    </w:p>
    <w:p w14:paraId="45C7AA66">
      <w:pPr>
        <w:pStyle w:val="4"/>
        <w:widowControl/>
        <w:shd w:val="clear" w:color="auto" w:fill="FFFFFF"/>
        <w:spacing w:before="0" w:beforeAutospacing="0" w:after="0" w:afterAutospacing="0"/>
        <w:jc w:val="center"/>
        <w:rPr>
          <w:rFonts w:cs="宋体"/>
          <w:color w:val="auto"/>
          <w:sz w:val="24"/>
          <w:szCs w:val="24"/>
          <w:shd w:val="clear" w:color="auto" w:fill="FFFFFF"/>
        </w:rPr>
      </w:pPr>
    </w:p>
    <w:p w14:paraId="0A7CC8D0">
      <w:pPr>
        <w:pStyle w:val="4"/>
        <w:widowControl/>
        <w:shd w:val="clear" w:color="auto" w:fill="FFFFFF"/>
        <w:spacing w:before="0" w:beforeAutospacing="0" w:after="0" w:afterAutospacing="0"/>
        <w:jc w:val="center"/>
        <w:rPr>
          <w:rFonts w:cs="宋体"/>
          <w:color w:val="auto"/>
          <w:sz w:val="24"/>
          <w:szCs w:val="24"/>
          <w:shd w:val="clear" w:color="auto" w:fill="FFFFFF"/>
        </w:rPr>
      </w:pPr>
    </w:p>
    <w:p w14:paraId="1EAF710C">
      <w:pPr>
        <w:pStyle w:val="4"/>
        <w:widowControl/>
        <w:shd w:val="clear" w:color="auto" w:fill="FFFFFF"/>
        <w:spacing w:before="0" w:beforeAutospacing="0" w:after="0" w:afterAutospacing="0"/>
        <w:jc w:val="center"/>
        <w:rPr>
          <w:rFonts w:cs="宋体"/>
          <w:color w:val="auto"/>
          <w:sz w:val="24"/>
          <w:szCs w:val="24"/>
          <w:shd w:val="clear" w:color="auto" w:fill="FFFFFF"/>
        </w:rPr>
      </w:pPr>
    </w:p>
    <w:p w14:paraId="0DCE3373">
      <w:pPr>
        <w:pStyle w:val="4"/>
        <w:widowControl/>
        <w:shd w:val="clear" w:color="auto" w:fill="FFFFFF"/>
        <w:spacing w:before="0" w:beforeAutospacing="0" w:after="0" w:afterAutospacing="0"/>
        <w:jc w:val="center"/>
        <w:rPr>
          <w:rFonts w:cs="宋体"/>
          <w:color w:val="auto"/>
          <w:sz w:val="24"/>
          <w:szCs w:val="24"/>
          <w:shd w:val="clear" w:color="auto" w:fill="FFFFFF"/>
        </w:rPr>
      </w:pPr>
    </w:p>
    <w:p w14:paraId="3A8552D3">
      <w:pPr>
        <w:pStyle w:val="4"/>
        <w:widowControl/>
        <w:shd w:val="clear" w:color="auto" w:fill="FFFFFF"/>
        <w:spacing w:before="0" w:beforeAutospacing="0" w:after="0" w:afterAutospacing="0"/>
        <w:jc w:val="center"/>
        <w:rPr>
          <w:rFonts w:cs="宋体"/>
          <w:color w:val="auto"/>
          <w:sz w:val="24"/>
          <w:szCs w:val="24"/>
          <w:shd w:val="clear" w:color="auto" w:fill="FFFFFF"/>
        </w:rPr>
      </w:pPr>
    </w:p>
    <w:p w14:paraId="4672CD6B">
      <w:pPr>
        <w:pStyle w:val="4"/>
        <w:widowControl/>
        <w:shd w:val="clear" w:color="auto" w:fill="FFFFFF"/>
        <w:spacing w:before="0" w:beforeAutospacing="0" w:after="0" w:afterAutospacing="0"/>
        <w:jc w:val="center"/>
        <w:rPr>
          <w:rFonts w:cs="宋体"/>
          <w:color w:val="auto"/>
          <w:sz w:val="24"/>
          <w:szCs w:val="24"/>
          <w:shd w:val="clear" w:color="auto" w:fill="FFFFFF"/>
        </w:rPr>
      </w:pPr>
    </w:p>
    <w:p w14:paraId="32611801">
      <w:pPr>
        <w:pStyle w:val="4"/>
        <w:widowControl/>
        <w:shd w:val="clear" w:color="auto" w:fill="FFFFFF"/>
        <w:spacing w:before="0" w:beforeAutospacing="0" w:after="0" w:afterAutospacing="0"/>
        <w:jc w:val="center"/>
        <w:rPr>
          <w:rFonts w:cs="宋体"/>
          <w:color w:val="auto"/>
          <w:sz w:val="24"/>
          <w:szCs w:val="24"/>
          <w:shd w:val="clear" w:color="auto" w:fill="FFFFFF"/>
        </w:rPr>
      </w:pPr>
    </w:p>
    <w:p w14:paraId="364E7EC8">
      <w:pPr>
        <w:pStyle w:val="4"/>
        <w:widowControl/>
        <w:shd w:val="clear" w:color="auto" w:fill="FFFFFF"/>
        <w:spacing w:before="0" w:beforeAutospacing="0" w:after="0" w:afterAutospacing="0"/>
        <w:jc w:val="center"/>
        <w:rPr>
          <w:rFonts w:cs="宋体"/>
          <w:color w:val="auto"/>
          <w:sz w:val="24"/>
          <w:szCs w:val="24"/>
          <w:shd w:val="clear" w:color="auto" w:fill="FFFFFF"/>
        </w:rPr>
      </w:pPr>
    </w:p>
    <w:p w14:paraId="1D6862DE">
      <w:pPr>
        <w:pStyle w:val="4"/>
        <w:widowControl/>
        <w:shd w:val="clear" w:color="auto" w:fill="FFFFFF"/>
        <w:spacing w:before="0" w:beforeAutospacing="0" w:after="0" w:afterAutospacing="0"/>
        <w:jc w:val="center"/>
        <w:rPr>
          <w:rFonts w:cs="宋体"/>
          <w:color w:val="auto"/>
          <w:sz w:val="24"/>
          <w:szCs w:val="24"/>
          <w:shd w:val="clear" w:color="auto" w:fill="FFFFFF"/>
        </w:rPr>
      </w:pPr>
    </w:p>
    <w:p w14:paraId="50ACDB8F">
      <w:pPr>
        <w:pStyle w:val="4"/>
        <w:widowControl/>
        <w:shd w:val="clear" w:color="auto" w:fill="FFFFFF"/>
        <w:spacing w:before="0" w:beforeAutospacing="0" w:after="0" w:afterAutospacing="0"/>
        <w:jc w:val="center"/>
        <w:rPr>
          <w:rFonts w:cs="宋体"/>
          <w:color w:val="auto"/>
          <w:sz w:val="24"/>
          <w:szCs w:val="24"/>
          <w:shd w:val="clear" w:color="auto" w:fill="FFFFFF"/>
        </w:rPr>
      </w:pPr>
    </w:p>
    <w:p w14:paraId="6CC12508">
      <w:pPr>
        <w:pStyle w:val="4"/>
        <w:widowControl/>
        <w:shd w:val="clear" w:color="auto" w:fill="FFFFFF"/>
        <w:spacing w:before="0" w:beforeAutospacing="0" w:after="0" w:afterAutospacing="0"/>
        <w:jc w:val="center"/>
        <w:rPr>
          <w:rFonts w:cs="宋体"/>
          <w:color w:val="auto"/>
          <w:sz w:val="24"/>
          <w:szCs w:val="24"/>
          <w:shd w:val="clear" w:color="auto" w:fill="FFFFFF"/>
        </w:rPr>
      </w:pPr>
    </w:p>
    <w:p w14:paraId="15FBB3BF">
      <w:pPr>
        <w:pStyle w:val="4"/>
        <w:widowControl/>
        <w:shd w:val="clear" w:color="auto" w:fill="FFFFFF"/>
        <w:spacing w:before="0" w:beforeAutospacing="0" w:after="0" w:afterAutospacing="0"/>
        <w:jc w:val="center"/>
        <w:rPr>
          <w:rFonts w:cs="宋体"/>
          <w:color w:val="auto"/>
          <w:sz w:val="24"/>
          <w:szCs w:val="24"/>
          <w:shd w:val="clear" w:color="auto" w:fill="FFFFFF"/>
        </w:rPr>
      </w:pPr>
    </w:p>
    <w:p w14:paraId="6C379C99">
      <w:pPr>
        <w:pStyle w:val="4"/>
        <w:widowControl/>
        <w:shd w:val="clear" w:color="auto" w:fill="FFFFFF"/>
        <w:spacing w:before="0" w:beforeAutospacing="0" w:after="0" w:afterAutospacing="0"/>
        <w:jc w:val="center"/>
        <w:rPr>
          <w:rFonts w:cs="宋体"/>
          <w:color w:val="auto"/>
          <w:sz w:val="24"/>
          <w:szCs w:val="24"/>
          <w:shd w:val="clear" w:color="auto" w:fill="FFFFFF"/>
        </w:rPr>
      </w:pPr>
    </w:p>
    <w:p w14:paraId="0C40913B">
      <w:pPr>
        <w:pStyle w:val="4"/>
        <w:widowControl/>
        <w:shd w:val="clear" w:color="auto" w:fill="FFFFFF"/>
        <w:spacing w:before="0" w:beforeAutospacing="0" w:after="0" w:afterAutospacing="0"/>
        <w:jc w:val="center"/>
        <w:rPr>
          <w:rFonts w:cs="宋体"/>
          <w:color w:val="auto"/>
          <w:sz w:val="24"/>
          <w:szCs w:val="24"/>
          <w:shd w:val="clear" w:color="auto" w:fill="FFFFFF"/>
        </w:rPr>
      </w:pPr>
    </w:p>
    <w:p w14:paraId="2346B766">
      <w:pPr>
        <w:pStyle w:val="4"/>
        <w:widowControl/>
        <w:shd w:val="clear" w:color="auto" w:fill="FFFFFF"/>
        <w:spacing w:before="0" w:beforeAutospacing="0" w:after="0" w:afterAutospacing="0"/>
        <w:jc w:val="center"/>
        <w:rPr>
          <w:rFonts w:cs="宋体"/>
          <w:color w:val="auto"/>
          <w:sz w:val="24"/>
          <w:szCs w:val="24"/>
          <w:shd w:val="clear" w:color="auto" w:fill="FFFFFF"/>
        </w:rPr>
      </w:pPr>
    </w:p>
    <w:p w14:paraId="56EA01CA">
      <w:pPr>
        <w:pStyle w:val="4"/>
        <w:widowControl/>
        <w:shd w:val="clear" w:color="auto" w:fill="FFFFFF"/>
        <w:spacing w:before="0" w:beforeAutospacing="0" w:after="0" w:afterAutospacing="0"/>
        <w:jc w:val="center"/>
        <w:rPr>
          <w:rFonts w:cs="宋体"/>
          <w:color w:val="auto"/>
          <w:sz w:val="24"/>
          <w:szCs w:val="24"/>
          <w:shd w:val="clear" w:color="auto" w:fill="FFFFFF"/>
        </w:rPr>
      </w:pPr>
    </w:p>
    <w:p w14:paraId="4A61AAD3">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封面格式(资格及资信证明部分)</w:t>
      </w:r>
    </w:p>
    <w:p w14:paraId="36DEF978">
      <w:pPr>
        <w:pStyle w:val="2"/>
        <w:widowControl/>
        <w:spacing w:before="0" w:beforeAutospacing="0" w:after="0" w:afterAutospacing="0"/>
        <w:jc w:val="center"/>
        <w:rPr>
          <w:rFonts w:cs="宋体"/>
          <w:color w:val="auto"/>
          <w:sz w:val="24"/>
          <w:szCs w:val="24"/>
        </w:rPr>
      </w:pPr>
      <w:r>
        <w:rPr>
          <w:rFonts w:cs="宋体"/>
          <w:color w:val="auto"/>
          <w:sz w:val="24"/>
          <w:szCs w:val="24"/>
        </w:rPr>
        <w:t>福建省政府采购投标文件</w:t>
      </w:r>
    </w:p>
    <w:p w14:paraId="7323FA61">
      <w:pPr>
        <w:pStyle w:val="2"/>
        <w:widowControl/>
        <w:spacing w:before="0" w:beforeAutospacing="0" w:after="0" w:afterAutospacing="0"/>
        <w:jc w:val="center"/>
        <w:rPr>
          <w:rFonts w:cs="宋体"/>
          <w:color w:val="auto"/>
          <w:sz w:val="24"/>
          <w:szCs w:val="24"/>
        </w:rPr>
      </w:pPr>
      <w:r>
        <w:rPr>
          <w:rFonts w:cs="宋体"/>
          <w:color w:val="auto"/>
          <w:sz w:val="24"/>
          <w:szCs w:val="24"/>
        </w:rPr>
        <w:t>（资格及资信证明部分）</w:t>
      </w:r>
    </w:p>
    <w:p w14:paraId="7DE8B34C">
      <w:pPr>
        <w:widowControl/>
        <w:spacing w:after="240"/>
        <w:jc w:val="left"/>
        <w:rPr>
          <w:rFonts w:hint="eastAsia" w:ascii="宋体" w:hAnsi="宋体" w:cs="宋体"/>
          <w:color w:val="auto"/>
          <w:sz w:val="24"/>
        </w:rPr>
      </w:pPr>
      <w:r>
        <w:rPr>
          <w:rFonts w:hint="eastAsia" w:ascii="宋体" w:hAnsi="宋体" w:cs="宋体"/>
          <w:color w:val="auto"/>
          <w:kern w:val="0"/>
          <w:sz w:val="24"/>
          <w:lang w:bidi="ar"/>
        </w:rPr>
        <w:br w:type="textWrapping"/>
      </w:r>
    </w:p>
    <w:p w14:paraId="08A542B7">
      <w:pPr>
        <w:pStyle w:val="3"/>
        <w:widowControl/>
        <w:spacing w:before="0" w:beforeAutospacing="0" w:after="0" w:afterAutospacing="0"/>
        <w:jc w:val="center"/>
        <w:rPr>
          <w:rFonts w:cs="宋体"/>
          <w:color w:val="auto"/>
          <w:sz w:val="24"/>
          <w:szCs w:val="24"/>
        </w:rPr>
      </w:pPr>
      <w:r>
        <w:rPr>
          <w:rFonts w:cs="宋体"/>
          <w:color w:val="auto"/>
          <w:sz w:val="24"/>
          <w:szCs w:val="24"/>
        </w:rPr>
        <w:t>（填写正本或副本）</w:t>
      </w:r>
    </w:p>
    <w:p w14:paraId="01C95B51">
      <w:pPr>
        <w:widowControl/>
        <w:spacing w:after="240"/>
        <w:jc w:val="left"/>
        <w:rPr>
          <w:rFonts w:hint="eastAsia" w:ascii="宋体" w:hAnsi="宋体" w:cs="宋体"/>
          <w:color w:val="auto"/>
          <w:sz w:val="24"/>
        </w:rPr>
      </w:pPr>
      <w:r>
        <w:rPr>
          <w:rFonts w:hint="eastAsia" w:ascii="宋体" w:hAnsi="宋体" w:cs="宋体"/>
          <w:color w:val="auto"/>
          <w:kern w:val="0"/>
          <w:sz w:val="24"/>
          <w:lang w:bidi="ar"/>
        </w:rPr>
        <w:br w:type="textWrapping"/>
      </w:r>
      <w:r>
        <w:rPr>
          <w:rFonts w:hint="eastAsia" w:ascii="宋体" w:hAnsi="宋体" w:cs="宋体"/>
          <w:color w:val="auto"/>
          <w:kern w:val="0"/>
          <w:sz w:val="24"/>
          <w:lang w:bidi="ar"/>
        </w:rPr>
        <w:br w:type="textWrapping"/>
      </w:r>
      <w:r>
        <w:rPr>
          <w:rFonts w:hint="eastAsia" w:ascii="宋体" w:hAnsi="宋体" w:cs="宋体"/>
          <w:color w:val="auto"/>
          <w:kern w:val="0"/>
          <w:sz w:val="24"/>
          <w:lang w:bidi="ar"/>
        </w:rPr>
        <w:br w:type="textWrapping"/>
      </w:r>
    </w:p>
    <w:p w14:paraId="108C5400">
      <w:pPr>
        <w:pStyle w:val="4"/>
        <w:widowControl/>
        <w:spacing w:before="0" w:beforeAutospacing="0" w:after="0" w:afterAutospacing="0"/>
        <w:jc w:val="center"/>
        <w:rPr>
          <w:rFonts w:cs="宋体"/>
          <w:color w:val="auto"/>
          <w:sz w:val="24"/>
          <w:szCs w:val="24"/>
        </w:rPr>
      </w:pPr>
      <w:r>
        <w:rPr>
          <w:rFonts w:cs="宋体"/>
          <w:color w:val="auto"/>
          <w:sz w:val="24"/>
          <w:szCs w:val="24"/>
        </w:rPr>
        <w:t>（项目名称：（由投标人填写）</w:t>
      </w:r>
    </w:p>
    <w:p w14:paraId="21B6D4FA">
      <w:pPr>
        <w:pStyle w:val="4"/>
        <w:widowControl/>
        <w:spacing w:before="0" w:beforeAutospacing="0" w:after="0" w:afterAutospacing="0"/>
        <w:jc w:val="center"/>
        <w:rPr>
          <w:rFonts w:cs="宋体"/>
          <w:color w:val="auto"/>
          <w:sz w:val="24"/>
          <w:szCs w:val="24"/>
        </w:rPr>
      </w:pPr>
      <w:r>
        <w:rPr>
          <w:rFonts w:cs="宋体"/>
          <w:color w:val="auto"/>
          <w:sz w:val="24"/>
          <w:szCs w:val="24"/>
        </w:rPr>
        <w:t>（备案编号：（由投标人填写）</w:t>
      </w:r>
    </w:p>
    <w:p w14:paraId="21CEF9BB">
      <w:pPr>
        <w:pStyle w:val="4"/>
        <w:widowControl/>
        <w:spacing w:before="0" w:beforeAutospacing="0" w:after="0" w:afterAutospacing="0"/>
        <w:jc w:val="center"/>
        <w:rPr>
          <w:rFonts w:cs="宋体"/>
          <w:color w:val="auto"/>
          <w:sz w:val="24"/>
          <w:szCs w:val="24"/>
        </w:rPr>
      </w:pPr>
      <w:r>
        <w:rPr>
          <w:rFonts w:cs="宋体"/>
          <w:color w:val="auto"/>
          <w:sz w:val="24"/>
          <w:szCs w:val="24"/>
        </w:rPr>
        <w:t>（项目编号：（由投标人填写）</w:t>
      </w:r>
    </w:p>
    <w:p w14:paraId="1A316A53">
      <w:pPr>
        <w:pStyle w:val="4"/>
        <w:widowControl/>
        <w:spacing w:before="0" w:beforeAutospacing="0" w:after="0" w:afterAutospacing="0"/>
        <w:jc w:val="center"/>
        <w:rPr>
          <w:rFonts w:cs="宋体"/>
          <w:color w:val="auto"/>
          <w:sz w:val="24"/>
          <w:szCs w:val="24"/>
        </w:rPr>
      </w:pPr>
      <w:r>
        <w:rPr>
          <w:rFonts w:cs="宋体"/>
          <w:color w:val="auto"/>
          <w:sz w:val="24"/>
          <w:szCs w:val="24"/>
        </w:rPr>
        <w:t>（所投采购包：（由投标人填写）</w:t>
      </w:r>
    </w:p>
    <w:p w14:paraId="013E12B9">
      <w:pPr>
        <w:widowControl/>
        <w:spacing w:after="240"/>
        <w:jc w:val="left"/>
        <w:rPr>
          <w:rFonts w:hint="eastAsia" w:ascii="宋体" w:hAnsi="宋体" w:cs="宋体"/>
          <w:color w:val="auto"/>
          <w:sz w:val="24"/>
        </w:rPr>
      </w:pPr>
    </w:p>
    <w:p w14:paraId="4EE2A1BF">
      <w:pPr>
        <w:pStyle w:val="4"/>
        <w:widowControl/>
        <w:spacing w:before="0" w:beforeAutospacing="0" w:after="0" w:afterAutospacing="0"/>
        <w:jc w:val="center"/>
        <w:rPr>
          <w:rFonts w:cs="宋体"/>
          <w:color w:val="auto"/>
          <w:sz w:val="24"/>
          <w:szCs w:val="24"/>
        </w:rPr>
      </w:pPr>
      <w:r>
        <w:rPr>
          <w:rFonts w:cs="宋体"/>
          <w:color w:val="auto"/>
          <w:sz w:val="24"/>
          <w:szCs w:val="24"/>
        </w:rPr>
        <w:t>投标人：（填写“全称”）</w:t>
      </w:r>
    </w:p>
    <w:p w14:paraId="0A3704E4">
      <w:pPr>
        <w:pStyle w:val="4"/>
        <w:widowControl/>
        <w:spacing w:before="0" w:beforeAutospacing="0" w:after="0" w:afterAutospacing="0"/>
        <w:jc w:val="center"/>
        <w:rPr>
          <w:rFonts w:cs="宋体"/>
          <w:color w:val="auto"/>
          <w:sz w:val="24"/>
          <w:szCs w:val="24"/>
        </w:rPr>
      </w:pPr>
      <w:r>
        <w:rPr>
          <w:rFonts w:cs="宋体"/>
          <w:color w:val="auto"/>
          <w:sz w:val="24"/>
          <w:szCs w:val="24"/>
        </w:rPr>
        <w:t>（由投标人填写）年（由投标人填写）月</w:t>
      </w:r>
    </w:p>
    <w:p w14:paraId="16A0E01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579B1A9A">
      <w:pPr>
        <w:pStyle w:val="4"/>
        <w:widowControl/>
        <w:shd w:val="clear" w:color="auto" w:fill="FFFFFF"/>
        <w:spacing w:before="0" w:beforeAutospacing="0" w:after="0" w:afterAutospacing="0"/>
        <w:jc w:val="center"/>
        <w:rPr>
          <w:rFonts w:cs="宋体"/>
          <w:color w:val="auto"/>
          <w:sz w:val="24"/>
          <w:szCs w:val="24"/>
          <w:shd w:val="clear" w:color="auto" w:fill="FFFFFF"/>
        </w:rPr>
      </w:pPr>
    </w:p>
    <w:p w14:paraId="20535C25">
      <w:pPr>
        <w:pStyle w:val="4"/>
        <w:widowControl/>
        <w:shd w:val="clear" w:color="auto" w:fill="FFFFFF"/>
        <w:spacing w:before="0" w:beforeAutospacing="0" w:after="0" w:afterAutospacing="0"/>
        <w:jc w:val="center"/>
        <w:rPr>
          <w:rFonts w:cs="宋体"/>
          <w:color w:val="auto"/>
          <w:sz w:val="24"/>
          <w:szCs w:val="24"/>
          <w:shd w:val="clear" w:color="auto" w:fill="FFFFFF"/>
        </w:rPr>
      </w:pPr>
    </w:p>
    <w:p w14:paraId="787E5CD4">
      <w:pPr>
        <w:pStyle w:val="4"/>
        <w:widowControl/>
        <w:shd w:val="clear" w:color="auto" w:fill="FFFFFF"/>
        <w:spacing w:before="0" w:beforeAutospacing="0" w:after="0" w:afterAutospacing="0"/>
        <w:jc w:val="center"/>
        <w:rPr>
          <w:rFonts w:cs="宋体"/>
          <w:color w:val="auto"/>
          <w:sz w:val="24"/>
          <w:szCs w:val="24"/>
          <w:shd w:val="clear" w:color="auto" w:fill="FFFFFF"/>
        </w:rPr>
      </w:pPr>
    </w:p>
    <w:p w14:paraId="26C5E1B9">
      <w:pPr>
        <w:pStyle w:val="4"/>
        <w:widowControl/>
        <w:shd w:val="clear" w:color="auto" w:fill="FFFFFF"/>
        <w:spacing w:before="0" w:beforeAutospacing="0" w:after="0" w:afterAutospacing="0"/>
        <w:jc w:val="center"/>
        <w:rPr>
          <w:rFonts w:cs="宋体"/>
          <w:color w:val="auto"/>
          <w:sz w:val="24"/>
          <w:szCs w:val="24"/>
          <w:shd w:val="clear" w:color="auto" w:fill="FFFFFF"/>
        </w:rPr>
      </w:pPr>
    </w:p>
    <w:p w14:paraId="5E722B3F">
      <w:pPr>
        <w:pStyle w:val="4"/>
        <w:widowControl/>
        <w:shd w:val="clear" w:color="auto" w:fill="FFFFFF"/>
        <w:spacing w:before="0" w:beforeAutospacing="0" w:after="0" w:afterAutospacing="0"/>
        <w:jc w:val="center"/>
        <w:rPr>
          <w:rFonts w:cs="宋体"/>
          <w:color w:val="auto"/>
          <w:sz w:val="24"/>
          <w:szCs w:val="24"/>
          <w:shd w:val="clear" w:color="auto" w:fill="FFFFFF"/>
        </w:rPr>
      </w:pPr>
    </w:p>
    <w:p w14:paraId="2EA93DEC">
      <w:pPr>
        <w:pStyle w:val="4"/>
        <w:widowControl/>
        <w:shd w:val="clear" w:color="auto" w:fill="FFFFFF"/>
        <w:spacing w:before="0" w:beforeAutospacing="0" w:after="0" w:afterAutospacing="0"/>
        <w:jc w:val="center"/>
        <w:rPr>
          <w:rFonts w:cs="宋体"/>
          <w:color w:val="auto"/>
          <w:sz w:val="24"/>
          <w:szCs w:val="24"/>
          <w:shd w:val="clear" w:color="auto" w:fill="FFFFFF"/>
        </w:rPr>
      </w:pPr>
    </w:p>
    <w:p w14:paraId="0EF8BB99">
      <w:pPr>
        <w:pStyle w:val="4"/>
        <w:widowControl/>
        <w:shd w:val="clear" w:color="auto" w:fill="FFFFFF"/>
        <w:spacing w:before="0" w:beforeAutospacing="0" w:after="0" w:afterAutospacing="0"/>
        <w:jc w:val="center"/>
        <w:rPr>
          <w:rFonts w:cs="宋体"/>
          <w:color w:val="auto"/>
          <w:sz w:val="24"/>
          <w:szCs w:val="24"/>
          <w:shd w:val="clear" w:color="auto" w:fill="FFFFFF"/>
        </w:rPr>
      </w:pPr>
    </w:p>
    <w:p w14:paraId="739F33B6">
      <w:pPr>
        <w:pStyle w:val="4"/>
        <w:widowControl/>
        <w:shd w:val="clear" w:color="auto" w:fill="FFFFFF"/>
        <w:spacing w:before="0" w:beforeAutospacing="0" w:after="0" w:afterAutospacing="0"/>
        <w:jc w:val="center"/>
        <w:rPr>
          <w:rFonts w:cs="宋体"/>
          <w:color w:val="auto"/>
          <w:sz w:val="24"/>
          <w:szCs w:val="24"/>
          <w:shd w:val="clear" w:color="auto" w:fill="FFFFFF"/>
        </w:rPr>
      </w:pPr>
    </w:p>
    <w:p w14:paraId="0310C68A">
      <w:pPr>
        <w:pStyle w:val="4"/>
        <w:widowControl/>
        <w:shd w:val="clear" w:color="auto" w:fill="FFFFFF"/>
        <w:spacing w:before="0" w:beforeAutospacing="0" w:after="0" w:afterAutospacing="0"/>
        <w:jc w:val="center"/>
        <w:rPr>
          <w:rFonts w:cs="宋体"/>
          <w:color w:val="auto"/>
          <w:sz w:val="24"/>
          <w:szCs w:val="24"/>
          <w:shd w:val="clear" w:color="auto" w:fill="FFFFFF"/>
        </w:rPr>
      </w:pPr>
    </w:p>
    <w:p w14:paraId="4D8A38AC">
      <w:pPr>
        <w:pStyle w:val="4"/>
        <w:widowControl/>
        <w:shd w:val="clear" w:color="auto" w:fill="FFFFFF"/>
        <w:spacing w:before="0" w:beforeAutospacing="0" w:after="0" w:afterAutospacing="0"/>
        <w:jc w:val="center"/>
        <w:rPr>
          <w:rFonts w:cs="宋体"/>
          <w:color w:val="auto"/>
          <w:sz w:val="24"/>
          <w:szCs w:val="24"/>
          <w:shd w:val="clear" w:color="auto" w:fill="FFFFFF"/>
        </w:rPr>
      </w:pPr>
    </w:p>
    <w:p w14:paraId="11FE9DA3">
      <w:pPr>
        <w:pStyle w:val="4"/>
        <w:widowControl/>
        <w:shd w:val="clear" w:color="auto" w:fill="FFFFFF"/>
        <w:spacing w:before="0" w:beforeAutospacing="0" w:after="0" w:afterAutospacing="0"/>
        <w:jc w:val="center"/>
        <w:rPr>
          <w:rFonts w:cs="宋体"/>
          <w:color w:val="auto"/>
          <w:sz w:val="24"/>
          <w:szCs w:val="24"/>
          <w:shd w:val="clear" w:color="auto" w:fill="FFFFFF"/>
        </w:rPr>
      </w:pPr>
    </w:p>
    <w:p w14:paraId="05F82614">
      <w:pPr>
        <w:pStyle w:val="4"/>
        <w:widowControl/>
        <w:shd w:val="clear" w:color="auto" w:fill="FFFFFF"/>
        <w:spacing w:before="0" w:beforeAutospacing="0" w:after="0" w:afterAutospacing="0"/>
        <w:jc w:val="center"/>
        <w:rPr>
          <w:rFonts w:cs="宋体"/>
          <w:color w:val="auto"/>
          <w:sz w:val="24"/>
          <w:szCs w:val="24"/>
          <w:shd w:val="clear" w:color="auto" w:fill="FFFFFF"/>
        </w:rPr>
      </w:pPr>
    </w:p>
    <w:p w14:paraId="1E096F85">
      <w:pPr>
        <w:pStyle w:val="4"/>
        <w:widowControl/>
        <w:shd w:val="clear" w:color="auto" w:fill="FFFFFF"/>
        <w:spacing w:before="0" w:beforeAutospacing="0" w:after="0" w:afterAutospacing="0"/>
        <w:jc w:val="center"/>
        <w:rPr>
          <w:rFonts w:cs="宋体"/>
          <w:color w:val="auto"/>
          <w:sz w:val="24"/>
          <w:szCs w:val="24"/>
          <w:shd w:val="clear" w:color="auto" w:fill="FFFFFF"/>
        </w:rPr>
      </w:pPr>
    </w:p>
    <w:p w14:paraId="0BAB5E83">
      <w:pPr>
        <w:pStyle w:val="4"/>
        <w:widowControl/>
        <w:shd w:val="clear" w:color="auto" w:fill="FFFFFF"/>
        <w:spacing w:before="0" w:beforeAutospacing="0" w:after="0" w:afterAutospacing="0"/>
        <w:jc w:val="center"/>
        <w:rPr>
          <w:rFonts w:cs="宋体"/>
          <w:color w:val="auto"/>
          <w:sz w:val="24"/>
          <w:szCs w:val="24"/>
          <w:shd w:val="clear" w:color="auto" w:fill="FFFFFF"/>
        </w:rPr>
      </w:pPr>
    </w:p>
    <w:p w14:paraId="6FE02340">
      <w:pPr>
        <w:pStyle w:val="4"/>
        <w:widowControl/>
        <w:shd w:val="clear" w:color="auto" w:fill="FFFFFF"/>
        <w:spacing w:before="0" w:beforeAutospacing="0" w:after="0" w:afterAutospacing="0"/>
        <w:jc w:val="center"/>
        <w:rPr>
          <w:rFonts w:cs="宋体"/>
          <w:color w:val="auto"/>
          <w:sz w:val="24"/>
          <w:szCs w:val="24"/>
          <w:shd w:val="clear" w:color="auto" w:fill="FFFFFF"/>
        </w:rPr>
      </w:pPr>
    </w:p>
    <w:p w14:paraId="10AF4498">
      <w:pPr>
        <w:pStyle w:val="4"/>
        <w:widowControl/>
        <w:shd w:val="clear" w:color="auto" w:fill="FFFFFF"/>
        <w:spacing w:before="0" w:beforeAutospacing="0" w:after="0" w:afterAutospacing="0"/>
        <w:jc w:val="center"/>
        <w:rPr>
          <w:rFonts w:cs="宋体"/>
          <w:color w:val="auto"/>
          <w:sz w:val="24"/>
          <w:szCs w:val="24"/>
          <w:shd w:val="clear" w:color="auto" w:fill="FFFFFF"/>
        </w:rPr>
      </w:pPr>
    </w:p>
    <w:p w14:paraId="70E8034E">
      <w:pPr>
        <w:pStyle w:val="4"/>
        <w:widowControl/>
        <w:shd w:val="clear" w:color="auto" w:fill="FFFFFF"/>
        <w:spacing w:before="0" w:beforeAutospacing="0" w:after="0" w:afterAutospacing="0"/>
        <w:jc w:val="center"/>
        <w:rPr>
          <w:rFonts w:cs="宋体"/>
          <w:color w:val="auto"/>
          <w:sz w:val="24"/>
          <w:szCs w:val="24"/>
          <w:shd w:val="clear" w:color="auto" w:fill="FFFFFF"/>
        </w:rPr>
      </w:pPr>
    </w:p>
    <w:p w14:paraId="0FEEBB11">
      <w:pPr>
        <w:pStyle w:val="4"/>
        <w:widowControl/>
        <w:shd w:val="clear" w:color="auto" w:fill="FFFFFF"/>
        <w:spacing w:before="0" w:beforeAutospacing="0" w:after="0" w:afterAutospacing="0"/>
        <w:jc w:val="center"/>
        <w:rPr>
          <w:rFonts w:cs="宋体"/>
          <w:color w:val="auto"/>
          <w:sz w:val="24"/>
          <w:szCs w:val="24"/>
          <w:shd w:val="clear" w:color="auto" w:fill="FFFFFF"/>
        </w:rPr>
      </w:pPr>
    </w:p>
    <w:p w14:paraId="134742AD">
      <w:pPr>
        <w:pStyle w:val="4"/>
        <w:widowControl/>
        <w:shd w:val="clear" w:color="auto" w:fill="FFFFFF"/>
        <w:spacing w:before="0" w:beforeAutospacing="0" w:after="0" w:afterAutospacing="0"/>
        <w:jc w:val="center"/>
        <w:rPr>
          <w:rFonts w:cs="宋体"/>
          <w:color w:val="auto"/>
          <w:sz w:val="24"/>
          <w:szCs w:val="24"/>
          <w:shd w:val="clear" w:color="auto" w:fill="FFFFFF"/>
        </w:rPr>
      </w:pPr>
    </w:p>
    <w:p w14:paraId="15A5B5C6">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索引</w:t>
      </w:r>
    </w:p>
    <w:p w14:paraId="0217872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一、投标函</w:t>
      </w:r>
    </w:p>
    <w:p w14:paraId="70495B9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二、投标人的资格及资信证明文件</w:t>
      </w:r>
    </w:p>
    <w:p w14:paraId="3746EBF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三、投标保证金</w:t>
      </w:r>
    </w:p>
    <w:p w14:paraId="4C40B23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00E5867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资格及资信证明部分中不得出现报价部分的全部或部分的投标报价信息（或组成资料），否则资格审查不合格。（联合体协议及分包意向协议中的比例规定，不适用本条款）</w:t>
      </w:r>
    </w:p>
    <w:p w14:paraId="5425E65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17F0AC1D">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br w:type="page"/>
      </w:r>
      <w:r>
        <w:rPr>
          <w:rFonts w:cs="宋体"/>
          <w:color w:val="auto"/>
          <w:sz w:val="24"/>
          <w:szCs w:val="24"/>
          <w:shd w:val="clear" w:color="auto" w:fill="FFFFFF"/>
        </w:rPr>
        <w:t>一、投标函</w:t>
      </w:r>
    </w:p>
    <w:p w14:paraId="54BFBD5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1B1C72A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兹收到贵单位关于</w:t>
      </w:r>
      <w:r>
        <w:rPr>
          <w:rFonts w:hint="eastAsia" w:ascii="宋体" w:hAnsi="宋体" w:cs="宋体"/>
          <w:color w:val="auto"/>
          <w:u w:val="single"/>
        </w:rPr>
        <w:t>（填写“项目名称”） </w:t>
      </w:r>
      <w:r>
        <w:rPr>
          <w:rFonts w:hint="eastAsia" w:ascii="宋体" w:hAnsi="宋体" w:cs="宋体"/>
          <w:color w:val="auto"/>
        </w:rPr>
        <w:t>项目</w:t>
      </w:r>
      <w:r>
        <w:rPr>
          <w:rFonts w:hint="eastAsia" w:ascii="宋体" w:hAnsi="宋体" w:cs="宋体"/>
          <w:color w:val="auto"/>
          <w:u w:val="single"/>
        </w:rPr>
        <w:t>（项目编号：　　　　　） </w:t>
      </w:r>
      <w:r>
        <w:rPr>
          <w:rFonts w:hint="eastAsia" w:ascii="宋体" w:hAnsi="宋体" w:cs="宋体"/>
          <w:color w:val="auto"/>
        </w:rPr>
        <w:t>的投标邀请，本投标人代表</w:t>
      </w:r>
      <w:r>
        <w:rPr>
          <w:rFonts w:hint="eastAsia" w:ascii="宋体" w:hAnsi="宋体" w:cs="宋体"/>
          <w:color w:val="auto"/>
          <w:u w:val="single"/>
        </w:rPr>
        <w:t>（填写“全名”） </w:t>
      </w:r>
      <w:r>
        <w:rPr>
          <w:rFonts w:hint="eastAsia" w:ascii="宋体" w:hAnsi="宋体" w:cs="宋体"/>
          <w:color w:val="auto"/>
        </w:rPr>
        <w:t>已获得我方正式授权并代表投标人（填写“全称”）参加投标，并提交电子投标文件。我方提交的全部电子投标文件由下述部分组成：</w:t>
      </w:r>
    </w:p>
    <w:p w14:paraId="7277A2D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（1）资格及资信证明部分</w:t>
      </w:r>
    </w:p>
    <w:p w14:paraId="52BE4C5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①投标函</w:t>
      </w:r>
    </w:p>
    <w:p w14:paraId="217F402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②投标人的资格及资信证明文件</w:t>
      </w:r>
    </w:p>
    <w:p w14:paraId="1774B14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③投标保证金</w:t>
      </w:r>
    </w:p>
    <w:p w14:paraId="05BECB1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（2）报价部分</w:t>
      </w:r>
    </w:p>
    <w:p w14:paraId="0AFB92E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①开标（报价）一览表</w:t>
      </w:r>
    </w:p>
    <w:p w14:paraId="0503079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②投标（响应）报价明细表</w:t>
      </w:r>
    </w:p>
    <w:p w14:paraId="5D1645D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③招标文件规定的价格扣除证明材料（若有）</w:t>
      </w:r>
    </w:p>
    <w:p w14:paraId="68E0992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④招标文件规定的加分证明材料（若有）</w:t>
      </w:r>
    </w:p>
    <w:p w14:paraId="08CFFCF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（3）技术商务部分</w:t>
      </w:r>
    </w:p>
    <w:p w14:paraId="6671593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①标的说明一览表</w:t>
      </w:r>
    </w:p>
    <w:p w14:paraId="405B7A8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②技术和服务要求响应表</w:t>
      </w:r>
    </w:p>
    <w:p w14:paraId="7549FF4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③商务条件响应表</w:t>
      </w:r>
    </w:p>
    <w:p w14:paraId="1990167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④投标人提交的其他资料（若有）</w:t>
      </w:r>
    </w:p>
    <w:p w14:paraId="191BF46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根据本函，本投标人代表宣布我方保证遵守招标文件的全部规定，同时：</w:t>
      </w:r>
    </w:p>
    <w:p w14:paraId="4734631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1、确认：</w:t>
      </w:r>
    </w:p>
    <w:p w14:paraId="37E480C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1.1所投采购包的投标报价详见“开标（报价）一览表”及“投标（响应）报价明细表”。</w:t>
      </w:r>
    </w:p>
    <w:p w14:paraId="192C151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1.2我方已详细审查全部招标文件[包括但不限于：有关附件（若有）、澄清或修改（若有）等]，并自行承担因对全部招标文件理解不正确或误解而产生的相应后果和责任。</w:t>
      </w:r>
    </w:p>
    <w:p w14:paraId="491E519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2、承诺及声明：</w:t>
      </w:r>
    </w:p>
    <w:p w14:paraId="2516272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2.1我方具备招标文件第一章载明的“投标人的资格要求”且符合招标文件第三章载明的“二、投标人”之规定，否则投标无效。</w:t>
      </w:r>
    </w:p>
    <w:p w14:paraId="478E6F8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2.2我方提交的电子投标文件各组成部分的全部内容及资料是不可割离且真实、有效、准确、完整和不具有任何误导性的，否则产生不利后果由我方承担责任。</w:t>
      </w:r>
    </w:p>
    <w:p w14:paraId="0972902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2.3我方提供的标的价格不高于同期市场价格，否则产生不利后果由我方承担责任。</w:t>
      </w:r>
    </w:p>
    <w:p w14:paraId="4BB4DA1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2.4投标保证金：若出现招标文件第三章规定的不予退还情形，同意贵单位不予退还。</w:t>
      </w:r>
    </w:p>
    <w:p w14:paraId="73BCFCB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2.5投标有效期：按照招标文件第三章规定执行，并在招标文件第二章载明的期限内保持有效。</w:t>
      </w:r>
    </w:p>
    <w:p w14:paraId="0D16B0E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2.6若中标，将按照招标文件、我方电子投标文件及政府采购合同履行责任和义务。</w:t>
      </w:r>
    </w:p>
    <w:p w14:paraId="42395FB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2.7若贵单位要求，我方同意提供与本项目投标有关的一切资料、数据或文件，并完全理解贵单位不一定要接受最低的投标报价或收到的任何投标。</w:t>
      </w:r>
    </w:p>
    <w:p w14:paraId="76F1759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2.8我方承诺遵守《中华人民共和国劳动合同法》有关规定和《中华人民共和国妇女权益保障法 》中关于“劳动和社会保障权益”的有关要求。</w:t>
      </w:r>
    </w:p>
    <w:p w14:paraId="7200B59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2.9我方承诺电子投标文件所提供的全部资料真实可靠，并接受评标委员会、采购人、采购代理机构、监管部门进一步审查其中任何资料真实性的要求。</w:t>
      </w:r>
    </w:p>
    <w:p w14:paraId="376EDB2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2.10除招标文件另有规定外，对于贵单位按照下述联络方式发出的任何信息或通知，均视为我方已收悉前述信息或通知的全部内容：</w:t>
      </w:r>
    </w:p>
    <w:p w14:paraId="5CA9B5A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通信地址：</w:t>
      </w:r>
    </w:p>
    <w:p w14:paraId="5867837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邮编：</w:t>
      </w:r>
    </w:p>
    <w:p w14:paraId="22FA631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联系方法：（包括但不限于：联系人、联系电话、手机、传真、电子邮箱等）</w:t>
      </w:r>
    </w:p>
    <w:p w14:paraId="45B907D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投标人：（全称并加盖单位公章）</w:t>
      </w:r>
    </w:p>
    <w:p w14:paraId="0B3D894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日期： 年 月 日</w:t>
      </w:r>
    </w:p>
    <w:p w14:paraId="0F7DB4D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115B4A7B">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二、投标人的资格及资信证明文件</w:t>
      </w:r>
    </w:p>
    <w:p w14:paraId="55063580">
      <w:pPr>
        <w:pStyle w:val="5"/>
        <w:widowControl/>
        <w:spacing w:before="0" w:beforeAutospacing="0" w:after="0" w:afterAutospacing="0"/>
        <w:jc w:val="center"/>
        <w:rPr>
          <w:rFonts w:cs="宋体"/>
          <w:color w:val="auto"/>
        </w:rPr>
      </w:pPr>
      <w:r>
        <w:rPr>
          <w:rFonts w:cs="宋体"/>
          <w:color w:val="auto"/>
        </w:rPr>
        <w:t>二-1单位授权书（若有）</w:t>
      </w:r>
    </w:p>
    <w:p w14:paraId="072EC39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1ADF33C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我方的单位负责人</w:t>
      </w:r>
      <w:r>
        <w:rPr>
          <w:rFonts w:hint="eastAsia" w:ascii="宋体" w:hAnsi="宋体" w:cs="宋体"/>
          <w:color w:val="auto"/>
          <w:u w:val="single"/>
        </w:rPr>
        <w:t>（填写“单位负责人全名”）</w:t>
      </w:r>
      <w:r>
        <w:rPr>
          <w:rFonts w:hint="eastAsia" w:ascii="宋体" w:hAnsi="宋体" w:cs="宋体"/>
          <w:color w:val="auto"/>
        </w:rPr>
        <w:t>授权</w:t>
      </w:r>
      <w:r>
        <w:rPr>
          <w:rFonts w:hint="eastAsia" w:ascii="宋体" w:hAnsi="宋体" w:cs="宋体"/>
          <w:color w:val="auto"/>
          <w:u w:val="single"/>
        </w:rPr>
        <w:t>（填写“投标人代表全名”）</w:t>
      </w:r>
      <w:r>
        <w:rPr>
          <w:rFonts w:hint="eastAsia" w:ascii="宋体" w:hAnsi="宋体" w:cs="宋体"/>
          <w:color w:val="auto"/>
        </w:rPr>
        <w:t>为投标人代表，代表我方参加</w:t>
      </w:r>
      <w:r>
        <w:rPr>
          <w:rFonts w:hint="eastAsia" w:ascii="宋体" w:hAnsi="宋体" w:cs="宋体"/>
          <w:color w:val="auto"/>
          <w:u w:val="single"/>
        </w:rPr>
        <w:t>（填写“项目名称”）</w:t>
      </w:r>
      <w:r>
        <w:rPr>
          <w:rFonts w:hint="eastAsia" w:ascii="宋体" w:hAnsi="宋体" w:cs="宋体"/>
          <w:color w:val="auto"/>
        </w:rPr>
        <w:t>项目（项目编号：</w:t>
      </w:r>
      <w:r>
        <w:rPr>
          <w:rFonts w:hint="eastAsia" w:ascii="宋体" w:hAnsi="宋体" w:cs="宋体"/>
          <w:color w:val="auto"/>
          <w:u w:val="single"/>
        </w:rPr>
        <w:t>　　　　　</w:t>
      </w:r>
      <w:r>
        <w:rPr>
          <w:rFonts w:hint="eastAsia" w:ascii="宋体" w:hAnsi="宋体" w:cs="宋体"/>
          <w:color w:val="auto"/>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2656BA1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投标人代表无转委权。特此授权。</w:t>
      </w:r>
    </w:p>
    <w:p w14:paraId="1CE9923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（以下无正文）</w:t>
      </w:r>
    </w:p>
    <w:p w14:paraId="688238A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单位负责人：</w:t>
      </w:r>
      <w:r>
        <w:rPr>
          <w:rFonts w:hint="eastAsia" w:ascii="宋体" w:hAnsi="宋体" w:cs="宋体"/>
          <w:color w:val="auto"/>
          <w:u w:val="single"/>
        </w:rPr>
        <w:t>　　　　　</w:t>
      </w:r>
      <w:r>
        <w:rPr>
          <w:rFonts w:hint="eastAsia" w:ascii="宋体" w:hAnsi="宋体" w:cs="宋体"/>
          <w:color w:val="auto"/>
        </w:rPr>
        <w:t>身份证号：</w:t>
      </w:r>
      <w:r>
        <w:rPr>
          <w:rFonts w:hint="eastAsia" w:ascii="宋体" w:hAnsi="宋体" w:cs="宋体"/>
          <w:color w:val="auto"/>
          <w:u w:val="single"/>
        </w:rPr>
        <w:t>　　　　　</w:t>
      </w:r>
      <w:r>
        <w:rPr>
          <w:rFonts w:hint="eastAsia" w:ascii="宋体" w:hAnsi="宋体" w:cs="宋体"/>
          <w:color w:val="auto"/>
        </w:rPr>
        <w:t>手机：</w:t>
      </w:r>
      <w:r>
        <w:rPr>
          <w:rFonts w:hint="eastAsia" w:ascii="宋体" w:hAnsi="宋体" w:cs="宋体"/>
          <w:color w:val="auto"/>
          <w:u w:val="single"/>
        </w:rPr>
        <w:t>　　　　　</w:t>
      </w:r>
    </w:p>
    <w:p w14:paraId="1B42300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投标人代表：</w:t>
      </w:r>
      <w:r>
        <w:rPr>
          <w:rFonts w:hint="eastAsia" w:ascii="宋体" w:hAnsi="宋体" w:cs="宋体"/>
          <w:color w:val="auto"/>
          <w:u w:val="single"/>
        </w:rPr>
        <w:t>　　　　　</w:t>
      </w:r>
      <w:r>
        <w:rPr>
          <w:rFonts w:hint="eastAsia" w:ascii="宋体" w:hAnsi="宋体" w:cs="宋体"/>
          <w:color w:val="auto"/>
        </w:rPr>
        <w:t>身份证号：</w:t>
      </w:r>
      <w:r>
        <w:rPr>
          <w:rFonts w:hint="eastAsia" w:ascii="宋体" w:hAnsi="宋体" w:cs="宋体"/>
          <w:color w:val="auto"/>
          <w:u w:val="single"/>
        </w:rPr>
        <w:t>　　　　　</w:t>
      </w:r>
      <w:r>
        <w:rPr>
          <w:rFonts w:hint="eastAsia" w:ascii="宋体" w:hAnsi="宋体" w:cs="宋体"/>
          <w:color w:val="auto"/>
        </w:rPr>
        <w:t>手机：</w:t>
      </w:r>
      <w:r>
        <w:rPr>
          <w:rFonts w:hint="eastAsia" w:ascii="宋体" w:hAnsi="宋体" w:cs="宋体"/>
          <w:color w:val="auto"/>
          <w:u w:val="single"/>
        </w:rPr>
        <w:t>　　　　　</w:t>
      </w:r>
    </w:p>
    <w:p w14:paraId="68B03DB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授权方</w:t>
      </w:r>
    </w:p>
    <w:p w14:paraId="5469816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32D48ACB">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签署日期： 年 月 日</w:t>
      </w:r>
    </w:p>
    <w:p w14:paraId="7FA35D5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附：单位负责人、投标人代表的身份证正反面复印件</w:t>
      </w:r>
    </w:p>
    <w:p w14:paraId="17ED4740">
      <w:pPr>
        <w:pStyle w:val="8"/>
        <w:widowControl/>
        <w:spacing w:before="0" w:beforeAutospacing="0" w:after="0" w:afterAutospacing="0"/>
        <w:ind w:firstLine="420"/>
        <w:jc w:val="center"/>
        <w:rPr>
          <w:rFonts w:hint="eastAsia" w:ascii="宋体" w:hAnsi="宋体" w:cs="宋体"/>
          <w:color w:val="auto"/>
        </w:rPr>
      </w:pPr>
      <w:r>
        <w:rPr>
          <w:rFonts w:hint="eastAsia" w:ascii="宋体" w:hAnsi="宋体" w:cs="宋体"/>
          <w:color w:val="auto"/>
        </w:rPr>
        <w:t>要求：真实有效且内容完整、清晰、整洁。</w:t>
      </w:r>
    </w:p>
    <w:p w14:paraId="3FBC684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52A289A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1、企业（银行、保险、石油石化、电力、电信等行业除外）、事业单位和社会团体法人的“单位负责人”指法定代表人，即与实际提交的“营业执照等证明文件”载明的一致。</w:t>
      </w:r>
    </w:p>
    <w:p w14:paraId="7FC301B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254718C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3、投标人（自然人除外）：若投标人代表为单位授权的委托代理人，应提供本授权书；若投标人代表为单位负责人，应在此项下提交其身份证正反面复印件，可不提供本授权书。</w:t>
      </w:r>
    </w:p>
    <w:p w14:paraId="02B31B7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4、投标人为自然人的，可不填写本授权书。</w:t>
      </w:r>
    </w:p>
    <w:p w14:paraId="3DDFFCE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31B0A3EC">
      <w:pPr>
        <w:pStyle w:val="5"/>
        <w:widowControl/>
        <w:spacing w:before="0" w:beforeAutospacing="0" w:after="0" w:afterAutospacing="0"/>
        <w:jc w:val="center"/>
        <w:rPr>
          <w:rFonts w:cs="宋体"/>
          <w:color w:val="auto"/>
        </w:rPr>
      </w:pPr>
    </w:p>
    <w:p w14:paraId="108C29B4">
      <w:pPr>
        <w:pStyle w:val="5"/>
        <w:widowControl/>
        <w:spacing w:before="0" w:beforeAutospacing="0" w:after="0" w:afterAutospacing="0"/>
        <w:jc w:val="center"/>
        <w:rPr>
          <w:rFonts w:cs="宋体"/>
          <w:color w:val="auto"/>
        </w:rPr>
      </w:pPr>
    </w:p>
    <w:p w14:paraId="36620D79">
      <w:pPr>
        <w:pStyle w:val="5"/>
        <w:widowControl/>
        <w:spacing w:before="0" w:beforeAutospacing="0" w:after="0" w:afterAutospacing="0"/>
        <w:jc w:val="center"/>
        <w:rPr>
          <w:rFonts w:cs="宋体"/>
          <w:color w:val="auto"/>
        </w:rPr>
      </w:pPr>
      <w:r>
        <w:rPr>
          <w:rFonts w:cs="宋体"/>
          <w:color w:val="auto"/>
        </w:rPr>
        <w:t>二-2 证明材料</w:t>
      </w:r>
    </w:p>
    <w:p w14:paraId="4B0133E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7AB0ADAF">
      <w:pPr>
        <w:pStyle w:val="5"/>
        <w:widowControl/>
        <w:spacing w:before="0" w:beforeAutospacing="0" w:after="0" w:afterAutospacing="0"/>
        <w:jc w:val="center"/>
        <w:rPr>
          <w:rFonts w:cs="宋体"/>
          <w:color w:val="auto"/>
        </w:rPr>
      </w:pPr>
      <w:r>
        <w:rPr>
          <w:rFonts w:cs="宋体"/>
          <w:color w:val="auto"/>
        </w:rPr>
        <w:t>二-2-1 福建省政府采购供应商资格承诺函</w:t>
      </w:r>
    </w:p>
    <w:p w14:paraId="3F4772F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3F00AE39">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单位名称(自然人姓名):</w:t>
      </w:r>
    </w:p>
    <w:p w14:paraId="056DB125">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统一社会信用代码(自然人身份证号码):</w:t>
      </w:r>
    </w:p>
    <w:p w14:paraId="4641716F">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法定代表人(负责人):</w:t>
      </w:r>
    </w:p>
    <w:p w14:paraId="106FF830">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联系地址和电话:</w:t>
      </w:r>
    </w:p>
    <w:p w14:paraId="4000F0E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我单位(本人)自愿参加本次政府采购活动，严格遵守《中华人民共和国政府采购法》及相关法律法规，坚守公开、公平公正和诚实信用等原则，依法诚信经营，并郑重承诺:</w:t>
      </w:r>
    </w:p>
    <w:p w14:paraId="12374B9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一、我单位(本人)具备采购文件要求以及《中华人民共和国政府采购法》第二十二条规定的条件:</w:t>
      </w:r>
    </w:p>
    <w:p w14:paraId="42EF1166">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1.具有独立承担民事责任的能力;</w:t>
      </w:r>
    </w:p>
    <w:p w14:paraId="3C7A1C71">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2.具有良好的商业信誉和健全的财务会计制度;</w:t>
      </w:r>
    </w:p>
    <w:p w14:paraId="6425A48D">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3.具有履行合同所必需的设备和专业技术能力;</w:t>
      </w:r>
    </w:p>
    <w:p w14:paraId="11F6E99B">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4.有依法缴纳税收和社会保障资金的良好记录;</w:t>
      </w:r>
    </w:p>
    <w:p w14:paraId="1DCA9E15">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5.参加政府采购活动前三年内，在经营活动中没有重大违法记录；</w:t>
      </w:r>
    </w:p>
    <w:p w14:paraId="7C7B3019">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6.法律、行政法规规定的其他条件。</w:t>
      </w:r>
    </w:p>
    <w:p w14:paraId="2E88EB3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48A2664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323B79F">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供应商：</w:t>
      </w:r>
      <w:r>
        <w:rPr>
          <w:rFonts w:hint="eastAsia" w:ascii="宋体" w:hAnsi="宋体" w:cs="宋体"/>
          <w:color w:val="auto"/>
          <w:u w:val="single"/>
        </w:rPr>
        <w:t>名称(单位公章):</w:t>
      </w:r>
    </w:p>
    <w:p w14:paraId="6B955B66">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146D11D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w:t>
      </w:r>
    </w:p>
    <w:p w14:paraId="73984333">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1.我单位(本人)专指参加政府采购活动的供应商(含自然人)；</w:t>
      </w:r>
    </w:p>
    <w:p w14:paraId="75215ABF">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2.资格承诺的供应商应在投标(响应)文件中按此模板提供承诺函，否则，视为未按照招标文件规定提交投标人的资格及资信文件，按资格审查不通过处理。</w:t>
      </w:r>
    </w:p>
    <w:p w14:paraId="5289770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152B5CFD">
      <w:pPr>
        <w:pStyle w:val="8"/>
        <w:widowControl/>
        <w:spacing w:before="0" w:beforeAutospacing="0" w:after="0" w:afterAutospacing="0"/>
        <w:ind w:firstLine="420"/>
        <w:rPr>
          <w:rFonts w:hint="eastAsia" w:ascii="宋体" w:hAnsi="宋体" w:cs="宋体"/>
          <w:color w:val="auto"/>
        </w:rPr>
      </w:pPr>
    </w:p>
    <w:p w14:paraId="064040B5">
      <w:pPr>
        <w:pStyle w:val="5"/>
        <w:widowControl/>
        <w:spacing w:before="0" w:beforeAutospacing="0" w:after="0" w:afterAutospacing="0"/>
        <w:jc w:val="center"/>
        <w:rPr>
          <w:rFonts w:cs="宋体"/>
          <w:color w:val="auto"/>
        </w:rPr>
      </w:pPr>
      <w:r>
        <w:rPr>
          <w:rFonts w:cs="宋体"/>
          <w:color w:val="auto"/>
        </w:rPr>
        <w:t>二-2-2 资格证明材料</w:t>
      </w:r>
    </w:p>
    <w:p w14:paraId="580BAB0D">
      <w:pPr>
        <w:pStyle w:val="5"/>
        <w:widowControl/>
        <w:spacing w:before="0" w:beforeAutospacing="0" w:after="0" w:afterAutospacing="0"/>
        <w:jc w:val="center"/>
        <w:rPr>
          <w:rFonts w:cs="宋体"/>
          <w:color w:val="auto"/>
        </w:rPr>
      </w:pPr>
      <w:r>
        <w:rPr>
          <w:rFonts w:cs="宋体"/>
          <w:color w:val="auto"/>
        </w:rPr>
        <w:t>营业执照等证明文件</w:t>
      </w:r>
    </w:p>
    <w:p w14:paraId="41A76FD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1B8D796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）投标人为法人（包括企业、事业单位和社会团体）的</w:t>
      </w:r>
    </w:p>
    <w:p w14:paraId="67A7CE1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现附上由</w:t>
      </w:r>
      <w:r>
        <w:rPr>
          <w:rFonts w:hint="eastAsia" w:ascii="宋体" w:hAnsi="宋体" w:cs="宋体"/>
          <w:color w:val="auto"/>
          <w:u w:val="single"/>
        </w:rPr>
        <w:t>（（填写“签发机关全称”）</w:t>
      </w:r>
      <w:r>
        <w:rPr>
          <w:rFonts w:hint="eastAsia" w:ascii="宋体" w:hAnsi="宋体" w:cs="宋体"/>
          <w:color w:val="auto"/>
        </w:rPr>
        <w:t>签发的我方统一社会信用代码（请填写法人的具体证照名称）复印件，该证明材料真实有效，否则我方负全部责任。</w:t>
      </w:r>
    </w:p>
    <w:p w14:paraId="6D96ECB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）投标人为非法人（包括其他组织、自然人）的</w:t>
      </w:r>
    </w:p>
    <w:p w14:paraId="53AC62F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□现附上由</w:t>
      </w:r>
      <w:r>
        <w:rPr>
          <w:rFonts w:hint="eastAsia" w:ascii="宋体" w:hAnsi="宋体" w:cs="宋体"/>
          <w:color w:val="auto"/>
          <w:u w:val="single"/>
        </w:rPr>
        <w:t>（（填写“签发机关全称”）</w:t>
      </w:r>
      <w:r>
        <w:rPr>
          <w:rFonts w:hint="eastAsia" w:ascii="宋体" w:hAnsi="宋体" w:cs="宋体"/>
          <w:color w:val="auto"/>
        </w:rPr>
        <w:t>签发的我方（请填写非自然人的非法人的具体证照名称）复印件，该证明材料真实有效，否则我方负全部责任。</w:t>
      </w:r>
    </w:p>
    <w:p w14:paraId="1CB3FAE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□现附上由</w:t>
      </w:r>
      <w:r>
        <w:rPr>
          <w:rFonts w:hint="eastAsia" w:ascii="宋体" w:hAnsi="宋体" w:cs="宋体"/>
          <w:color w:val="auto"/>
          <w:u w:val="single"/>
        </w:rPr>
        <w:t>（（填写“签发机关全称”）</w:t>
      </w:r>
      <w:r>
        <w:rPr>
          <w:rFonts w:hint="eastAsia" w:ascii="宋体" w:hAnsi="宋体" w:cs="宋体"/>
          <w:color w:val="auto"/>
        </w:rPr>
        <w:t>签发的我方（请填写自然人的身份证件名称）复印件，该证明材料真实有效，否则我方负全部责任。</w:t>
      </w:r>
    </w:p>
    <w:p w14:paraId="10D5CD0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70E4C1A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1、请投标人按照实际情况编制填写，在相应的（）中打“√”并选择相应的“□”（若有）后，再按照本格式的要求提供相应证明材料的复印件。</w:t>
      </w:r>
    </w:p>
    <w:p w14:paraId="4BA109E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0657CD1">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655C7972">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20A013E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45FAEC58">
      <w:pPr>
        <w:pStyle w:val="5"/>
        <w:widowControl/>
        <w:spacing w:before="0" w:beforeAutospacing="0" w:after="0" w:afterAutospacing="0"/>
        <w:jc w:val="center"/>
        <w:rPr>
          <w:rFonts w:cs="宋体"/>
          <w:color w:val="auto"/>
        </w:rPr>
      </w:pPr>
      <w:r>
        <w:rPr>
          <w:rFonts w:cs="宋体"/>
          <w:color w:val="auto"/>
        </w:rPr>
        <w:t>财务状况报告（财务报告、或资信证明）</w:t>
      </w:r>
    </w:p>
    <w:p w14:paraId="50A23C0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3C91F25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）投标人提供财务报告的</w:t>
      </w:r>
    </w:p>
    <w:p w14:paraId="3BB784B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□企业适用：现附上我方</w:t>
      </w:r>
      <w:r>
        <w:rPr>
          <w:rFonts w:hint="eastAsia" w:ascii="宋体" w:hAnsi="宋体" w:cs="宋体"/>
          <w:color w:val="auto"/>
          <w:u w:val="single"/>
        </w:rPr>
        <w:t>（填写“具体的年度、或半年度、季度”）</w:t>
      </w:r>
      <w:r>
        <w:rPr>
          <w:rFonts w:hint="eastAsia" w:ascii="宋体" w:hAnsi="宋体" w:cs="宋体"/>
          <w:color w:val="auto"/>
        </w:rPr>
        <w:t>财务报告复印件，包括资产负债表、利润表、现金流量表、所有者权益变动表（若有）及其附注（若有）、会计师事务所营业执照和注册会计师资格证书，上述证明材料真实有效，否则我方负全部责任。</w:t>
      </w:r>
    </w:p>
    <w:p w14:paraId="18E885A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□事业单位适用：现附上我方</w:t>
      </w:r>
      <w:r>
        <w:rPr>
          <w:rFonts w:hint="eastAsia" w:ascii="宋体" w:hAnsi="宋体" w:cs="宋体"/>
          <w:color w:val="auto"/>
          <w:u w:val="single"/>
        </w:rPr>
        <w:t>（填写“具体的年度、或半年度、或季度”）</w:t>
      </w:r>
      <w:r>
        <w:rPr>
          <w:rFonts w:hint="eastAsia" w:ascii="宋体" w:hAnsi="宋体" w:cs="宋体"/>
          <w:color w:val="auto"/>
        </w:rPr>
        <w:t>财务报告复印件，包括资产负债表、收入支出表（或收入费用表）、财政补助收入支出表（若有）、会计师事务所营业执照和注册会计师资格证书，上述证明材料真实有效，否则我方负全部责任。</w:t>
      </w:r>
    </w:p>
    <w:p w14:paraId="602A1EE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□社会团体、民办非企适用：现附上我方</w:t>
      </w:r>
      <w:r>
        <w:rPr>
          <w:rFonts w:hint="eastAsia" w:ascii="宋体" w:hAnsi="宋体" w:cs="宋体"/>
          <w:color w:val="auto"/>
          <w:u w:val="single"/>
        </w:rPr>
        <w:t>（填写“具体的年度、或半年度、或季度”）</w:t>
      </w:r>
      <w:r>
        <w:rPr>
          <w:rFonts w:hint="eastAsia" w:ascii="宋体" w:hAnsi="宋体" w:cs="宋体"/>
          <w:color w:val="auto"/>
        </w:rPr>
        <w:t>财务报告复印件，包括资产负债表、业务活动表、现金流量表、会计师事务所营业执照和注册会计师资格证书，上述证明材料真实有效，否则我方负全部责任。</w:t>
      </w:r>
    </w:p>
    <w:p w14:paraId="057110E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）投标人提供资信证明的</w:t>
      </w:r>
    </w:p>
    <w:p w14:paraId="2E967C1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□非自然人适用（包括企业、事业单位、社会团体和其他组织）：现附上我方银行：</w:t>
      </w:r>
      <w:r>
        <w:rPr>
          <w:rFonts w:hint="eastAsia" w:ascii="宋体" w:hAnsi="宋体" w:cs="宋体"/>
          <w:color w:val="auto"/>
          <w:u w:val="single"/>
        </w:rPr>
        <w:t>（填写“开户银行全称”）</w:t>
      </w:r>
      <w:r>
        <w:rPr>
          <w:rFonts w:hint="eastAsia" w:ascii="宋体" w:hAnsi="宋体" w:cs="宋体"/>
          <w:color w:val="auto"/>
        </w:rPr>
        <w:t>出具的资信证明复印件，上述证明材料真实有效，否则我方负全部责任。</w:t>
      </w:r>
    </w:p>
    <w:p w14:paraId="056FC3A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□自然人适用：现附上我方银行</w:t>
      </w:r>
      <w:r>
        <w:rPr>
          <w:rFonts w:hint="eastAsia" w:ascii="宋体" w:hAnsi="宋体" w:cs="宋体"/>
          <w:color w:val="auto"/>
          <w:u w:val="single"/>
        </w:rPr>
        <w:t>：（填写自然人的“个人账户的开户银行全称”）</w:t>
      </w:r>
      <w:r>
        <w:rPr>
          <w:rFonts w:hint="eastAsia" w:ascii="宋体" w:hAnsi="宋体" w:cs="宋体"/>
          <w:color w:val="auto"/>
        </w:rPr>
        <w:t>出具的资信证明复印件，上述证明材料真实有效，否则我方负全部责任。</w:t>
      </w:r>
    </w:p>
    <w:p w14:paraId="6CF6F76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59D98DD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1、请投标人按照实际情况编制填写，在相应的（）中打“√”并选择相应的“□”（若有）后，再按照本格式的要求提供相应证明材料的复印件。</w:t>
      </w:r>
    </w:p>
    <w:p w14:paraId="7A2C0BA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2、投标人提供的财务报告复印件（成立年限按照投标截止时间推算）应符合下列规定：</w:t>
      </w:r>
    </w:p>
    <w:p w14:paraId="14C7F98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2.1成立年限满1年及以上的投标人，提供经审计的招标文件规定的年度财务报告。</w:t>
      </w:r>
    </w:p>
    <w:p w14:paraId="5AA685F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2.2成立年限满半年但不足1年的投标人，提供该半年度中任一季度的季度财务报告或该半年度的半年度财务报告。</w:t>
      </w:r>
    </w:p>
    <w:p w14:paraId="3005A65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4F5CDB3E">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7E5703BF">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5D84C52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598FE249">
      <w:pPr>
        <w:pStyle w:val="5"/>
        <w:widowControl/>
        <w:spacing w:before="0" w:beforeAutospacing="0" w:after="0" w:afterAutospacing="0"/>
        <w:jc w:val="center"/>
        <w:rPr>
          <w:rFonts w:cs="宋体"/>
          <w:color w:val="auto"/>
        </w:rPr>
      </w:pPr>
      <w:r>
        <w:rPr>
          <w:rFonts w:cs="宋体"/>
          <w:color w:val="auto"/>
        </w:rPr>
        <w:t>依法缴纳税收证明材料</w:t>
      </w:r>
    </w:p>
    <w:p w14:paraId="6D35955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4BCD9D4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1、依法缴纳税收的投标人</w:t>
      </w:r>
    </w:p>
    <w:p w14:paraId="1ECC3C5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）法人（包括企业、事业单位和社会团体）的</w:t>
      </w:r>
    </w:p>
    <w:p w14:paraId="5FFBA04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现附上自</w:t>
      </w:r>
      <w:r>
        <w:rPr>
          <w:rFonts w:hint="eastAsia" w:ascii="宋体" w:hAnsi="宋体" w:cs="宋体"/>
          <w:color w:val="auto"/>
          <w:u w:val="single"/>
        </w:rPr>
        <w:t>　　年　　月　　日</w:t>
      </w:r>
      <w:r>
        <w:rPr>
          <w:rFonts w:hint="eastAsia" w:ascii="宋体" w:hAnsi="宋体" w:cs="宋体"/>
          <w:color w:val="auto"/>
        </w:rPr>
        <w:t>至</w:t>
      </w:r>
      <w:r>
        <w:rPr>
          <w:rFonts w:hint="eastAsia" w:ascii="宋体" w:hAnsi="宋体" w:cs="宋体"/>
          <w:color w:val="auto"/>
          <w:u w:val="single"/>
        </w:rPr>
        <w:t>　　年　　月　　日</w:t>
      </w:r>
      <w:r>
        <w:rPr>
          <w:rFonts w:hint="eastAsia" w:ascii="宋体" w:hAnsi="宋体" w:cs="宋体"/>
          <w:color w:val="auto"/>
        </w:rPr>
        <w:t>期间我方缴纳（包括但不限于税务机关出具的专用收据、税收缴纳证明或税收代缴银行的缴款收讫凭证）等税收凭据复印件，上述证明材料真实有效，否则我方负全部责任。</w:t>
      </w:r>
    </w:p>
    <w:p w14:paraId="096FBA6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）非法人（包括其他组织、自然人）的</w:t>
      </w:r>
    </w:p>
    <w:p w14:paraId="5E6F7E5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现附上自</w:t>
      </w:r>
      <w:r>
        <w:rPr>
          <w:rFonts w:hint="eastAsia" w:ascii="宋体" w:hAnsi="宋体" w:cs="宋体"/>
          <w:color w:val="auto"/>
          <w:u w:val="single"/>
        </w:rPr>
        <w:t>　　年　　月　　日</w:t>
      </w:r>
      <w:r>
        <w:rPr>
          <w:rFonts w:hint="eastAsia" w:ascii="宋体" w:hAnsi="宋体" w:cs="宋体"/>
          <w:color w:val="auto"/>
        </w:rPr>
        <w:t>至</w:t>
      </w:r>
      <w:r>
        <w:rPr>
          <w:rFonts w:hint="eastAsia" w:ascii="宋体" w:hAnsi="宋体" w:cs="宋体"/>
          <w:color w:val="auto"/>
          <w:u w:val="single"/>
        </w:rPr>
        <w:t>　　年　　月　　日</w:t>
      </w:r>
      <w:r>
        <w:rPr>
          <w:rFonts w:hint="eastAsia" w:ascii="宋体" w:hAnsi="宋体" w:cs="宋体"/>
          <w:color w:val="auto"/>
        </w:rPr>
        <w:t>期间我方缴纳（包括但不限于税务机关出具的专用收据、税收缴纳证明或税收代缴银行的缴款收讫凭证）等税收凭据复印件，上述证明材料真实有效，否则我方负全部责任。</w:t>
      </w:r>
    </w:p>
    <w:p w14:paraId="3D99B48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2、依法免税的投标人</w:t>
      </w:r>
    </w:p>
    <w:p w14:paraId="0BD142D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）现附上我方依法免税的证明材料复印件，上述证明材料真实有效，否则我方负全部责任。</w:t>
      </w:r>
    </w:p>
    <w:p w14:paraId="2D26D7F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26FE261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1、请投标人按照实际情况编制填写，在相应的（）中打“√”，并按照本格式的要求提供相应证明材料的复印件。</w:t>
      </w:r>
    </w:p>
    <w:p w14:paraId="2EB0F61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2、投标人提供的税收缴纳凭据复印件应符合下列规定：</w:t>
      </w:r>
    </w:p>
    <w:p w14:paraId="35069B1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2.1投标截止时间前（不含投标截止时间的当月）已依法缴纳税收的投标人，提供投标截止时间前六个月（不含投标截止时间的当月）中任一月份的税收缴纳凭据复印件。</w:t>
      </w:r>
    </w:p>
    <w:p w14:paraId="1B9D788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2.2投标截止时间的当月成立的投标人，视同满足本项资格条件要求。</w:t>
      </w:r>
    </w:p>
    <w:p w14:paraId="2AD948A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3、若为依法免税范围的投标人，提供依法免税证明材料的，视同满足本项资格条件要求。</w:t>
      </w:r>
    </w:p>
    <w:p w14:paraId="1867BDE6">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54B73AD0">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6195286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0D389B53">
      <w:pPr>
        <w:pStyle w:val="5"/>
        <w:widowControl/>
        <w:spacing w:before="0" w:beforeAutospacing="0" w:after="0" w:afterAutospacing="0"/>
        <w:jc w:val="center"/>
        <w:rPr>
          <w:rFonts w:cs="宋体"/>
          <w:color w:val="auto"/>
        </w:rPr>
      </w:pPr>
    </w:p>
    <w:p w14:paraId="0F220D12">
      <w:pPr>
        <w:pStyle w:val="5"/>
        <w:widowControl/>
        <w:spacing w:before="0" w:beforeAutospacing="0" w:after="0" w:afterAutospacing="0"/>
        <w:jc w:val="center"/>
        <w:rPr>
          <w:rFonts w:cs="宋体"/>
          <w:color w:val="auto"/>
        </w:rPr>
      </w:pPr>
      <w:r>
        <w:rPr>
          <w:rFonts w:cs="宋体"/>
          <w:color w:val="auto"/>
        </w:rPr>
        <w:t>依法缴纳社会保障资金证明材料</w:t>
      </w:r>
    </w:p>
    <w:p w14:paraId="10C7DEF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63FD19B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1、依法缴纳社会保障资金的投标人</w:t>
      </w:r>
    </w:p>
    <w:p w14:paraId="1E40A35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）法人（包括企业、事业单位和社会团体）的</w:t>
      </w:r>
    </w:p>
    <w:p w14:paraId="32A046F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现附上自</w:t>
      </w:r>
      <w:r>
        <w:rPr>
          <w:rFonts w:hint="eastAsia" w:ascii="宋体" w:hAnsi="宋体" w:cs="宋体"/>
          <w:color w:val="auto"/>
          <w:u w:val="single"/>
        </w:rPr>
        <w:t>　　年　　月　　日</w:t>
      </w:r>
      <w:r>
        <w:rPr>
          <w:rFonts w:hint="eastAsia" w:ascii="宋体" w:hAnsi="宋体" w:cs="宋体"/>
          <w:color w:val="auto"/>
        </w:rPr>
        <w:t>至</w:t>
      </w:r>
      <w:r>
        <w:rPr>
          <w:rFonts w:hint="eastAsia" w:ascii="宋体" w:hAnsi="宋体" w:cs="宋体"/>
          <w:color w:val="auto"/>
          <w:u w:val="single"/>
        </w:rPr>
        <w:t>　　年　　月　　日</w:t>
      </w:r>
      <w:r>
        <w:rPr>
          <w:rFonts w:hint="eastAsia" w:ascii="宋体" w:hAnsi="宋体" w:cs="宋体"/>
          <w:color w:val="auto"/>
        </w:rPr>
        <w:t>我方缴纳的社会保险凭据（限：税务机关/社会保障资金管理机关的专用收据或社会保险缴纳清单，或社会保险的银行缴款收讫凭证）复印件，上述证明材料真实有效，否则我方负全部责任。</w:t>
      </w:r>
    </w:p>
    <w:p w14:paraId="4F91296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）非法人（包括其他组织、自然人）的</w:t>
      </w:r>
    </w:p>
    <w:p w14:paraId="6E17ECF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自</w:t>
      </w:r>
      <w:r>
        <w:rPr>
          <w:rFonts w:hint="eastAsia" w:ascii="宋体" w:hAnsi="宋体" w:cs="宋体"/>
          <w:color w:val="auto"/>
          <w:u w:val="single"/>
        </w:rPr>
        <w:t>　　年　　月　　日</w:t>
      </w:r>
      <w:r>
        <w:rPr>
          <w:rFonts w:hint="eastAsia" w:ascii="宋体" w:hAnsi="宋体" w:cs="宋体"/>
          <w:color w:val="auto"/>
        </w:rPr>
        <w:t>至</w:t>
      </w:r>
      <w:r>
        <w:rPr>
          <w:rFonts w:hint="eastAsia" w:ascii="宋体" w:hAnsi="宋体" w:cs="宋体"/>
          <w:color w:val="auto"/>
          <w:u w:val="single"/>
        </w:rPr>
        <w:t>　　年　　月　　日</w:t>
      </w:r>
      <w:r>
        <w:rPr>
          <w:rFonts w:hint="eastAsia" w:ascii="宋体" w:hAnsi="宋体" w:cs="宋体"/>
          <w:color w:val="auto"/>
        </w:rPr>
        <w:t>我方缴纳的社会保险凭据（限：税务机关/社会保障资金管理机关的专用收据或社会保险缴纳清单，或社会保险的银行缴款收讫凭证）复印件，上述证明材料真实有效，否则我方负全部责任。</w:t>
      </w:r>
    </w:p>
    <w:p w14:paraId="63561A1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2、依法不需要缴纳或暂缓缴纳社会保障资金的投标人</w:t>
      </w:r>
    </w:p>
    <w:p w14:paraId="7A4C071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）现附上我方依法不需要缴纳或暂缓缴纳社会保障资金证明材料复印件，上述证明材料真实有效，否则我方负全部责任。</w:t>
      </w:r>
    </w:p>
    <w:p w14:paraId="5509A4A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1C69755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1、请投标人按照实际情况编制填写，在相应的（）中打“√”，并按照本格式的要求提供相应证明材料的复印件。</w:t>
      </w:r>
    </w:p>
    <w:p w14:paraId="0CAB333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2、投标人提供的社会保障资金缴纳凭据复印件应符合下列规定：</w:t>
      </w:r>
    </w:p>
    <w:p w14:paraId="4388135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2.1投标截止时间前（不含投标截止时间的当月）已依法缴纳社会保障资金的投标人，提供投标截止时间前六个月（不含投标截止时间的当月）中任一月份的社会保障资金缴纳凭据复印件。</w:t>
      </w:r>
    </w:p>
    <w:p w14:paraId="23C0CF2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2.2投标截止时间的当月成立的投标人，视同满足本项资格条件要求。</w:t>
      </w:r>
    </w:p>
    <w:p w14:paraId="6FD230F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3、若为依法不需要缴纳或暂缓缴纳社会保障资金的投标人，提供依法不需要缴纳或暂缓缴纳社会保障资金证明材料的，视同满足本项资格条件要求。</w:t>
      </w:r>
    </w:p>
    <w:p w14:paraId="703B91D7">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0C977B6D">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00C23FB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3C84263B">
      <w:pPr>
        <w:pStyle w:val="5"/>
        <w:widowControl/>
        <w:spacing w:before="0" w:beforeAutospacing="0" w:after="0" w:afterAutospacing="0"/>
        <w:jc w:val="center"/>
        <w:rPr>
          <w:rFonts w:cs="宋体"/>
          <w:color w:val="auto"/>
        </w:rPr>
      </w:pPr>
      <w:r>
        <w:rPr>
          <w:rFonts w:cs="宋体"/>
          <w:color w:val="auto"/>
        </w:rPr>
        <w:t>具备履行合同所必需设备和专业技术能力的声明函（若有）</w:t>
      </w:r>
    </w:p>
    <w:p w14:paraId="67B7F58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1C7FAEF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我方具备履行合同所必需的设备和专业技术能力，否则产生不利后果由我方承担责任。</w:t>
      </w:r>
    </w:p>
    <w:p w14:paraId="3738BCF3">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特此声明。</w:t>
      </w:r>
    </w:p>
    <w:p w14:paraId="77CA6AF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2DEC115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1、招标文件未要求投标人提供“具备履行合同所必需的设备和专业技术能力专项证明材料”的，投标人应提供本声明函。</w:t>
      </w:r>
    </w:p>
    <w:p w14:paraId="1FF727A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2、招标文件要求投标人提供“具备履行合同所必需的设备和专业技术能力专项证明材料”的，投标人可不提供本声明函。</w:t>
      </w:r>
    </w:p>
    <w:p w14:paraId="5E175F9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3、请投标人根据实际情况如实声明，否则视为提供虚假材料。</w:t>
      </w:r>
    </w:p>
    <w:p w14:paraId="7D6AF5AD">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7EA88201">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36099B4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21A1A714">
      <w:pPr>
        <w:pStyle w:val="5"/>
        <w:widowControl/>
        <w:spacing w:before="0" w:beforeAutospacing="0" w:after="0" w:afterAutospacing="0"/>
        <w:jc w:val="center"/>
        <w:rPr>
          <w:rFonts w:cs="宋体"/>
          <w:color w:val="auto"/>
        </w:rPr>
      </w:pPr>
    </w:p>
    <w:p w14:paraId="4F1F8840">
      <w:pPr>
        <w:pStyle w:val="5"/>
        <w:widowControl/>
        <w:spacing w:before="0" w:beforeAutospacing="0" w:after="0" w:afterAutospacing="0"/>
        <w:jc w:val="center"/>
        <w:rPr>
          <w:rFonts w:cs="宋体"/>
          <w:color w:val="auto"/>
        </w:rPr>
      </w:pPr>
      <w:r>
        <w:rPr>
          <w:rFonts w:cs="宋体"/>
          <w:color w:val="auto"/>
        </w:rPr>
        <w:t>参加采购活动前三年内在经营活动中没有重大违法记录书面声明</w:t>
      </w:r>
    </w:p>
    <w:p w14:paraId="5451B98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7DCBB2B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参加采购活动前三年内，我方在经营活动中没有重大违法记录，即没有因违法经营受到刑事处罚或责令停产停业、吊销许可证或执照、较大数额罚款等行政处罚。否则产生不利后果由我方承担责任。</w:t>
      </w:r>
    </w:p>
    <w:p w14:paraId="46D132AA">
      <w:pPr>
        <w:pStyle w:val="8"/>
        <w:widowControl/>
        <w:spacing w:before="0" w:beforeAutospacing="0" w:after="0" w:afterAutospacing="0"/>
        <w:ind w:firstLine="840"/>
        <w:rPr>
          <w:rFonts w:hint="eastAsia" w:ascii="宋体" w:hAnsi="宋体" w:cs="宋体"/>
          <w:color w:val="auto"/>
        </w:rPr>
      </w:pPr>
      <w:r>
        <w:rPr>
          <w:rFonts w:hint="eastAsia" w:ascii="宋体" w:hAnsi="宋体" w:cs="宋体"/>
          <w:color w:val="auto"/>
        </w:rPr>
        <w:t>特此声明。</w:t>
      </w:r>
    </w:p>
    <w:p w14:paraId="4BF561E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497F720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1D8B15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请投标人根据实际情况如实声明，否则视为提供虚假材料。</w:t>
      </w:r>
    </w:p>
    <w:p w14:paraId="774B33F9">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2C5774F1">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2A2E420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3FF64DA4">
      <w:pPr>
        <w:pStyle w:val="5"/>
        <w:widowControl/>
        <w:spacing w:before="0" w:beforeAutospacing="0" w:after="0" w:afterAutospacing="0"/>
        <w:jc w:val="center"/>
        <w:rPr>
          <w:rFonts w:cs="宋体"/>
          <w:color w:val="auto"/>
        </w:rPr>
      </w:pPr>
      <w:r>
        <w:rPr>
          <w:rFonts w:cs="宋体"/>
          <w:color w:val="auto"/>
        </w:rPr>
        <w:t>二-3信用记录查询提示</w:t>
      </w:r>
    </w:p>
    <w:p w14:paraId="1F5C508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1、由资格审查小组通过网站查询并打印投标人的信用记录。</w:t>
      </w:r>
    </w:p>
    <w:p w14:paraId="4F531C3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47A2C27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1B1F57E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41D73061">
      <w:pPr>
        <w:pStyle w:val="5"/>
        <w:widowControl/>
        <w:spacing w:before="0" w:beforeAutospacing="0" w:after="0" w:afterAutospacing="0"/>
        <w:jc w:val="center"/>
        <w:rPr>
          <w:rFonts w:cs="宋体"/>
          <w:color w:val="auto"/>
        </w:rPr>
      </w:pPr>
      <w:r>
        <w:rPr>
          <w:rFonts w:cs="宋体"/>
          <w:color w:val="auto"/>
        </w:rPr>
        <w:t>二-4中小企业声明函</w:t>
      </w:r>
    </w:p>
    <w:p w14:paraId="5A19A16E">
      <w:pPr>
        <w:pStyle w:val="5"/>
        <w:widowControl/>
        <w:spacing w:before="0" w:beforeAutospacing="0" w:after="0" w:afterAutospacing="0"/>
        <w:jc w:val="center"/>
        <w:rPr>
          <w:rFonts w:cs="宋体"/>
          <w:color w:val="auto"/>
        </w:rPr>
      </w:pPr>
      <w:r>
        <w:rPr>
          <w:rFonts w:cs="宋体"/>
          <w:color w:val="auto"/>
        </w:rPr>
        <w:t>（以资格条件落实中小企业扶持政策时适用，若有）</w:t>
      </w:r>
    </w:p>
    <w:p w14:paraId="69782650">
      <w:pPr>
        <w:pStyle w:val="5"/>
        <w:widowControl/>
        <w:spacing w:before="0" w:beforeAutospacing="0" w:after="0" w:afterAutospacing="0"/>
        <w:jc w:val="center"/>
        <w:rPr>
          <w:rFonts w:cs="宋体"/>
          <w:color w:val="auto"/>
        </w:rPr>
      </w:pPr>
      <w:r>
        <w:rPr>
          <w:rFonts w:cs="宋体"/>
          <w:color w:val="auto"/>
        </w:rPr>
        <w:t>中小企业声明函（货物）</w:t>
      </w:r>
    </w:p>
    <w:p w14:paraId="4A5DD34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本公司（联合体）郑重声明，根据《政府采购促进中小企业发展管理办法》（财库﹝2020﹞46 号）的规定，本公司（联合体）参加</w:t>
      </w:r>
      <w:r>
        <w:rPr>
          <w:rFonts w:hint="eastAsia" w:ascii="宋体" w:hAnsi="宋体" w:cs="宋体"/>
          <w:color w:val="auto"/>
          <w:u w:val="single"/>
        </w:rPr>
        <w:t>（单位名称）</w:t>
      </w:r>
      <w:r>
        <w:rPr>
          <w:rFonts w:hint="eastAsia" w:ascii="宋体" w:hAnsi="宋体" w:cs="宋体"/>
          <w:color w:val="auto"/>
        </w:rPr>
        <w:t>的</w:t>
      </w:r>
      <w:r>
        <w:rPr>
          <w:rFonts w:hint="eastAsia" w:ascii="宋体" w:hAnsi="宋体" w:cs="宋体"/>
          <w:color w:val="auto"/>
          <w:u w:val="single"/>
        </w:rPr>
        <w:t>（项目名称）</w:t>
      </w:r>
      <w:r>
        <w:rPr>
          <w:rFonts w:hint="eastAsia" w:ascii="宋体" w:hAnsi="宋体" w:cs="宋体"/>
          <w:color w:val="auto"/>
        </w:rPr>
        <w:t>采购活动，提供的货物全部由符合政策要求的中小企业制造。相关企业（含联合体中的中小企业、签订分包意向协议的中小企业）的具体情况如下：</w:t>
      </w:r>
    </w:p>
    <w:p w14:paraId="0B9A32A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w:t>
      </w:r>
      <w:r>
        <w:rPr>
          <w:rFonts w:hint="eastAsia" w:ascii="宋体" w:hAnsi="宋体" w:cs="宋体"/>
          <w:color w:val="auto"/>
          <w:u w:val="single"/>
        </w:rPr>
        <w:t> （标的名称） </w:t>
      </w:r>
      <w:r>
        <w:rPr>
          <w:rFonts w:hint="eastAsia" w:ascii="宋体" w:hAnsi="宋体" w:cs="宋体"/>
          <w:color w:val="auto"/>
        </w:rPr>
        <w:t>，属于</w:t>
      </w:r>
      <w:r>
        <w:rPr>
          <w:rFonts w:hint="eastAsia" w:ascii="宋体" w:hAnsi="宋体" w:cs="宋体"/>
          <w:color w:val="auto"/>
          <w:u w:val="single"/>
        </w:rPr>
        <w:t>（采购文件中明确的所属行业）</w:t>
      </w:r>
      <w:r>
        <w:rPr>
          <w:rFonts w:hint="eastAsia" w:ascii="宋体" w:hAnsi="宋体" w:cs="宋体"/>
          <w:color w:val="auto"/>
        </w:rPr>
        <w:t>行业；制造商为</w:t>
      </w:r>
      <w:r>
        <w:rPr>
          <w:rFonts w:hint="eastAsia" w:ascii="宋体" w:hAnsi="宋体" w:cs="宋体"/>
          <w:color w:val="auto"/>
          <w:u w:val="single"/>
        </w:rPr>
        <w:t>（企业名称）</w:t>
      </w:r>
      <w:r>
        <w:rPr>
          <w:rFonts w:hint="eastAsia" w:ascii="宋体" w:hAnsi="宋体" w:cs="宋体"/>
          <w:color w:val="auto"/>
        </w:rPr>
        <w:t>，从业人员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万元¹，属于</w:t>
      </w:r>
      <w:r>
        <w:rPr>
          <w:rFonts w:hint="eastAsia" w:ascii="宋体" w:hAnsi="宋体" w:cs="宋体"/>
          <w:color w:val="auto"/>
          <w:u w:val="single"/>
        </w:rPr>
        <w:t>（中型企业、小型企业、微型企业）</w:t>
      </w:r>
      <w:r>
        <w:rPr>
          <w:rFonts w:hint="eastAsia" w:ascii="宋体" w:hAnsi="宋体" w:cs="宋体"/>
          <w:color w:val="auto"/>
        </w:rPr>
        <w:t>；</w:t>
      </w:r>
    </w:p>
    <w:p w14:paraId="417CD8C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w:t>
      </w:r>
      <w:r>
        <w:rPr>
          <w:rFonts w:hint="eastAsia" w:ascii="宋体" w:hAnsi="宋体" w:cs="宋体"/>
          <w:color w:val="auto"/>
          <w:u w:val="single"/>
        </w:rPr>
        <w:t> （标的名称） </w:t>
      </w:r>
      <w:r>
        <w:rPr>
          <w:rFonts w:hint="eastAsia" w:ascii="宋体" w:hAnsi="宋体" w:cs="宋体"/>
          <w:color w:val="auto"/>
        </w:rPr>
        <w:t>，属于</w:t>
      </w:r>
      <w:r>
        <w:rPr>
          <w:rFonts w:hint="eastAsia" w:ascii="宋体" w:hAnsi="宋体" w:cs="宋体"/>
          <w:color w:val="auto"/>
          <w:u w:val="single"/>
        </w:rPr>
        <w:t>（采购文件中明确的所属行业）</w:t>
      </w:r>
      <w:r>
        <w:rPr>
          <w:rFonts w:hint="eastAsia" w:ascii="宋体" w:hAnsi="宋体" w:cs="宋体"/>
          <w:color w:val="auto"/>
        </w:rPr>
        <w:t>行业；制造商为</w:t>
      </w:r>
      <w:r>
        <w:rPr>
          <w:rFonts w:hint="eastAsia" w:ascii="宋体" w:hAnsi="宋体" w:cs="宋体"/>
          <w:color w:val="auto"/>
          <w:u w:val="single"/>
        </w:rPr>
        <w:t>（企业名称）</w:t>
      </w:r>
      <w:r>
        <w:rPr>
          <w:rFonts w:hint="eastAsia" w:ascii="宋体" w:hAnsi="宋体" w:cs="宋体"/>
          <w:color w:val="auto"/>
        </w:rPr>
        <w:t>，从业人员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万元，属于</w:t>
      </w:r>
      <w:r>
        <w:rPr>
          <w:rFonts w:hint="eastAsia" w:ascii="宋体" w:hAnsi="宋体" w:cs="宋体"/>
          <w:color w:val="auto"/>
          <w:u w:val="single"/>
        </w:rPr>
        <w:t>（中型企业、小型企业、微型企业）</w:t>
      </w:r>
      <w:r>
        <w:rPr>
          <w:rFonts w:hint="eastAsia" w:ascii="宋体" w:hAnsi="宋体" w:cs="宋体"/>
          <w:color w:val="auto"/>
        </w:rPr>
        <w:t>；</w:t>
      </w:r>
    </w:p>
    <w:p w14:paraId="5CF2EF4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w:t>
      </w:r>
    </w:p>
    <w:p w14:paraId="4D8243D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以上企业，不属于大企业的分支机构，不存在控股股东为大企业的情形，也不存在与大企业的负责人为同一人的情形。</w:t>
      </w:r>
    </w:p>
    <w:p w14:paraId="1748235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本企业对上述声明内容的真实性负责。如有虚假，将依法承担相应责任。</w:t>
      </w:r>
    </w:p>
    <w:p w14:paraId="5B402C76">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0E83F866">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3831787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0FA5BBC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1、从业人员、营业收入、资产总额填报上一年度数据，无上一年度数据的新成立企业可不填报。</w:t>
      </w:r>
    </w:p>
    <w:p w14:paraId="7587691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9BE967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9A8D55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70495DCC">
      <w:pPr>
        <w:pStyle w:val="5"/>
        <w:widowControl/>
        <w:spacing w:before="0" w:beforeAutospacing="0" w:after="0" w:afterAutospacing="0"/>
        <w:jc w:val="center"/>
        <w:rPr>
          <w:rFonts w:cs="宋体"/>
          <w:color w:val="auto"/>
        </w:rPr>
      </w:pPr>
      <w:r>
        <w:rPr>
          <w:rFonts w:cs="宋体"/>
          <w:color w:val="auto"/>
        </w:rPr>
        <w:t>中小企业声明函（工程、服务）</w:t>
      </w:r>
    </w:p>
    <w:p w14:paraId="16C2D90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本公司（联合体）郑重声明，根据《政府采购促进中小企业发展管理办法》（财库﹝2020﹞46 号）的规定，本公司（联合体）参加</w:t>
      </w:r>
      <w:r>
        <w:rPr>
          <w:rFonts w:hint="eastAsia" w:ascii="宋体" w:hAnsi="宋体" w:cs="宋体"/>
          <w:color w:val="auto"/>
          <w:u w:val="single"/>
        </w:rPr>
        <w:t>（单位名称）</w:t>
      </w:r>
      <w:r>
        <w:rPr>
          <w:rFonts w:hint="eastAsia" w:ascii="宋体" w:hAnsi="宋体" w:cs="宋体"/>
          <w:color w:val="auto"/>
        </w:rPr>
        <w:t>的</w:t>
      </w:r>
      <w:r>
        <w:rPr>
          <w:rFonts w:hint="eastAsia" w:ascii="宋体" w:hAnsi="宋体" w:cs="宋体"/>
          <w:color w:val="auto"/>
          <w:u w:val="single"/>
        </w:rPr>
        <w:t>（项目名称）</w:t>
      </w:r>
      <w:r>
        <w:rPr>
          <w:rFonts w:hint="eastAsia" w:ascii="宋体" w:hAnsi="宋体" w:cs="宋体"/>
          <w:color w:val="auto"/>
        </w:rPr>
        <w:t>采购活动，工程的施工单位全部为符合政策要求的中小企业（或者：服务全部由符合政策要求的中小企业承接）。相关企业（含联合体中的中小企业、签订分包意向协议的中小企业）的具体情况如下：</w:t>
      </w:r>
    </w:p>
    <w:p w14:paraId="32B441C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w:t>
      </w:r>
      <w:r>
        <w:rPr>
          <w:rFonts w:hint="eastAsia" w:ascii="宋体" w:hAnsi="宋体" w:cs="宋体"/>
          <w:color w:val="auto"/>
          <w:u w:val="single"/>
        </w:rPr>
        <w:t>（标的名称）</w:t>
      </w:r>
      <w:r>
        <w:rPr>
          <w:rFonts w:hint="eastAsia" w:ascii="宋体" w:hAnsi="宋体" w:cs="宋体"/>
          <w:color w:val="auto"/>
        </w:rPr>
        <w:t>，属于</w:t>
      </w:r>
      <w:r>
        <w:rPr>
          <w:rFonts w:hint="eastAsia" w:ascii="宋体" w:hAnsi="宋体" w:cs="宋体"/>
          <w:color w:val="auto"/>
          <w:u w:val="single"/>
        </w:rPr>
        <w:t>（采购文件中明确的所属行业）</w:t>
      </w:r>
      <w:r>
        <w:rPr>
          <w:rFonts w:hint="eastAsia" w:ascii="宋体" w:hAnsi="宋体" w:cs="宋体"/>
          <w:color w:val="auto"/>
        </w:rPr>
        <w:t>；承建（承接）企业为</w:t>
      </w:r>
      <w:r>
        <w:rPr>
          <w:rFonts w:hint="eastAsia" w:ascii="宋体" w:hAnsi="宋体" w:cs="宋体"/>
          <w:color w:val="auto"/>
          <w:u w:val="single"/>
        </w:rPr>
        <w:t>（企业名称）</w:t>
      </w:r>
      <w:r>
        <w:rPr>
          <w:rFonts w:hint="eastAsia" w:ascii="宋体" w:hAnsi="宋体" w:cs="宋体"/>
          <w:color w:val="auto"/>
        </w:rPr>
        <w:t>，从业人员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万元¹，属于</w:t>
      </w:r>
      <w:r>
        <w:rPr>
          <w:rFonts w:hint="eastAsia" w:ascii="宋体" w:hAnsi="宋体" w:cs="宋体"/>
          <w:color w:val="auto"/>
          <w:u w:val="single"/>
        </w:rPr>
        <w:t>（中型企业、小型企业、微型企业）</w:t>
      </w:r>
      <w:r>
        <w:rPr>
          <w:rFonts w:hint="eastAsia" w:ascii="宋体" w:hAnsi="宋体" w:cs="宋体"/>
          <w:color w:val="auto"/>
        </w:rPr>
        <w:t>；</w:t>
      </w:r>
    </w:p>
    <w:p w14:paraId="3E89C3A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w:t>
      </w:r>
      <w:r>
        <w:rPr>
          <w:rFonts w:hint="eastAsia" w:ascii="宋体" w:hAnsi="宋体" w:cs="宋体"/>
          <w:color w:val="auto"/>
          <w:u w:val="single"/>
        </w:rPr>
        <w:t>（标的名称）</w:t>
      </w:r>
      <w:r>
        <w:rPr>
          <w:rFonts w:hint="eastAsia" w:ascii="宋体" w:hAnsi="宋体" w:cs="宋体"/>
          <w:color w:val="auto"/>
        </w:rPr>
        <w:t>，属于</w:t>
      </w:r>
      <w:r>
        <w:rPr>
          <w:rFonts w:hint="eastAsia" w:ascii="宋体" w:hAnsi="宋体" w:cs="宋体"/>
          <w:color w:val="auto"/>
          <w:u w:val="single"/>
        </w:rPr>
        <w:t>（采购文件中明确的所属行业）</w:t>
      </w:r>
      <w:r>
        <w:rPr>
          <w:rFonts w:hint="eastAsia" w:ascii="宋体" w:hAnsi="宋体" w:cs="宋体"/>
          <w:color w:val="auto"/>
        </w:rPr>
        <w:t>；承建（承接）企业为</w:t>
      </w:r>
      <w:r>
        <w:rPr>
          <w:rFonts w:hint="eastAsia" w:ascii="宋体" w:hAnsi="宋体" w:cs="宋体"/>
          <w:color w:val="auto"/>
          <w:u w:val="single"/>
        </w:rPr>
        <w:t>（企业名称）</w:t>
      </w:r>
      <w:r>
        <w:rPr>
          <w:rFonts w:hint="eastAsia" w:ascii="宋体" w:hAnsi="宋体" w:cs="宋体"/>
          <w:color w:val="auto"/>
        </w:rPr>
        <w:t>，从业人员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万元，属于</w:t>
      </w:r>
      <w:r>
        <w:rPr>
          <w:rFonts w:hint="eastAsia" w:ascii="宋体" w:hAnsi="宋体" w:cs="宋体"/>
          <w:color w:val="auto"/>
          <w:u w:val="single"/>
        </w:rPr>
        <w:t>（中型企业、小型企业、微型企业）</w:t>
      </w:r>
      <w:r>
        <w:rPr>
          <w:rFonts w:hint="eastAsia" w:ascii="宋体" w:hAnsi="宋体" w:cs="宋体"/>
          <w:color w:val="auto"/>
        </w:rPr>
        <w:t>；</w:t>
      </w:r>
    </w:p>
    <w:p w14:paraId="4A7AD24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w:t>
      </w:r>
    </w:p>
    <w:p w14:paraId="2E7EBA4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以上企业，不属于大企业的分支机构，不存在控股股东为大企业的情形，也不存在与大企业的负责人为同一人的情形。</w:t>
      </w:r>
    </w:p>
    <w:p w14:paraId="25A74CD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本企业对上述声明内容的真实性负责。如有虚假，将依法承担相应责任。</w:t>
      </w:r>
    </w:p>
    <w:p w14:paraId="1517E41C">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1FB0A4C5">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19BD2D7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73D175B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1、从业人员、营业收入、资产总额填报上一年度数据，无上一年度数据的新成立企业可不填报。</w:t>
      </w:r>
    </w:p>
    <w:p w14:paraId="0E6D893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4BB52F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84B755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17403DFC">
      <w:pPr>
        <w:pStyle w:val="5"/>
        <w:widowControl/>
        <w:spacing w:before="0" w:beforeAutospacing="0" w:after="0" w:afterAutospacing="0"/>
        <w:jc w:val="center"/>
        <w:rPr>
          <w:rFonts w:cs="宋体"/>
          <w:color w:val="auto"/>
        </w:rPr>
      </w:pPr>
      <w:r>
        <w:rPr>
          <w:rFonts w:cs="宋体"/>
          <w:color w:val="auto"/>
        </w:rPr>
        <w:t>残疾人福利性单位声明函</w:t>
      </w:r>
    </w:p>
    <w:p w14:paraId="73D2791F">
      <w:pPr>
        <w:pStyle w:val="5"/>
        <w:widowControl/>
        <w:spacing w:before="0" w:beforeAutospacing="0" w:after="0" w:afterAutospacing="0"/>
        <w:jc w:val="center"/>
        <w:rPr>
          <w:rFonts w:cs="宋体"/>
          <w:color w:val="auto"/>
        </w:rPr>
      </w:pPr>
      <w:r>
        <w:rPr>
          <w:rFonts w:cs="宋体"/>
          <w:color w:val="auto"/>
        </w:rPr>
        <w:t>（以资格条件落实中小企业扶持政策时适用，若有）</w:t>
      </w:r>
    </w:p>
    <w:p w14:paraId="343CB0C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A06097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2A368D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）由本投标人承建的（填写“所投采购包、品目号”）工程</w:t>
      </w:r>
    </w:p>
    <w:p w14:paraId="20915D0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）由本投标人承接的（填写“所投采购包、品目号”）服务；</w:t>
      </w:r>
    </w:p>
    <w:p w14:paraId="5706F05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本投标人对上述声明的真实性负责。如有虚假，将依法承担相应责任。</w:t>
      </w:r>
    </w:p>
    <w:p w14:paraId="31B35FB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备注：</w:t>
      </w:r>
    </w:p>
    <w:p w14:paraId="19E7437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1、请投标人按照实际情况编制填写本声明函，并在相应的（）中打“√”。</w:t>
      </w:r>
    </w:p>
    <w:p w14:paraId="1C13258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2、若《残疾人福利性单位声明函》内容不真实，视为提供虚假材料。</w:t>
      </w:r>
    </w:p>
    <w:p w14:paraId="4036EBF4">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35C1AA1E">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6481961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附：</w:t>
      </w:r>
    </w:p>
    <w:p w14:paraId="1B1E34B5">
      <w:pPr>
        <w:pStyle w:val="5"/>
        <w:widowControl/>
        <w:spacing w:before="0" w:beforeAutospacing="0" w:after="0" w:afterAutospacing="0"/>
        <w:jc w:val="center"/>
        <w:rPr>
          <w:rFonts w:cs="宋体"/>
          <w:color w:val="auto"/>
        </w:rPr>
      </w:pPr>
      <w:r>
        <w:rPr>
          <w:rFonts w:cs="宋体"/>
          <w:color w:val="auto"/>
        </w:rPr>
        <w:t>监狱企业证明材料</w:t>
      </w:r>
    </w:p>
    <w:p w14:paraId="1635874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投标人为监狱企业，提供本单位制造的货物（承接的服务），并在电子投标文件中提供省级以上监狱管理局、戒毒管理局（含新疆生产建设兵团）出具的属于监狱企业的证明文件。</w:t>
      </w:r>
    </w:p>
    <w:p w14:paraId="26E4091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6158A64C">
      <w:pPr>
        <w:pStyle w:val="5"/>
        <w:widowControl/>
        <w:spacing w:before="0" w:beforeAutospacing="0" w:after="0" w:afterAutospacing="0"/>
        <w:jc w:val="center"/>
        <w:rPr>
          <w:rFonts w:cs="宋体"/>
          <w:color w:val="auto"/>
        </w:rPr>
      </w:pPr>
      <w:r>
        <w:rPr>
          <w:rFonts w:cs="宋体"/>
          <w:color w:val="auto"/>
        </w:rPr>
        <w:t>二-5联合体协议（若有）</w:t>
      </w:r>
    </w:p>
    <w:p w14:paraId="119D97E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致：</w:t>
      </w:r>
      <w:r>
        <w:rPr>
          <w:rFonts w:hint="eastAsia" w:ascii="宋体" w:hAnsi="宋体" w:cs="宋体"/>
          <w:color w:val="auto"/>
          <w:u w:val="single"/>
        </w:rPr>
        <w:t>（采购人或采购代理机构）</w:t>
      </w:r>
    </w:p>
    <w:p w14:paraId="0265EC3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兹有</w:t>
      </w:r>
      <w:r>
        <w:rPr>
          <w:rFonts w:hint="eastAsia" w:ascii="宋体" w:hAnsi="宋体" w:cs="宋体"/>
          <w:color w:val="auto"/>
          <w:u w:val="single"/>
        </w:rPr>
        <w:t>（填写“联合体中各方的全称”，各方的全称之间请用“、”分割）</w:t>
      </w:r>
      <w:r>
        <w:rPr>
          <w:rFonts w:hint="eastAsia" w:ascii="宋体" w:hAnsi="宋体" w:cs="宋体"/>
          <w:color w:val="auto"/>
        </w:rPr>
        <w:t>自愿组成联合体，共同参加</w:t>
      </w:r>
      <w:r>
        <w:rPr>
          <w:rFonts w:hint="eastAsia" w:ascii="宋体" w:hAnsi="宋体" w:cs="宋体"/>
          <w:color w:val="auto"/>
          <w:u w:val="single"/>
        </w:rPr>
        <w:t>（填写“项目名称”）</w:t>
      </w:r>
      <w:r>
        <w:rPr>
          <w:rFonts w:hint="eastAsia" w:ascii="宋体" w:hAnsi="宋体" w:cs="宋体"/>
          <w:color w:val="auto"/>
        </w:rPr>
        <w:t> 项目（项目编号：</w:t>
      </w:r>
      <w:r>
        <w:rPr>
          <w:rFonts w:hint="eastAsia" w:ascii="宋体" w:hAnsi="宋体" w:cs="宋体"/>
          <w:color w:val="auto"/>
          <w:u w:val="single"/>
        </w:rPr>
        <w:t>　　　　　　</w:t>
      </w:r>
      <w:r>
        <w:rPr>
          <w:rFonts w:hint="eastAsia" w:ascii="宋体" w:hAnsi="宋体" w:cs="宋体"/>
          <w:color w:val="auto"/>
        </w:rPr>
        <w:t>）的投标。现就联合体参加本项目投标的有关事宜达成下列协议：</w:t>
      </w:r>
    </w:p>
    <w:p w14:paraId="5D00755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一、联合体各方应承担的工作和义务具体如下：</w:t>
      </w:r>
    </w:p>
    <w:p w14:paraId="6F9BF02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1、牵头方（全称）：</w:t>
      </w:r>
      <w:r>
        <w:rPr>
          <w:rFonts w:hint="eastAsia" w:ascii="宋体" w:hAnsi="宋体" w:cs="宋体"/>
          <w:color w:val="auto"/>
          <w:u w:val="single"/>
        </w:rPr>
        <w:t>（填写“工作及义务的具体内容”） </w:t>
      </w:r>
      <w:r>
        <w:rPr>
          <w:rFonts w:hint="eastAsia" w:ascii="宋体" w:hAnsi="宋体" w:cs="宋体"/>
          <w:color w:val="auto"/>
        </w:rPr>
        <w:t>；</w:t>
      </w:r>
    </w:p>
    <w:p w14:paraId="5BFA209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2、成员方：</w:t>
      </w:r>
    </w:p>
    <w:p w14:paraId="62BE6B0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2.1（成员一的全称）：</w:t>
      </w:r>
      <w:r>
        <w:rPr>
          <w:rFonts w:hint="eastAsia" w:ascii="宋体" w:hAnsi="宋体" w:cs="宋体"/>
          <w:color w:val="auto"/>
          <w:u w:val="single"/>
        </w:rPr>
        <w:t>（填写“工作及义务的具体内容”）</w:t>
      </w:r>
      <w:r>
        <w:rPr>
          <w:rFonts w:hint="eastAsia" w:ascii="宋体" w:hAnsi="宋体" w:cs="宋体"/>
          <w:color w:val="auto"/>
        </w:rPr>
        <w:t> ；</w:t>
      </w:r>
    </w:p>
    <w:p w14:paraId="7DEF9DE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w:t>
      </w:r>
    </w:p>
    <w:p w14:paraId="5FC3FFD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二、联合体各方的合同金额占比，具体如下：</w:t>
      </w:r>
    </w:p>
    <w:p w14:paraId="2137F09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1.牵头方（</w:t>
      </w:r>
      <w:r>
        <w:rPr>
          <w:rFonts w:hint="eastAsia" w:ascii="宋体" w:hAnsi="宋体" w:cs="宋体"/>
          <w:color w:val="auto"/>
          <w:u w:val="single"/>
        </w:rPr>
        <w:t> 全称</w:t>
      </w:r>
      <w:r>
        <w:rPr>
          <w:rFonts w:hint="eastAsia" w:ascii="宋体" w:hAnsi="宋体" w:cs="宋体"/>
          <w:color w:val="auto"/>
        </w:rPr>
        <w:t> ）的合同金额占合同总额的</w:t>
      </w:r>
      <w:r>
        <w:rPr>
          <w:rFonts w:hint="eastAsia" w:ascii="宋体" w:hAnsi="宋体" w:cs="宋体"/>
          <w:color w:val="auto"/>
          <w:u w:val="single"/>
        </w:rPr>
        <w:t>　　</w:t>
      </w:r>
      <w:r>
        <w:rPr>
          <w:rFonts w:hint="eastAsia" w:ascii="宋体" w:hAnsi="宋体" w:cs="宋体"/>
          <w:color w:val="auto"/>
        </w:rPr>
        <w:t>%；</w:t>
      </w:r>
    </w:p>
    <w:p w14:paraId="3F62578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2.成员方：</w:t>
      </w:r>
    </w:p>
    <w:p w14:paraId="0164A93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2.1（</w:t>
      </w:r>
      <w:r>
        <w:rPr>
          <w:rFonts w:hint="eastAsia" w:ascii="宋体" w:hAnsi="宋体" w:cs="宋体"/>
          <w:color w:val="auto"/>
          <w:u w:val="single"/>
        </w:rPr>
        <w:t> 成员1的全称 </w:t>
      </w:r>
      <w:r>
        <w:rPr>
          <w:rFonts w:hint="eastAsia" w:ascii="宋体" w:hAnsi="宋体" w:cs="宋体"/>
          <w:color w:val="auto"/>
        </w:rPr>
        <w:t>）的合同金额占合同总额的</w:t>
      </w:r>
      <w:r>
        <w:rPr>
          <w:rFonts w:hint="eastAsia" w:ascii="宋体" w:hAnsi="宋体" w:cs="宋体"/>
          <w:color w:val="auto"/>
          <w:u w:val="single"/>
        </w:rPr>
        <w:t>　　</w:t>
      </w:r>
      <w:r>
        <w:rPr>
          <w:rFonts w:hint="eastAsia" w:ascii="宋体" w:hAnsi="宋体" w:cs="宋体"/>
          <w:color w:val="auto"/>
        </w:rPr>
        <w:t>%；</w:t>
      </w:r>
    </w:p>
    <w:p w14:paraId="6ADA412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w:t>
      </w:r>
    </w:p>
    <w:p w14:paraId="3C72305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三、联合体各方约定：</w:t>
      </w:r>
    </w:p>
    <w:p w14:paraId="4DEE3FA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1、由</w:t>
      </w:r>
      <w:r>
        <w:rPr>
          <w:rFonts w:hint="eastAsia" w:ascii="宋体" w:hAnsi="宋体" w:cs="宋体"/>
          <w:color w:val="auto"/>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0EADD28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2、联合体各方约定由</w:t>
      </w:r>
      <w:r>
        <w:rPr>
          <w:rFonts w:hint="eastAsia" w:ascii="宋体" w:hAnsi="宋体" w:cs="宋体"/>
          <w:color w:val="auto"/>
          <w:u w:val="single"/>
        </w:rPr>
        <w:t>（填写“牵头方的全称”）代表联合体办理投标保证金事宜。</w:t>
      </w:r>
    </w:p>
    <w:p w14:paraId="2DEAE2C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1A27407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四、若中标，牵头方将代表联合体与采购人就合同签订事宜进行协商；若协商一致，则联合体各方将共同与采购人签订政府采购合同，并就政府采购合同约定的事项对采购人承担连带责任。</w:t>
      </w:r>
    </w:p>
    <w:p w14:paraId="059DC0D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五、本协议自签署之日起生效，政府采购合同履行完毕后自动失效。</w:t>
      </w:r>
    </w:p>
    <w:p w14:paraId="7D13F4E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六、本协议一式</w:t>
      </w:r>
      <w:r>
        <w:rPr>
          <w:rFonts w:hint="eastAsia" w:ascii="宋体" w:hAnsi="宋体" w:cs="宋体"/>
          <w:color w:val="auto"/>
          <w:u w:val="single"/>
        </w:rPr>
        <w:t>（填写具体份数）</w:t>
      </w:r>
      <w:r>
        <w:rPr>
          <w:rFonts w:hint="eastAsia" w:ascii="宋体" w:hAnsi="宋体" w:cs="宋体"/>
          <w:color w:val="auto"/>
        </w:rPr>
        <w:t>份，联合体各方各执一份，电子投标文件中提交一份。</w:t>
      </w:r>
    </w:p>
    <w:p w14:paraId="33C667F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（以下无正文）</w:t>
      </w:r>
    </w:p>
    <w:p w14:paraId="01E8702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牵头方：</w:t>
      </w:r>
      <w:r>
        <w:rPr>
          <w:rFonts w:hint="eastAsia" w:ascii="宋体" w:hAnsi="宋体" w:cs="宋体"/>
          <w:color w:val="auto"/>
          <w:u w:val="single"/>
        </w:rPr>
        <w:t>（全称并加盖单位公章）</w:t>
      </w:r>
    </w:p>
    <w:p w14:paraId="5234B5F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法定代表人或其委托代理人：</w:t>
      </w:r>
      <w:r>
        <w:rPr>
          <w:rFonts w:hint="eastAsia" w:ascii="宋体" w:hAnsi="宋体" w:cs="宋体"/>
          <w:color w:val="auto"/>
          <w:u w:val="single"/>
        </w:rPr>
        <w:t> （签字或盖章）</w:t>
      </w:r>
    </w:p>
    <w:p w14:paraId="6544535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成员一：</w:t>
      </w:r>
      <w:r>
        <w:rPr>
          <w:rFonts w:hint="eastAsia" w:ascii="宋体" w:hAnsi="宋体" w:cs="宋体"/>
          <w:color w:val="auto"/>
          <w:u w:val="single"/>
        </w:rPr>
        <w:t>（全称并加盖成员一的单位公章）</w:t>
      </w:r>
    </w:p>
    <w:p w14:paraId="04F7E3A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法定代表人或其委托代理人：</w:t>
      </w:r>
      <w:r>
        <w:rPr>
          <w:rFonts w:hint="eastAsia" w:ascii="宋体" w:hAnsi="宋体" w:cs="宋体"/>
          <w:color w:val="auto"/>
          <w:u w:val="single"/>
        </w:rPr>
        <w:t> （签字或盖章）</w:t>
      </w:r>
    </w:p>
    <w:p w14:paraId="275B70D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w:t>
      </w:r>
    </w:p>
    <w:p w14:paraId="09EB1E0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成员**：</w:t>
      </w:r>
      <w:r>
        <w:rPr>
          <w:rFonts w:hint="eastAsia" w:ascii="宋体" w:hAnsi="宋体" w:cs="宋体"/>
          <w:color w:val="auto"/>
          <w:u w:val="single"/>
        </w:rPr>
        <w:t>（全称并加盖成员**的单位公章）</w:t>
      </w:r>
    </w:p>
    <w:p w14:paraId="75B72BB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法定代表人或其委托代理人：</w:t>
      </w:r>
      <w:r>
        <w:rPr>
          <w:rFonts w:hint="eastAsia" w:ascii="宋体" w:hAnsi="宋体" w:cs="宋体"/>
          <w:color w:val="auto"/>
          <w:u w:val="single"/>
        </w:rPr>
        <w:t> （签字或盖章）</w:t>
      </w:r>
    </w:p>
    <w:p w14:paraId="3746E75A">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签署日期：</w:t>
      </w:r>
      <w:r>
        <w:rPr>
          <w:rFonts w:hint="eastAsia" w:ascii="宋体" w:hAnsi="宋体" w:cs="宋体"/>
          <w:color w:val="auto"/>
          <w:u w:val="single"/>
        </w:rPr>
        <w:t>　　年　　月　　日</w:t>
      </w:r>
    </w:p>
    <w:p w14:paraId="4F47024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609FD3F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1、招标文件接受联合体投标且投标人为联合体的，投标人应提供本协议；否则无须提供。</w:t>
      </w:r>
    </w:p>
    <w:p w14:paraId="7FE6B36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2、本协议由委托代理人签字或盖章的，应按照本章载明的格式提供“单位授权书”。</w:t>
      </w:r>
    </w:p>
    <w:p w14:paraId="3D1194B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3、在以联合体形式落实中小企业预留份额项目中，投标人除了要提供《中小企业声明函》，还需提供本协议。</w:t>
      </w:r>
    </w:p>
    <w:p w14:paraId="2BBCCF4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1BA39394">
      <w:pPr>
        <w:pStyle w:val="5"/>
        <w:widowControl/>
        <w:spacing w:before="0" w:beforeAutospacing="0" w:after="0" w:afterAutospacing="0"/>
        <w:jc w:val="center"/>
        <w:rPr>
          <w:rFonts w:cs="宋体"/>
          <w:color w:val="auto"/>
        </w:rPr>
      </w:pPr>
      <w:r>
        <w:rPr>
          <w:rFonts w:cs="宋体"/>
          <w:color w:val="auto"/>
        </w:rPr>
        <w:t>二-6分包意向协议（若有）</w:t>
      </w:r>
    </w:p>
    <w:p w14:paraId="361A268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甲方（总包方）：</w:t>
      </w:r>
      <w:r>
        <w:rPr>
          <w:rFonts w:hint="eastAsia" w:ascii="宋体" w:hAnsi="宋体" w:cs="宋体"/>
          <w:color w:val="auto"/>
          <w:u w:val="single"/>
        </w:rPr>
        <w:t>　　　　　　　</w:t>
      </w:r>
      <w:r>
        <w:rPr>
          <w:rFonts w:hint="eastAsia" w:ascii="宋体" w:hAnsi="宋体" w:cs="宋体"/>
          <w:color w:val="auto"/>
        </w:rPr>
        <w:t>（即本项目的投标人）</w:t>
      </w:r>
    </w:p>
    <w:p w14:paraId="4515540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乙方（分包方）：</w:t>
      </w:r>
      <w:r>
        <w:rPr>
          <w:rFonts w:hint="eastAsia" w:ascii="宋体" w:hAnsi="宋体" w:cs="宋体"/>
          <w:color w:val="auto"/>
          <w:u w:val="single"/>
        </w:rPr>
        <w:t>　　　　　　　</w:t>
      </w:r>
    </w:p>
    <w:p w14:paraId="72D0D34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兹有甲方参加</w:t>
      </w:r>
      <w:r>
        <w:rPr>
          <w:rFonts w:hint="eastAsia" w:ascii="宋体" w:hAnsi="宋体" w:cs="宋体"/>
          <w:color w:val="auto"/>
          <w:u w:val="single"/>
        </w:rPr>
        <w:t>（填写“项目名称”）</w:t>
      </w:r>
      <w:r>
        <w:rPr>
          <w:rFonts w:hint="eastAsia" w:ascii="宋体" w:hAnsi="宋体" w:cs="宋体"/>
          <w:color w:val="auto"/>
        </w:rPr>
        <w:t> 项目（项目编号：</w:t>
      </w:r>
      <w:r>
        <w:rPr>
          <w:rFonts w:hint="eastAsia" w:ascii="宋体" w:hAnsi="宋体" w:cs="宋体"/>
          <w:color w:val="auto"/>
          <w:u w:val="single"/>
        </w:rPr>
        <w:t>　　　　　　　</w:t>
      </w:r>
      <w:r>
        <w:rPr>
          <w:rFonts w:hint="eastAsia" w:ascii="宋体" w:hAnsi="宋体" w:cs="宋体"/>
          <w:color w:val="auto"/>
        </w:rPr>
        <w:t>）的政府采购活动。甲方期望将采购项目的部分采购标的分包给乙方完成，而乙方保证能够向甲方提供本协议项下的采购标的，甲、乙双方就合同分包的有关事宜达成下列协议：</w:t>
      </w:r>
    </w:p>
    <w:p w14:paraId="24DF1FE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一、分包标的</w:t>
      </w:r>
    </w:p>
    <w:p w14:paraId="6AE9D9D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u w:val="single"/>
        </w:rPr>
        <w:t>（根据双方的意向填写，可以是表格或文字描述）。</w:t>
      </w:r>
    </w:p>
    <w:p w14:paraId="5179393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二、分包合同金额占比</w:t>
      </w:r>
    </w:p>
    <w:p w14:paraId="64429BB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分包合同价占投标总价的比例：</w:t>
      </w:r>
      <w:r>
        <w:rPr>
          <w:rFonts w:hint="eastAsia" w:ascii="宋体" w:hAnsi="宋体" w:cs="宋体"/>
          <w:color w:val="auto"/>
          <w:u w:val="single"/>
        </w:rPr>
        <w:t>　　　　　</w:t>
      </w:r>
      <w:r>
        <w:rPr>
          <w:rFonts w:hint="eastAsia" w:ascii="宋体" w:hAnsi="宋体" w:cs="宋体"/>
          <w:color w:val="auto"/>
        </w:rPr>
        <w:t>%</w:t>
      </w:r>
    </w:p>
    <w:p w14:paraId="703D80D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三、其他条款</w:t>
      </w:r>
    </w:p>
    <w:p w14:paraId="023342E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9"/>
        <w:tblW w:w="4999" w:type="pct"/>
        <w:tblInd w:w="0" w:type="dxa"/>
        <w:tblLayout w:type="autofit"/>
        <w:tblCellMar>
          <w:top w:w="0" w:type="dxa"/>
          <w:left w:w="0" w:type="dxa"/>
          <w:bottom w:w="0" w:type="dxa"/>
          <w:right w:w="0" w:type="dxa"/>
        </w:tblCellMar>
      </w:tblPr>
      <w:tblGrid>
        <w:gridCol w:w="4270"/>
        <w:gridCol w:w="4274"/>
      </w:tblGrid>
      <w:tr w14:paraId="4ABA7BF0">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7BD0BCE">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甲方：</w:t>
            </w:r>
          </w:p>
        </w:tc>
        <w:tc>
          <w:tcPr>
            <w:tcW w:w="2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1253A1">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乙方：</w:t>
            </w:r>
          </w:p>
        </w:tc>
      </w:tr>
      <w:tr w14:paraId="3F25BC49">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3F37D20">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住所：</w:t>
            </w:r>
          </w:p>
        </w:tc>
        <w:tc>
          <w:tcPr>
            <w:tcW w:w="2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136290">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住所：</w:t>
            </w:r>
          </w:p>
        </w:tc>
      </w:tr>
      <w:tr w14:paraId="1A3613A8">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55407F">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单位负责人或委托代理人：</w:t>
            </w:r>
          </w:p>
        </w:tc>
        <w:tc>
          <w:tcPr>
            <w:tcW w:w="2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02F03B">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单位负责人或委托代理人：</w:t>
            </w:r>
          </w:p>
        </w:tc>
      </w:tr>
      <w:tr w14:paraId="632BA952">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17174F">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联系方法：</w:t>
            </w:r>
          </w:p>
        </w:tc>
        <w:tc>
          <w:tcPr>
            <w:tcW w:w="2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9B1ECE">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联系方法：</w:t>
            </w:r>
          </w:p>
        </w:tc>
      </w:tr>
      <w:tr w14:paraId="59687756">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E6D1F2">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开户银行：</w:t>
            </w:r>
          </w:p>
        </w:tc>
        <w:tc>
          <w:tcPr>
            <w:tcW w:w="2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5A100E">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开户银行：</w:t>
            </w:r>
          </w:p>
        </w:tc>
      </w:tr>
      <w:tr w14:paraId="7EABE6FD">
        <w:tblPrEx>
          <w:tblCellMar>
            <w:top w:w="0" w:type="dxa"/>
            <w:left w:w="0" w:type="dxa"/>
            <w:bottom w:w="0" w:type="dxa"/>
            <w:right w:w="0" w:type="dxa"/>
          </w:tblCellMar>
        </w:tblPrEx>
        <w:tc>
          <w:tcPr>
            <w:tcW w:w="249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A1577F">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账号：</w:t>
            </w:r>
          </w:p>
        </w:tc>
        <w:tc>
          <w:tcPr>
            <w:tcW w:w="2500"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FFCF33">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账号：</w:t>
            </w:r>
          </w:p>
        </w:tc>
      </w:tr>
      <w:tr w14:paraId="0BB8A29B">
        <w:tblPrEx>
          <w:tblCellMar>
            <w:top w:w="0" w:type="dxa"/>
            <w:left w:w="0" w:type="dxa"/>
            <w:bottom w:w="0" w:type="dxa"/>
            <w:right w:w="0" w:type="dxa"/>
          </w:tblCellMar>
        </w:tblPrEx>
        <w:tc>
          <w:tcPr>
            <w:tcW w:w="5000" w:type="pct"/>
            <w:gridSpan w:val="2"/>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C020D5">
            <w:pPr>
              <w:pStyle w:val="8"/>
              <w:widowControl/>
              <w:wordWrap w:val="0"/>
              <w:spacing w:before="0" w:beforeAutospacing="0" w:after="0" w:afterAutospacing="0"/>
              <w:jc w:val="right"/>
              <w:rPr>
                <w:rFonts w:hint="eastAsia" w:ascii="宋体" w:hAnsi="宋体" w:cs="宋体"/>
                <w:color w:val="auto"/>
              </w:rPr>
            </w:pPr>
            <w:r>
              <w:rPr>
                <w:rFonts w:hint="eastAsia" w:ascii="宋体" w:hAnsi="宋体" w:cs="宋体"/>
                <w:color w:val="auto"/>
              </w:rPr>
              <w:t>签订地点：</w:t>
            </w:r>
            <w:r>
              <w:rPr>
                <w:rFonts w:hint="eastAsia" w:ascii="宋体" w:hAnsi="宋体" w:cs="宋体"/>
                <w:color w:val="auto"/>
                <w:u w:val="single"/>
              </w:rPr>
              <w:t>　　　　　　　　　　</w:t>
            </w:r>
          </w:p>
          <w:p w14:paraId="2CAA2EB7">
            <w:pPr>
              <w:pStyle w:val="8"/>
              <w:widowControl/>
              <w:wordWrap w:val="0"/>
              <w:spacing w:before="0" w:beforeAutospacing="0" w:after="0" w:afterAutospacing="0"/>
              <w:jc w:val="right"/>
              <w:rPr>
                <w:rFonts w:hint="eastAsia" w:ascii="宋体" w:hAnsi="宋体" w:cs="宋体"/>
                <w:color w:val="auto"/>
              </w:rPr>
            </w:pPr>
            <w:r>
              <w:rPr>
                <w:rFonts w:hint="eastAsia" w:ascii="宋体" w:hAnsi="宋体" w:cs="宋体"/>
                <w:color w:val="auto"/>
              </w:rPr>
              <w:t>签约日期：</w:t>
            </w:r>
            <w:r>
              <w:rPr>
                <w:rFonts w:hint="eastAsia" w:ascii="宋体" w:hAnsi="宋体" w:cs="宋体"/>
                <w:color w:val="auto"/>
                <w:u w:val="single"/>
              </w:rPr>
              <w:t>　　年　　月　　日</w:t>
            </w:r>
          </w:p>
        </w:tc>
      </w:tr>
    </w:tbl>
    <w:p w14:paraId="5C5C97E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5770D0D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1.招标文件接受合同分包且投标人拟将合同分包的，应提供本协议；否则无须提供。</w:t>
      </w:r>
    </w:p>
    <w:p w14:paraId="1C9B783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2.本协议由委托代理人签字或盖章的，应按照本章载明的格式提供“单位授权书”。</w:t>
      </w:r>
    </w:p>
    <w:p w14:paraId="4B49555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3.在以合同分包形式落实中小企业预留份额项目中，投标人除了要提供《中小企业声明函》，还需提供本协议。</w:t>
      </w:r>
    </w:p>
    <w:p w14:paraId="17F8D5D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46830BE3">
      <w:pPr>
        <w:pStyle w:val="5"/>
        <w:widowControl/>
        <w:spacing w:before="0" w:beforeAutospacing="0" w:after="0" w:afterAutospacing="0"/>
        <w:jc w:val="center"/>
        <w:rPr>
          <w:rFonts w:cs="宋体"/>
          <w:color w:val="auto"/>
        </w:rPr>
      </w:pPr>
      <w:r>
        <w:rPr>
          <w:rFonts w:cs="宋体"/>
          <w:color w:val="auto"/>
        </w:rPr>
        <w:t>二-7其他资格证明文件（若有）</w:t>
      </w:r>
    </w:p>
    <w:p w14:paraId="27FE7186">
      <w:pPr>
        <w:pStyle w:val="5"/>
        <w:widowControl/>
        <w:spacing w:before="0" w:beforeAutospacing="0" w:after="0" w:afterAutospacing="0"/>
        <w:jc w:val="center"/>
        <w:rPr>
          <w:rFonts w:cs="宋体"/>
          <w:color w:val="auto"/>
        </w:rPr>
      </w:pPr>
      <w:r>
        <w:rPr>
          <w:rFonts w:cs="宋体"/>
          <w:color w:val="auto"/>
        </w:rPr>
        <w:t>二-7-①招标文件规定的其他资格证明文件（若有）</w:t>
      </w:r>
    </w:p>
    <w:p w14:paraId="49918A9C">
      <w:pPr>
        <w:pStyle w:val="8"/>
        <w:widowControl/>
        <w:spacing w:before="0" w:beforeAutospacing="0" w:after="0" w:afterAutospacing="0"/>
        <w:ind w:firstLine="420"/>
        <w:jc w:val="center"/>
        <w:rPr>
          <w:rFonts w:hint="eastAsia" w:ascii="宋体" w:hAnsi="宋体" w:cs="宋体"/>
          <w:color w:val="auto"/>
        </w:rPr>
      </w:pPr>
      <w:r>
        <w:rPr>
          <w:rFonts w:hint="eastAsia" w:ascii="宋体" w:hAnsi="宋体" w:cs="宋体"/>
          <w:color w:val="auto"/>
        </w:rPr>
        <w:t>编制说明</w:t>
      </w:r>
    </w:p>
    <w:p w14:paraId="5947A7B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除招标文件另有规定外，招标文件要求提交的除前述资格证明文件外的其他资格证明文件（若有）加盖投标人的单位公章后应在此项下提交。</w:t>
      </w:r>
    </w:p>
    <w:p w14:paraId="6E5A392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40179AAF">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三、投标保证金</w:t>
      </w:r>
    </w:p>
    <w:p w14:paraId="67C30124">
      <w:pPr>
        <w:pStyle w:val="8"/>
        <w:widowControl/>
        <w:spacing w:before="0" w:beforeAutospacing="0" w:after="0" w:afterAutospacing="0"/>
        <w:ind w:firstLine="420"/>
        <w:jc w:val="center"/>
        <w:rPr>
          <w:rFonts w:hint="eastAsia" w:ascii="宋体" w:hAnsi="宋体" w:cs="宋体"/>
          <w:color w:val="auto"/>
        </w:rPr>
      </w:pPr>
      <w:r>
        <w:rPr>
          <w:rFonts w:hint="eastAsia" w:ascii="宋体" w:hAnsi="宋体" w:cs="宋体"/>
          <w:color w:val="auto"/>
        </w:rPr>
        <w:t>编制说明</w:t>
      </w:r>
    </w:p>
    <w:p w14:paraId="61B2309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1、在此项下提交的“投标保证金”材料可使用转账凭证复印件或从福建省政府采购网上公开信息系统中下载的有关原始页面的打印件。</w:t>
      </w:r>
    </w:p>
    <w:p w14:paraId="05F3CDD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2、投标保证金是否已提交的认定按照招标文件第三章规定执行。</w:t>
      </w:r>
    </w:p>
    <w:p w14:paraId="1C2D3E7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07EE36DB">
      <w:pPr>
        <w:pStyle w:val="4"/>
        <w:widowControl/>
        <w:shd w:val="clear" w:color="auto" w:fill="FFFFFF"/>
        <w:spacing w:before="0" w:beforeAutospacing="0" w:after="0" w:afterAutospacing="0"/>
        <w:jc w:val="center"/>
        <w:rPr>
          <w:rFonts w:cs="宋体"/>
          <w:color w:val="auto"/>
          <w:sz w:val="24"/>
          <w:szCs w:val="24"/>
          <w:shd w:val="clear" w:color="auto" w:fill="FFFFFF"/>
        </w:rPr>
      </w:pPr>
    </w:p>
    <w:p w14:paraId="579341DC">
      <w:pPr>
        <w:pStyle w:val="4"/>
        <w:widowControl/>
        <w:shd w:val="clear" w:color="auto" w:fill="FFFFFF"/>
        <w:spacing w:before="0" w:beforeAutospacing="0" w:after="0" w:afterAutospacing="0"/>
        <w:jc w:val="center"/>
        <w:rPr>
          <w:rFonts w:cs="宋体"/>
          <w:color w:val="auto"/>
          <w:sz w:val="24"/>
          <w:szCs w:val="24"/>
          <w:shd w:val="clear" w:color="auto" w:fill="FFFFFF"/>
        </w:rPr>
      </w:pPr>
    </w:p>
    <w:p w14:paraId="2645B0AF">
      <w:pPr>
        <w:pStyle w:val="4"/>
        <w:widowControl/>
        <w:shd w:val="clear" w:color="auto" w:fill="FFFFFF"/>
        <w:spacing w:before="0" w:beforeAutospacing="0" w:after="0" w:afterAutospacing="0"/>
        <w:jc w:val="center"/>
        <w:rPr>
          <w:rFonts w:cs="宋体"/>
          <w:color w:val="auto"/>
          <w:sz w:val="24"/>
          <w:szCs w:val="24"/>
          <w:shd w:val="clear" w:color="auto" w:fill="FFFFFF"/>
        </w:rPr>
      </w:pPr>
    </w:p>
    <w:p w14:paraId="736966B4">
      <w:pPr>
        <w:pStyle w:val="4"/>
        <w:widowControl/>
        <w:shd w:val="clear" w:color="auto" w:fill="FFFFFF"/>
        <w:spacing w:before="0" w:beforeAutospacing="0" w:after="0" w:afterAutospacing="0"/>
        <w:jc w:val="center"/>
        <w:rPr>
          <w:rFonts w:cs="宋体"/>
          <w:color w:val="auto"/>
          <w:sz w:val="24"/>
          <w:szCs w:val="24"/>
          <w:shd w:val="clear" w:color="auto" w:fill="FFFFFF"/>
        </w:rPr>
      </w:pPr>
    </w:p>
    <w:p w14:paraId="47FA14A2">
      <w:pPr>
        <w:pStyle w:val="4"/>
        <w:widowControl/>
        <w:shd w:val="clear" w:color="auto" w:fill="FFFFFF"/>
        <w:spacing w:before="0" w:beforeAutospacing="0" w:after="0" w:afterAutospacing="0"/>
        <w:jc w:val="center"/>
        <w:rPr>
          <w:rFonts w:cs="宋体"/>
          <w:color w:val="auto"/>
          <w:sz w:val="24"/>
          <w:szCs w:val="24"/>
          <w:shd w:val="clear" w:color="auto" w:fill="FFFFFF"/>
        </w:rPr>
      </w:pPr>
    </w:p>
    <w:p w14:paraId="5A05DFDE">
      <w:pPr>
        <w:pStyle w:val="4"/>
        <w:widowControl/>
        <w:shd w:val="clear" w:color="auto" w:fill="FFFFFF"/>
        <w:spacing w:before="0" w:beforeAutospacing="0" w:after="0" w:afterAutospacing="0"/>
        <w:jc w:val="center"/>
        <w:rPr>
          <w:rFonts w:cs="宋体"/>
          <w:color w:val="auto"/>
          <w:sz w:val="24"/>
          <w:szCs w:val="24"/>
          <w:shd w:val="clear" w:color="auto" w:fill="FFFFFF"/>
        </w:rPr>
      </w:pPr>
    </w:p>
    <w:p w14:paraId="39473D4B">
      <w:pPr>
        <w:pStyle w:val="4"/>
        <w:widowControl/>
        <w:shd w:val="clear" w:color="auto" w:fill="FFFFFF"/>
        <w:spacing w:before="0" w:beforeAutospacing="0" w:after="0" w:afterAutospacing="0"/>
        <w:jc w:val="center"/>
        <w:rPr>
          <w:rFonts w:cs="宋体"/>
          <w:color w:val="auto"/>
          <w:sz w:val="24"/>
          <w:szCs w:val="24"/>
          <w:shd w:val="clear" w:color="auto" w:fill="FFFFFF"/>
        </w:rPr>
      </w:pPr>
    </w:p>
    <w:p w14:paraId="07D9CDB7">
      <w:pPr>
        <w:pStyle w:val="4"/>
        <w:widowControl/>
        <w:shd w:val="clear" w:color="auto" w:fill="FFFFFF"/>
        <w:spacing w:before="0" w:beforeAutospacing="0" w:after="0" w:afterAutospacing="0"/>
        <w:jc w:val="center"/>
        <w:rPr>
          <w:rFonts w:cs="宋体"/>
          <w:color w:val="auto"/>
          <w:sz w:val="24"/>
          <w:szCs w:val="24"/>
          <w:shd w:val="clear" w:color="auto" w:fill="FFFFFF"/>
        </w:rPr>
      </w:pPr>
    </w:p>
    <w:p w14:paraId="7DB41412">
      <w:pPr>
        <w:pStyle w:val="4"/>
        <w:widowControl/>
        <w:shd w:val="clear" w:color="auto" w:fill="FFFFFF"/>
        <w:spacing w:before="0" w:beforeAutospacing="0" w:after="0" w:afterAutospacing="0"/>
        <w:jc w:val="center"/>
        <w:rPr>
          <w:rFonts w:cs="宋体"/>
          <w:color w:val="auto"/>
          <w:sz w:val="24"/>
          <w:szCs w:val="24"/>
          <w:shd w:val="clear" w:color="auto" w:fill="FFFFFF"/>
        </w:rPr>
      </w:pPr>
    </w:p>
    <w:p w14:paraId="18407CA1">
      <w:pPr>
        <w:pStyle w:val="4"/>
        <w:widowControl/>
        <w:shd w:val="clear" w:color="auto" w:fill="FFFFFF"/>
        <w:spacing w:before="0" w:beforeAutospacing="0" w:after="0" w:afterAutospacing="0"/>
        <w:jc w:val="center"/>
        <w:rPr>
          <w:rFonts w:cs="宋体"/>
          <w:color w:val="auto"/>
          <w:sz w:val="24"/>
          <w:szCs w:val="24"/>
          <w:shd w:val="clear" w:color="auto" w:fill="FFFFFF"/>
        </w:rPr>
      </w:pPr>
    </w:p>
    <w:p w14:paraId="7BEFD5DE">
      <w:pPr>
        <w:pStyle w:val="4"/>
        <w:widowControl/>
        <w:shd w:val="clear" w:color="auto" w:fill="FFFFFF"/>
        <w:spacing w:before="0" w:beforeAutospacing="0" w:after="0" w:afterAutospacing="0"/>
        <w:jc w:val="center"/>
        <w:rPr>
          <w:rFonts w:cs="宋体"/>
          <w:color w:val="auto"/>
          <w:sz w:val="24"/>
          <w:szCs w:val="24"/>
          <w:shd w:val="clear" w:color="auto" w:fill="FFFFFF"/>
        </w:rPr>
      </w:pPr>
    </w:p>
    <w:p w14:paraId="55AF6BCA">
      <w:pPr>
        <w:pStyle w:val="4"/>
        <w:widowControl/>
        <w:shd w:val="clear" w:color="auto" w:fill="FFFFFF"/>
        <w:spacing w:before="0" w:beforeAutospacing="0" w:after="0" w:afterAutospacing="0"/>
        <w:jc w:val="center"/>
        <w:rPr>
          <w:rFonts w:cs="宋体"/>
          <w:color w:val="auto"/>
          <w:sz w:val="24"/>
          <w:szCs w:val="24"/>
          <w:shd w:val="clear" w:color="auto" w:fill="FFFFFF"/>
        </w:rPr>
      </w:pPr>
    </w:p>
    <w:p w14:paraId="0DFE4F88">
      <w:pPr>
        <w:pStyle w:val="4"/>
        <w:widowControl/>
        <w:shd w:val="clear" w:color="auto" w:fill="FFFFFF"/>
        <w:spacing w:before="0" w:beforeAutospacing="0" w:after="0" w:afterAutospacing="0"/>
        <w:jc w:val="center"/>
        <w:rPr>
          <w:rFonts w:cs="宋体"/>
          <w:color w:val="auto"/>
          <w:sz w:val="24"/>
          <w:szCs w:val="24"/>
          <w:shd w:val="clear" w:color="auto" w:fill="FFFFFF"/>
        </w:rPr>
      </w:pPr>
    </w:p>
    <w:p w14:paraId="72DA0D62">
      <w:pPr>
        <w:pStyle w:val="4"/>
        <w:widowControl/>
        <w:shd w:val="clear" w:color="auto" w:fill="FFFFFF"/>
        <w:spacing w:before="0" w:beforeAutospacing="0" w:after="0" w:afterAutospacing="0"/>
        <w:jc w:val="center"/>
        <w:rPr>
          <w:rFonts w:cs="宋体"/>
          <w:color w:val="auto"/>
          <w:sz w:val="24"/>
          <w:szCs w:val="24"/>
          <w:shd w:val="clear" w:color="auto" w:fill="FFFFFF"/>
        </w:rPr>
      </w:pPr>
    </w:p>
    <w:p w14:paraId="6F725973">
      <w:pPr>
        <w:pStyle w:val="4"/>
        <w:widowControl/>
        <w:shd w:val="clear" w:color="auto" w:fill="FFFFFF"/>
        <w:spacing w:before="0" w:beforeAutospacing="0" w:after="0" w:afterAutospacing="0"/>
        <w:jc w:val="center"/>
        <w:rPr>
          <w:rFonts w:cs="宋体"/>
          <w:color w:val="auto"/>
          <w:sz w:val="24"/>
          <w:szCs w:val="24"/>
          <w:shd w:val="clear" w:color="auto" w:fill="FFFFFF"/>
        </w:rPr>
      </w:pPr>
    </w:p>
    <w:p w14:paraId="2535B43D">
      <w:pPr>
        <w:pStyle w:val="4"/>
        <w:widowControl/>
        <w:shd w:val="clear" w:color="auto" w:fill="FFFFFF"/>
        <w:spacing w:before="0" w:beforeAutospacing="0" w:after="0" w:afterAutospacing="0"/>
        <w:jc w:val="center"/>
        <w:rPr>
          <w:rFonts w:cs="宋体"/>
          <w:color w:val="auto"/>
          <w:sz w:val="24"/>
          <w:szCs w:val="24"/>
          <w:shd w:val="clear" w:color="auto" w:fill="FFFFFF"/>
        </w:rPr>
      </w:pPr>
    </w:p>
    <w:p w14:paraId="3FD94221">
      <w:pPr>
        <w:pStyle w:val="4"/>
        <w:widowControl/>
        <w:shd w:val="clear" w:color="auto" w:fill="FFFFFF"/>
        <w:spacing w:before="0" w:beforeAutospacing="0" w:after="0" w:afterAutospacing="0"/>
        <w:jc w:val="center"/>
        <w:rPr>
          <w:rFonts w:cs="宋体"/>
          <w:color w:val="auto"/>
          <w:sz w:val="24"/>
          <w:szCs w:val="24"/>
          <w:shd w:val="clear" w:color="auto" w:fill="FFFFFF"/>
        </w:rPr>
      </w:pPr>
    </w:p>
    <w:p w14:paraId="3FEA95D2">
      <w:pPr>
        <w:pStyle w:val="4"/>
        <w:widowControl/>
        <w:shd w:val="clear" w:color="auto" w:fill="FFFFFF"/>
        <w:spacing w:before="0" w:beforeAutospacing="0" w:after="0" w:afterAutospacing="0"/>
        <w:jc w:val="center"/>
        <w:rPr>
          <w:rFonts w:cs="宋体"/>
          <w:color w:val="auto"/>
          <w:sz w:val="24"/>
          <w:szCs w:val="24"/>
          <w:shd w:val="clear" w:color="auto" w:fill="FFFFFF"/>
        </w:rPr>
      </w:pPr>
    </w:p>
    <w:p w14:paraId="3EC95B52">
      <w:pPr>
        <w:pStyle w:val="4"/>
        <w:widowControl/>
        <w:shd w:val="clear" w:color="auto" w:fill="FFFFFF"/>
        <w:spacing w:before="0" w:beforeAutospacing="0" w:after="0" w:afterAutospacing="0"/>
        <w:jc w:val="center"/>
        <w:rPr>
          <w:rFonts w:cs="宋体"/>
          <w:color w:val="auto"/>
          <w:sz w:val="24"/>
          <w:szCs w:val="24"/>
          <w:shd w:val="clear" w:color="auto" w:fill="FFFFFF"/>
        </w:rPr>
      </w:pPr>
    </w:p>
    <w:p w14:paraId="2ECCF431">
      <w:pPr>
        <w:pStyle w:val="4"/>
        <w:widowControl/>
        <w:shd w:val="clear" w:color="auto" w:fill="FFFFFF"/>
        <w:spacing w:before="0" w:beforeAutospacing="0" w:after="0" w:afterAutospacing="0"/>
        <w:jc w:val="center"/>
        <w:rPr>
          <w:rFonts w:cs="宋体"/>
          <w:color w:val="auto"/>
          <w:sz w:val="24"/>
          <w:szCs w:val="24"/>
          <w:shd w:val="clear" w:color="auto" w:fill="FFFFFF"/>
        </w:rPr>
      </w:pPr>
    </w:p>
    <w:p w14:paraId="393EFDD5">
      <w:pPr>
        <w:pStyle w:val="4"/>
        <w:widowControl/>
        <w:shd w:val="clear" w:color="auto" w:fill="FFFFFF"/>
        <w:spacing w:before="0" w:beforeAutospacing="0" w:after="0" w:afterAutospacing="0"/>
        <w:jc w:val="center"/>
        <w:rPr>
          <w:rFonts w:cs="宋体"/>
          <w:color w:val="auto"/>
          <w:sz w:val="24"/>
          <w:szCs w:val="24"/>
          <w:shd w:val="clear" w:color="auto" w:fill="FFFFFF"/>
        </w:rPr>
      </w:pPr>
    </w:p>
    <w:p w14:paraId="4C3FB686">
      <w:pPr>
        <w:pStyle w:val="4"/>
        <w:widowControl/>
        <w:shd w:val="clear" w:color="auto" w:fill="FFFFFF"/>
        <w:spacing w:before="0" w:beforeAutospacing="0" w:after="0" w:afterAutospacing="0"/>
        <w:jc w:val="center"/>
        <w:rPr>
          <w:rFonts w:cs="宋体"/>
          <w:color w:val="auto"/>
          <w:sz w:val="24"/>
          <w:szCs w:val="24"/>
          <w:shd w:val="clear" w:color="auto" w:fill="FFFFFF"/>
        </w:rPr>
      </w:pPr>
    </w:p>
    <w:p w14:paraId="424A1ED9">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封面格式(报价部分)</w:t>
      </w:r>
    </w:p>
    <w:p w14:paraId="1E7A88D7">
      <w:pPr>
        <w:pStyle w:val="2"/>
        <w:widowControl/>
        <w:spacing w:before="0" w:beforeAutospacing="0" w:after="0" w:afterAutospacing="0"/>
        <w:jc w:val="center"/>
        <w:rPr>
          <w:rFonts w:cs="宋体"/>
          <w:color w:val="auto"/>
          <w:sz w:val="24"/>
          <w:szCs w:val="24"/>
        </w:rPr>
      </w:pPr>
      <w:r>
        <w:rPr>
          <w:rFonts w:cs="宋体"/>
          <w:color w:val="auto"/>
          <w:sz w:val="24"/>
          <w:szCs w:val="24"/>
        </w:rPr>
        <w:t>福建省政府采购投标文件</w:t>
      </w:r>
    </w:p>
    <w:p w14:paraId="78BE9C66">
      <w:pPr>
        <w:pStyle w:val="2"/>
        <w:widowControl/>
        <w:spacing w:before="0" w:beforeAutospacing="0" w:after="0" w:afterAutospacing="0"/>
        <w:jc w:val="center"/>
        <w:rPr>
          <w:rFonts w:cs="宋体"/>
          <w:color w:val="auto"/>
          <w:sz w:val="24"/>
          <w:szCs w:val="24"/>
        </w:rPr>
      </w:pPr>
      <w:r>
        <w:rPr>
          <w:rFonts w:cs="宋体"/>
          <w:color w:val="auto"/>
          <w:sz w:val="24"/>
          <w:szCs w:val="24"/>
        </w:rPr>
        <w:t>（报价部分）</w:t>
      </w:r>
    </w:p>
    <w:p w14:paraId="687BB86F">
      <w:pPr>
        <w:widowControl/>
        <w:spacing w:after="240"/>
        <w:jc w:val="left"/>
        <w:rPr>
          <w:rFonts w:hint="eastAsia" w:ascii="宋体" w:hAnsi="宋体" w:cs="宋体"/>
          <w:color w:val="auto"/>
          <w:sz w:val="24"/>
        </w:rPr>
      </w:pPr>
      <w:r>
        <w:rPr>
          <w:rFonts w:hint="eastAsia" w:ascii="宋体" w:hAnsi="宋体" w:cs="宋体"/>
          <w:color w:val="auto"/>
          <w:kern w:val="0"/>
          <w:sz w:val="24"/>
          <w:lang w:bidi="ar"/>
        </w:rPr>
        <w:br w:type="textWrapping"/>
      </w:r>
    </w:p>
    <w:p w14:paraId="4B2DA67A">
      <w:pPr>
        <w:pStyle w:val="3"/>
        <w:widowControl/>
        <w:spacing w:before="0" w:beforeAutospacing="0" w:after="0" w:afterAutospacing="0"/>
        <w:jc w:val="center"/>
        <w:rPr>
          <w:rFonts w:cs="宋体"/>
          <w:color w:val="auto"/>
          <w:sz w:val="24"/>
          <w:szCs w:val="24"/>
        </w:rPr>
      </w:pPr>
      <w:r>
        <w:rPr>
          <w:rFonts w:cs="宋体"/>
          <w:color w:val="auto"/>
          <w:sz w:val="24"/>
          <w:szCs w:val="24"/>
        </w:rPr>
        <w:t>（填写正本或副本）</w:t>
      </w:r>
    </w:p>
    <w:p w14:paraId="12B0B761">
      <w:pPr>
        <w:widowControl/>
        <w:spacing w:after="240"/>
        <w:jc w:val="left"/>
        <w:rPr>
          <w:rFonts w:hint="eastAsia" w:ascii="宋体" w:hAnsi="宋体" w:cs="宋体"/>
          <w:color w:val="auto"/>
          <w:sz w:val="24"/>
        </w:rPr>
      </w:pPr>
      <w:r>
        <w:rPr>
          <w:rFonts w:hint="eastAsia" w:ascii="宋体" w:hAnsi="宋体" w:cs="宋体"/>
          <w:color w:val="auto"/>
          <w:kern w:val="0"/>
          <w:sz w:val="24"/>
          <w:lang w:bidi="ar"/>
        </w:rPr>
        <w:br w:type="textWrapping"/>
      </w:r>
      <w:r>
        <w:rPr>
          <w:rFonts w:hint="eastAsia" w:ascii="宋体" w:hAnsi="宋体" w:cs="宋体"/>
          <w:color w:val="auto"/>
          <w:kern w:val="0"/>
          <w:sz w:val="24"/>
          <w:lang w:bidi="ar"/>
        </w:rPr>
        <w:br w:type="textWrapping"/>
      </w:r>
      <w:r>
        <w:rPr>
          <w:rFonts w:hint="eastAsia" w:ascii="宋体" w:hAnsi="宋体" w:cs="宋体"/>
          <w:color w:val="auto"/>
          <w:kern w:val="0"/>
          <w:sz w:val="24"/>
          <w:lang w:bidi="ar"/>
        </w:rPr>
        <w:br w:type="textWrapping"/>
      </w:r>
    </w:p>
    <w:p w14:paraId="391956C3">
      <w:pPr>
        <w:pStyle w:val="4"/>
        <w:widowControl/>
        <w:spacing w:before="0" w:beforeAutospacing="0" w:after="0" w:afterAutospacing="0"/>
        <w:jc w:val="center"/>
        <w:rPr>
          <w:rFonts w:cs="宋体"/>
          <w:color w:val="auto"/>
          <w:sz w:val="24"/>
          <w:szCs w:val="24"/>
        </w:rPr>
      </w:pPr>
      <w:r>
        <w:rPr>
          <w:rFonts w:cs="宋体"/>
          <w:color w:val="auto"/>
          <w:sz w:val="24"/>
          <w:szCs w:val="24"/>
        </w:rPr>
        <w:t>（项目名称：（由投标人填写）</w:t>
      </w:r>
    </w:p>
    <w:p w14:paraId="6DE2D863">
      <w:pPr>
        <w:pStyle w:val="4"/>
        <w:widowControl/>
        <w:spacing w:before="0" w:beforeAutospacing="0" w:after="0" w:afterAutospacing="0"/>
        <w:jc w:val="center"/>
        <w:rPr>
          <w:rFonts w:cs="宋体"/>
          <w:color w:val="auto"/>
          <w:sz w:val="24"/>
          <w:szCs w:val="24"/>
        </w:rPr>
      </w:pPr>
      <w:r>
        <w:rPr>
          <w:rFonts w:cs="宋体"/>
          <w:color w:val="auto"/>
          <w:sz w:val="24"/>
          <w:szCs w:val="24"/>
        </w:rPr>
        <w:t>（备案编号：（由投标人填写）</w:t>
      </w:r>
    </w:p>
    <w:p w14:paraId="4707B909">
      <w:pPr>
        <w:pStyle w:val="4"/>
        <w:widowControl/>
        <w:spacing w:before="0" w:beforeAutospacing="0" w:after="0" w:afterAutospacing="0"/>
        <w:jc w:val="center"/>
        <w:rPr>
          <w:rFonts w:cs="宋体"/>
          <w:color w:val="auto"/>
          <w:sz w:val="24"/>
          <w:szCs w:val="24"/>
        </w:rPr>
      </w:pPr>
      <w:r>
        <w:rPr>
          <w:rFonts w:cs="宋体"/>
          <w:color w:val="auto"/>
          <w:sz w:val="24"/>
          <w:szCs w:val="24"/>
        </w:rPr>
        <w:t>（项目编号：（由投标人填写）</w:t>
      </w:r>
    </w:p>
    <w:p w14:paraId="09B5D999">
      <w:pPr>
        <w:pStyle w:val="4"/>
        <w:widowControl/>
        <w:spacing w:before="0" w:beforeAutospacing="0" w:after="0" w:afterAutospacing="0"/>
        <w:jc w:val="center"/>
        <w:rPr>
          <w:rFonts w:cs="宋体"/>
          <w:color w:val="auto"/>
          <w:sz w:val="24"/>
          <w:szCs w:val="24"/>
        </w:rPr>
      </w:pPr>
      <w:r>
        <w:rPr>
          <w:rFonts w:cs="宋体"/>
          <w:color w:val="auto"/>
          <w:sz w:val="24"/>
          <w:szCs w:val="24"/>
        </w:rPr>
        <w:t>（所投采购包：（由投标人填写）</w:t>
      </w:r>
    </w:p>
    <w:p w14:paraId="1B1E79D0">
      <w:pPr>
        <w:widowControl/>
        <w:spacing w:after="240"/>
        <w:jc w:val="left"/>
        <w:rPr>
          <w:rFonts w:hint="eastAsia" w:ascii="宋体" w:hAnsi="宋体" w:cs="宋体"/>
          <w:color w:val="auto"/>
          <w:sz w:val="24"/>
        </w:rPr>
      </w:pPr>
    </w:p>
    <w:p w14:paraId="54BE3F88">
      <w:pPr>
        <w:pStyle w:val="4"/>
        <w:widowControl/>
        <w:spacing w:before="0" w:beforeAutospacing="0" w:after="0" w:afterAutospacing="0"/>
        <w:jc w:val="center"/>
        <w:rPr>
          <w:rFonts w:cs="宋体"/>
          <w:color w:val="auto"/>
          <w:sz w:val="24"/>
          <w:szCs w:val="24"/>
        </w:rPr>
      </w:pPr>
      <w:r>
        <w:rPr>
          <w:rFonts w:cs="宋体"/>
          <w:color w:val="auto"/>
          <w:sz w:val="24"/>
          <w:szCs w:val="24"/>
        </w:rPr>
        <w:t>投标人：（填写“全称”）</w:t>
      </w:r>
    </w:p>
    <w:p w14:paraId="6B46B33A">
      <w:pPr>
        <w:pStyle w:val="4"/>
        <w:widowControl/>
        <w:spacing w:before="0" w:beforeAutospacing="0" w:after="0" w:afterAutospacing="0"/>
        <w:jc w:val="center"/>
        <w:rPr>
          <w:rFonts w:cs="宋体"/>
          <w:color w:val="auto"/>
          <w:sz w:val="24"/>
          <w:szCs w:val="24"/>
        </w:rPr>
      </w:pPr>
      <w:r>
        <w:rPr>
          <w:rFonts w:cs="宋体"/>
          <w:color w:val="auto"/>
          <w:sz w:val="24"/>
          <w:szCs w:val="24"/>
        </w:rPr>
        <w:t>（由投标人填写）年（由投标人填写）月</w:t>
      </w:r>
    </w:p>
    <w:p w14:paraId="1A0EA18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24DE9034">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br w:type="page"/>
      </w:r>
      <w:r>
        <w:rPr>
          <w:rFonts w:cs="宋体"/>
          <w:color w:val="auto"/>
          <w:sz w:val="24"/>
          <w:szCs w:val="24"/>
          <w:shd w:val="clear" w:color="auto" w:fill="FFFFFF"/>
        </w:rPr>
        <w:t>索引</w:t>
      </w:r>
    </w:p>
    <w:p w14:paraId="3A8F513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一、开标（报价）一览表</w:t>
      </w:r>
    </w:p>
    <w:p w14:paraId="284E492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二、投标（响应）报价明细表</w:t>
      </w:r>
    </w:p>
    <w:p w14:paraId="0150AD4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三、招标文件规定的价格扣除证明材料（若有）</w:t>
      </w:r>
    </w:p>
    <w:p w14:paraId="6EB19EC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04BA1CB2">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br w:type="page"/>
      </w:r>
      <w:r>
        <w:rPr>
          <w:rFonts w:cs="宋体"/>
          <w:color w:val="auto"/>
          <w:sz w:val="24"/>
          <w:szCs w:val="24"/>
          <w:shd w:val="clear" w:color="auto" w:fill="FFFFFF"/>
        </w:rPr>
        <w:t>开标（报价）一览表</w:t>
      </w:r>
    </w:p>
    <w:p w14:paraId="5B57AA15">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210AB400">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61892170">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电子内窥镜</w:t>
      </w:r>
    </w:p>
    <w:p w14:paraId="05F8BCAE">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tbl>
      <w:tblPr>
        <w:tblStyle w:val="9"/>
        <w:tblW w:w="5000" w:type="pct"/>
        <w:tblInd w:w="0" w:type="dxa"/>
        <w:tblLayout w:type="autofit"/>
        <w:tblCellMar>
          <w:top w:w="0" w:type="dxa"/>
          <w:left w:w="0" w:type="dxa"/>
          <w:bottom w:w="0" w:type="dxa"/>
          <w:right w:w="0" w:type="dxa"/>
        </w:tblCellMar>
      </w:tblPr>
      <w:tblGrid>
        <w:gridCol w:w="871"/>
        <w:gridCol w:w="1737"/>
        <w:gridCol w:w="1881"/>
        <w:gridCol w:w="2605"/>
        <w:gridCol w:w="1452"/>
      </w:tblGrid>
      <w:tr w14:paraId="2A1C388F">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179F6C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908B9C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报价内容</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A74E8C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A17203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DAD963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价款形式</w:t>
            </w:r>
          </w:p>
        </w:tc>
      </w:tr>
      <w:tr w14:paraId="09FAA20E">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809E89">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643181">
            <w:pPr>
              <w:widowControl/>
              <w:wordWrap w:val="0"/>
              <w:jc w:val="center"/>
              <w:rPr>
                <w:rFonts w:hint="eastAsia" w:ascii="宋体" w:hAnsi="宋体" w:cs="宋体"/>
                <w:color w:val="auto"/>
                <w:sz w:val="24"/>
              </w:rPr>
            </w:pPr>
            <w:r>
              <w:rPr>
                <w:rFonts w:hint="eastAsia" w:ascii="宋体" w:hAnsi="宋体" w:cs="宋体"/>
                <w:color w:val="auto"/>
                <w:kern w:val="0"/>
                <w:sz w:val="24"/>
                <w:lang w:bidi="ar"/>
              </w:rPr>
              <w:t>电子内窥镜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1CB9BE">
            <w:pPr>
              <w:widowControl/>
              <w:wordWrap w:val="0"/>
              <w:jc w:val="center"/>
              <w:rPr>
                <w:rFonts w:hint="eastAsia" w:ascii="宋体" w:hAnsi="宋体" w:cs="宋体"/>
                <w:color w:val="auto"/>
                <w:sz w:val="24"/>
              </w:rPr>
            </w:pPr>
            <w:r>
              <w:rPr>
                <w:rFonts w:hint="eastAsia" w:ascii="宋体" w:hAnsi="宋体" w:cs="宋体"/>
                <w:color w:val="auto"/>
                <w:kern w:val="0"/>
                <w:sz w:val="24"/>
                <w:lang w:bidi="ar"/>
              </w:rPr>
              <w:t>4500000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58C766">
            <w:pPr>
              <w:widowControl/>
              <w:wordWrap w:val="0"/>
              <w:jc w:val="center"/>
              <w:rPr>
                <w:rFonts w:hint="eastAsia" w:ascii="宋体" w:hAnsi="宋体" w:cs="宋体"/>
                <w:color w:val="auto"/>
                <w:sz w:val="24"/>
              </w:rPr>
            </w:pPr>
            <w:r>
              <w:rPr>
                <w:rFonts w:hint="eastAsia" w:ascii="宋体" w:hAnsi="宋体" w:cs="宋体"/>
                <w:color w:val="auto"/>
                <w:kern w:val="0"/>
                <w:sz w:val="24"/>
                <w:lang w:bidi="ar"/>
              </w:rPr>
              <w:t>「汇总引用」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095C4C">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w:t>
            </w:r>
          </w:p>
        </w:tc>
      </w:tr>
    </w:tbl>
    <w:p w14:paraId="15374C61">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4D5B20E9">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47B5C82A">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284F4C7A">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投标（响应）报价明细表</w:t>
      </w:r>
    </w:p>
    <w:p w14:paraId="2905A131">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0F4458F8">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5CDD237C">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电子内窥镜</w:t>
      </w:r>
    </w:p>
    <w:p w14:paraId="528472A9">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p w14:paraId="2875C70C">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电子内窥镜</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33C81BE1">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F2B065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3A7199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7BBE8B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EFC05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517360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DB5B1B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9FEB5D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46F0BF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58C2F1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0F60B6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F3106C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120531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4C76BC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34D9F62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0D822F">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8659DC">
            <w:pPr>
              <w:widowControl/>
              <w:wordWrap w:val="0"/>
              <w:jc w:val="center"/>
              <w:rPr>
                <w:rFonts w:hint="eastAsia" w:ascii="宋体" w:hAnsi="宋体" w:cs="宋体"/>
                <w:color w:val="auto"/>
                <w:sz w:val="24"/>
              </w:rPr>
            </w:pPr>
            <w:r>
              <w:rPr>
                <w:rFonts w:hint="eastAsia" w:ascii="宋体" w:hAnsi="宋体" w:cs="宋体"/>
                <w:color w:val="auto"/>
                <w:kern w:val="0"/>
                <w:sz w:val="24"/>
                <w:lang w:bidi="ar"/>
              </w:rPr>
              <w:t>电子内窥镜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D87B3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23321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AA422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CA1D07">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229C68">
            <w:pPr>
              <w:widowControl/>
              <w:wordWrap w:val="0"/>
              <w:jc w:val="center"/>
              <w:rPr>
                <w:rFonts w:hint="eastAsia" w:ascii="宋体" w:hAnsi="宋体" w:cs="宋体"/>
                <w:color w:val="auto"/>
                <w:sz w:val="24"/>
              </w:rPr>
            </w:pPr>
            <w:r>
              <w:rPr>
                <w:rFonts w:hint="eastAsia" w:ascii="宋体" w:hAnsi="宋体" w:cs="宋体"/>
                <w:color w:val="auto"/>
                <w:kern w:val="0"/>
                <w:sz w:val="24"/>
                <w:lang w:bidi="ar"/>
              </w:rPr>
              <w:t>4500000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CA23DB">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B3FDB1">
            <w:pPr>
              <w:widowControl/>
              <w:wordWrap w:val="0"/>
              <w:jc w:val="center"/>
              <w:rPr>
                <w:rFonts w:hint="eastAsia" w:ascii="宋体" w:hAnsi="宋体" w:cs="宋体"/>
                <w:color w:val="auto"/>
                <w:sz w:val="24"/>
              </w:rPr>
            </w:pPr>
            <w:r>
              <w:rPr>
                <w:rFonts w:hint="eastAsia" w:ascii="宋体" w:hAnsi="宋体" w:cs="宋体"/>
                <w:color w:val="auto"/>
                <w:kern w:val="0"/>
                <w:sz w:val="24"/>
                <w:lang w:bidi="ar"/>
              </w:rPr>
              <w:t>2.0000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3E5884">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C153D41">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CA2631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3CB0F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252EADEB">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6C999DF0">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3F1855EF">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2A161C5B">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3B88C48E">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开标（报价）一览表</w:t>
      </w:r>
    </w:p>
    <w:p w14:paraId="4B89FD6E">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779FEB82">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2E2F2F0C">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呼吸机</w:t>
      </w:r>
    </w:p>
    <w:p w14:paraId="4A80197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tbl>
      <w:tblPr>
        <w:tblStyle w:val="9"/>
        <w:tblW w:w="5000" w:type="pct"/>
        <w:tblInd w:w="0" w:type="dxa"/>
        <w:tblLayout w:type="autofit"/>
        <w:tblCellMar>
          <w:top w:w="0" w:type="dxa"/>
          <w:left w:w="0" w:type="dxa"/>
          <w:bottom w:w="0" w:type="dxa"/>
          <w:right w:w="0" w:type="dxa"/>
        </w:tblCellMar>
      </w:tblPr>
      <w:tblGrid>
        <w:gridCol w:w="901"/>
        <w:gridCol w:w="1502"/>
        <w:gridCol w:w="1946"/>
        <w:gridCol w:w="2695"/>
        <w:gridCol w:w="1502"/>
      </w:tblGrid>
      <w:tr w14:paraId="176053FA">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E625A5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AA8C9C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报价内容</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2B5D3B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A51D74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F5AD07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价款形式</w:t>
            </w:r>
          </w:p>
        </w:tc>
      </w:tr>
      <w:tr w14:paraId="7CA78EAD">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ED71A2">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9DFA98">
            <w:pPr>
              <w:widowControl/>
              <w:wordWrap w:val="0"/>
              <w:jc w:val="center"/>
              <w:rPr>
                <w:rFonts w:hint="eastAsia" w:ascii="宋体" w:hAnsi="宋体" w:cs="宋体"/>
                <w:color w:val="auto"/>
                <w:sz w:val="24"/>
              </w:rPr>
            </w:pPr>
            <w:r>
              <w:rPr>
                <w:rFonts w:hint="eastAsia" w:ascii="宋体" w:hAnsi="宋体" w:cs="宋体"/>
                <w:color w:val="auto"/>
                <w:kern w:val="0"/>
                <w:sz w:val="24"/>
                <w:lang w:bidi="ar"/>
              </w:rPr>
              <w:t>呼吸机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6D44BB">
            <w:pPr>
              <w:widowControl/>
              <w:wordWrap w:val="0"/>
              <w:jc w:val="center"/>
              <w:rPr>
                <w:rFonts w:hint="eastAsia" w:ascii="宋体" w:hAnsi="宋体" w:cs="宋体"/>
                <w:color w:val="auto"/>
                <w:sz w:val="24"/>
              </w:rPr>
            </w:pPr>
            <w:r>
              <w:rPr>
                <w:rFonts w:hint="eastAsia" w:ascii="宋体" w:hAnsi="宋体" w:cs="宋体"/>
                <w:color w:val="auto"/>
                <w:kern w:val="0"/>
                <w:sz w:val="24"/>
                <w:lang w:bidi="ar"/>
              </w:rPr>
              <w:t>1200000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5788A5">
            <w:pPr>
              <w:widowControl/>
              <w:wordWrap w:val="0"/>
              <w:jc w:val="center"/>
              <w:rPr>
                <w:rFonts w:hint="eastAsia" w:ascii="宋体" w:hAnsi="宋体" w:cs="宋体"/>
                <w:color w:val="auto"/>
                <w:sz w:val="24"/>
              </w:rPr>
            </w:pPr>
            <w:r>
              <w:rPr>
                <w:rFonts w:hint="eastAsia" w:ascii="宋体" w:hAnsi="宋体" w:cs="宋体"/>
                <w:color w:val="auto"/>
                <w:kern w:val="0"/>
                <w:sz w:val="24"/>
                <w:lang w:bidi="ar"/>
              </w:rPr>
              <w:t>「汇总引用」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20AF80">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w:t>
            </w:r>
          </w:p>
        </w:tc>
      </w:tr>
    </w:tbl>
    <w:p w14:paraId="62A97D2E">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237CEF27">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23404E84">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7E4E29A6">
      <w:pPr>
        <w:pStyle w:val="2"/>
        <w:widowControl/>
        <w:spacing w:before="0" w:beforeAutospacing="0" w:after="0" w:afterAutospacing="0"/>
        <w:jc w:val="center"/>
        <w:rPr>
          <w:rFonts w:cs="宋体"/>
          <w:color w:val="auto"/>
          <w:sz w:val="24"/>
          <w:szCs w:val="24"/>
          <w:shd w:val="clear" w:color="auto" w:fill="FFFFFF"/>
        </w:rPr>
      </w:pPr>
    </w:p>
    <w:p w14:paraId="2A4A6724">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投标（响应）报价明细表</w:t>
      </w:r>
    </w:p>
    <w:p w14:paraId="52F49BA5">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6635D869">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010272DB">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呼吸机</w:t>
      </w:r>
    </w:p>
    <w:p w14:paraId="4C191B8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p w14:paraId="38FFFAF4">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呼吸机</w:t>
      </w:r>
    </w:p>
    <w:tbl>
      <w:tblPr>
        <w:tblStyle w:val="9"/>
        <w:tblW w:w="5000" w:type="pct"/>
        <w:tblInd w:w="0" w:type="dxa"/>
        <w:tblLayout w:type="autofit"/>
        <w:tblCellMar>
          <w:top w:w="0" w:type="dxa"/>
          <w:left w:w="0" w:type="dxa"/>
          <w:bottom w:w="0" w:type="dxa"/>
          <w:right w:w="0" w:type="dxa"/>
        </w:tblCellMar>
      </w:tblPr>
      <w:tblGrid>
        <w:gridCol w:w="481"/>
        <w:gridCol w:w="482"/>
        <w:gridCol w:w="602"/>
        <w:gridCol w:w="602"/>
        <w:gridCol w:w="602"/>
        <w:gridCol w:w="602"/>
        <w:gridCol w:w="841"/>
        <w:gridCol w:w="1082"/>
        <w:gridCol w:w="482"/>
        <w:gridCol w:w="482"/>
        <w:gridCol w:w="1082"/>
        <w:gridCol w:w="603"/>
        <w:gridCol w:w="603"/>
      </w:tblGrid>
      <w:tr w14:paraId="1D8DEB2E">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39D9A2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4C28C2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040D9F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22516A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3ECE5C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E80F1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A57254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A3C761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3ADBAF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E75A28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21AF60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7C87A7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B0DA66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4842BAEC">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1202B4">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FD8024">
            <w:pPr>
              <w:widowControl/>
              <w:wordWrap w:val="0"/>
              <w:jc w:val="center"/>
              <w:rPr>
                <w:rFonts w:hint="eastAsia" w:ascii="宋体" w:hAnsi="宋体" w:cs="宋体"/>
                <w:color w:val="auto"/>
                <w:sz w:val="24"/>
              </w:rPr>
            </w:pPr>
            <w:r>
              <w:rPr>
                <w:rFonts w:hint="eastAsia" w:ascii="宋体" w:hAnsi="宋体" w:cs="宋体"/>
                <w:color w:val="auto"/>
                <w:kern w:val="0"/>
                <w:sz w:val="24"/>
                <w:lang w:bidi="ar"/>
              </w:rPr>
              <w:t>呼吸机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0A96D8D">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B44226">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3679E7">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62D07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A3DDCF">
            <w:pPr>
              <w:widowControl/>
              <w:wordWrap w:val="0"/>
              <w:jc w:val="center"/>
              <w:rPr>
                <w:rFonts w:hint="eastAsia" w:ascii="宋体" w:hAnsi="宋体" w:cs="宋体"/>
                <w:color w:val="auto"/>
                <w:sz w:val="24"/>
              </w:rPr>
            </w:pPr>
            <w:r>
              <w:rPr>
                <w:rFonts w:hint="eastAsia" w:ascii="宋体" w:hAnsi="宋体" w:cs="宋体"/>
                <w:color w:val="auto"/>
                <w:kern w:val="0"/>
                <w:sz w:val="24"/>
                <w:lang w:bidi="ar"/>
              </w:rPr>
              <w:t>1200000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637DD7">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B99825">
            <w:pPr>
              <w:widowControl/>
              <w:wordWrap w:val="0"/>
              <w:jc w:val="center"/>
              <w:rPr>
                <w:rFonts w:hint="eastAsia" w:ascii="宋体" w:hAnsi="宋体" w:cs="宋体"/>
                <w:color w:val="auto"/>
                <w:sz w:val="24"/>
              </w:rPr>
            </w:pPr>
            <w:r>
              <w:rPr>
                <w:rFonts w:hint="eastAsia" w:ascii="宋体" w:hAnsi="宋体" w:cs="宋体"/>
                <w:color w:val="auto"/>
                <w:kern w:val="0"/>
                <w:sz w:val="24"/>
                <w:lang w:bidi="ar"/>
              </w:rPr>
              <w:t>3.0000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9950D6">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24FA9A">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05DEA95">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E81AE6">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111B964C">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6F8A970C">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710EF937">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7B356C75">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76F62CCE">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开标（报价）一览表</w:t>
      </w:r>
    </w:p>
    <w:p w14:paraId="15020A15">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6458C22E">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3C0B7F0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数字玻片扫描系统等</w:t>
      </w:r>
    </w:p>
    <w:p w14:paraId="20912230">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tbl>
      <w:tblPr>
        <w:tblStyle w:val="9"/>
        <w:tblW w:w="5000" w:type="pct"/>
        <w:tblInd w:w="0" w:type="dxa"/>
        <w:tblLayout w:type="autofit"/>
        <w:tblCellMar>
          <w:top w:w="0" w:type="dxa"/>
          <w:left w:w="0" w:type="dxa"/>
          <w:bottom w:w="0" w:type="dxa"/>
          <w:right w:w="0" w:type="dxa"/>
        </w:tblCellMar>
      </w:tblPr>
      <w:tblGrid>
        <w:gridCol w:w="767"/>
        <w:gridCol w:w="2549"/>
        <w:gridCol w:w="1657"/>
        <w:gridCol w:w="2294"/>
        <w:gridCol w:w="1279"/>
      </w:tblGrid>
      <w:tr w14:paraId="7498C3DF">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635A90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0E0EF8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报价内容</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B78CE1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76D10E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A407AB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价款形式</w:t>
            </w:r>
          </w:p>
        </w:tc>
      </w:tr>
      <w:tr w14:paraId="3931D2F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610750">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53EBFE">
            <w:pPr>
              <w:widowControl/>
              <w:wordWrap w:val="0"/>
              <w:jc w:val="center"/>
              <w:rPr>
                <w:rFonts w:hint="eastAsia" w:ascii="宋体" w:hAnsi="宋体" w:cs="宋体"/>
                <w:color w:val="auto"/>
                <w:sz w:val="24"/>
              </w:rPr>
            </w:pPr>
            <w:r>
              <w:rPr>
                <w:rFonts w:hint="eastAsia" w:ascii="宋体" w:hAnsi="宋体" w:cs="宋体"/>
                <w:color w:val="auto"/>
                <w:kern w:val="0"/>
                <w:sz w:val="24"/>
                <w:lang w:bidi="ar"/>
              </w:rPr>
              <w:t>数字玻片扫描系统等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2827F6">
            <w:pPr>
              <w:widowControl/>
              <w:wordWrap w:val="0"/>
              <w:jc w:val="center"/>
              <w:rPr>
                <w:rFonts w:hint="eastAsia" w:ascii="宋体" w:hAnsi="宋体" w:cs="宋体"/>
                <w:color w:val="auto"/>
                <w:sz w:val="24"/>
              </w:rPr>
            </w:pPr>
            <w:r>
              <w:rPr>
                <w:rFonts w:hint="eastAsia" w:ascii="宋体" w:hAnsi="宋体" w:cs="宋体"/>
                <w:color w:val="auto"/>
                <w:kern w:val="0"/>
                <w:sz w:val="24"/>
                <w:lang w:val="en-US" w:eastAsia="zh-CN" w:bidi="ar"/>
              </w:rPr>
              <w:t>6800000</w:t>
            </w:r>
            <w:r>
              <w:rPr>
                <w:rFonts w:hint="eastAsia" w:ascii="宋体" w:hAnsi="宋体" w:cs="宋体"/>
                <w:color w:val="auto"/>
                <w:kern w:val="0"/>
                <w:sz w:val="24"/>
                <w:lang w:bidi="ar"/>
              </w:rPr>
              <w:t>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C6E2B1">
            <w:pPr>
              <w:widowControl/>
              <w:wordWrap w:val="0"/>
              <w:jc w:val="center"/>
              <w:rPr>
                <w:rFonts w:hint="eastAsia" w:ascii="宋体" w:hAnsi="宋体" w:cs="宋体"/>
                <w:color w:val="auto"/>
                <w:sz w:val="24"/>
              </w:rPr>
            </w:pPr>
            <w:r>
              <w:rPr>
                <w:rFonts w:hint="eastAsia" w:ascii="宋体" w:hAnsi="宋体" w:cs="宋体"/>
                <w:color w:val="auto"/>
                <w:kern w:val="0"/>
                <w:sz w:val="24"/>
                <w:lang w:bidi="ar"/>
              </w:rPr>
              <w:t>「汇总引用」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26FA631">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w:t>
            </w:r>
          </w:p>
        </w:tc>
      </w:tr>
    </w:tbl>
    <w:p w14:paraId="745AAB4D">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56711DB5">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7223DDE9">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4660A9F7">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投标（响应）报价明细表</w:t>
      </w:r>
    </w:p>
    <w:p w14:paraId="4C1126E1">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14EF77BD">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34DD922E">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数字玻片扫描系统等</w:t>
      </w:r>
    </w:p>
    <w:p w14:paraId="5D9622CC">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p w14:paraId="07F34A56">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数字玻片扫描系统</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59387764">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0AA12A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9F9493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A1DC20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330F1F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661874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E7349A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8C86E3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2EDDB7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1F7DF5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A3C34B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E3F757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8CB744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42B637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562F603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3F706F">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FF192D">
            <w:pPr>
              <w:widowControl/>
              <w:wordWrap w:val="0"/>
              <w:jc w:val="center"/>
              <w:rPr>
                <w:rFonts w:hint="eastAsia" w:ascii="宋体" w:hAnsi="宋体" w:cs="宋体"/>
                <w:color w:val="auto"/>
                <w:sz w:val="24"/>
              </w:rPr>
            </w:pPr>
            <w:r>
              <w:rPr>
                <w:rFonts w:hint="eastAsia" w:ascii="宋体" w:hAnsi="宋体" w:cs="宋体"/>
                <w:color w:val="auto"/>
                <w:kern w:val="0"/>
                <w:sz w:val="24"/>
                <w:lang w:bidi="ar"/>
              </w:rPr>
              <w:t>数字玻片扫描系统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E63AA9">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2E4BB74">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B5A5615">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B992F71">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BC65AA5">
            <w:pPr>
              <w:widowControl/>
              <w:wordWrap w:val="0"/>
              <w:jc w:val="center"/>
              <w:rPr>
                <w:rFonts w:hint="eastAsia" w:ascii="宋体" w:hAnsi="宋体" w:cs="宋体"/>
                <w:color w:val="auto"/>
                <w:sz w:val="24"/>
              </w:rPr>
            </w:pPr>
            <w:r>
              <w:rPr>
                <w:rFonts w:hint="eastAsia" w:ascii="宋体" w:hAnsi="宋体" w:cs="宋体"/>
                <w:color w:val="auto"/>
                <w:kern w:val="0"/>
                <w:sz w:val="24"/>
                <w:lang w:bidi="ar"/>
              </w:rPr>
              <w:t>1300000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F4F058">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70078A">
            <w:pPr>
              <w:widowControl/>
              <w:wordWrap w:val="0"/>
              <w:jc w:val="center"/>
              <w:rPr>
                <w:rFonts w:hint="eastAsia" w:ascii="宋体" w:hAnsi="宋体" w:cs="宋体"/>
                <w:color w:val="auto"/>
                <w:sz w:val="24"/>
              </w:rPr>
            </w:pPr>
            <w:r>
              <w:rPr>
                <w:rFonts w:hint="eastAsia" w:ascii="宋体" w:hAnsi="宋体" w:cs="宋体"/>
                <w:color w:val="auto"/>
                <w:kern w:val="0"/>
                <w:sz w:val="24"/>
                <w:lang w:bidi="ar"/>
              </w:rPr>
              <w:t>1.0000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6438DD">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92D9E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EF8D99">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90FC7B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23AD6AD8">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36144066">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380433F2">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细胞计数及活力分析系统</w:t>
      </w:r>
    </w:p>
    <w:tbl>
      <w:tblPr>
        <w:tblStyle w:val="9"/>
        <w:tblW w:w="5000" w:type="pct"/>
        <w:tblInd w:w="0" w:type="dxa"/>
        <w:tblLayout w:type="autofit"/>
        <w:tblCellMar>
          <w:top w:w="0" w:type="dxa"/>
          <w:left w:w="0" w:type="dxa"/>
          <w:bottom w:w="0" w:type="dxa"/>
          <w:right w:w="0" w:type="dxa"/>
        </w:tblCellMar>
      </w:tblPr>
      <w:tblGrid>
        <w:gridCol w:w="481"/>
        <w:gridCol w:w="484"/>
        <w:gridCol w:w="601"/>
        <w:gridCol w:w="602"/>
        <w:gridCol w:w="602"/>
        <w:gridCol w:w="602"/>
        <w:gridCol w:w="841"/>
        <w:gridCol w:w="1082"/>
        <w:gridCol w:w="482"/>
        <w:gridCol w:w="482"/>
        <w:gridCol w:w="1082"/>
        <w:gridCol w:w="603"/>
        <w:gridCol w:w="602"/>
      </w:tblGrid>
      <w:tr w14:paraId="76AF75F2">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F3464D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EAC574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51B169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C1A7C8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B9D265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938E70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B01FDF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EFAF2E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09217C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EEC67F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EFAABB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26DB2D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DBACA4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477617F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307D0A">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8F83F8">
            <w:pPr>
              <w:widowControl/>
              <w:wordWrap w:val="0"/>
              <w:jc w:val="center"/>
              <w:rPr>
                <w:rFonts w:hint="eastAsia" w:ascii="宋体" w:hAnsi="宋体" w:cs="宋体"/>
                <w:color w:val="auto"/>
                <w:sz w:val="24"/>
              </w:rPr>
            </w:pPr>
            <w:r>
              <w:rPr>
                <w:rFonts w:hint="eastAsia" w:ascii="宋体" w:hAnsi="宋体" w:cs="宋体"/>
                <w:color w:val="auto"/>
                <w:kern w:val="0"/>
                <w:sz w:val="24"/>
                <w:lang w:bidi="ar"/>
              </w:rPr>
              <w:t>细胞计数及活力分析系统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7A860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0539686">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6D365D">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53C90E6">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8F9E14">
            <w:pPr>
              <w:widowControl/>
              <w:wordWrap w:val="0"/>
              <w:jc w:val="center"/>
              <w:rPr>
                <w:rFonts w:hint="eastAsia" w:ascii="宋体" w:hAnsi="宋体" w:cs="宋体"/>
                <w:color w:val="auto"/>
                <w:sz w:val="24"/>
              </w:rPr>
            </w:pPr>
            <w:r>
              <w:rPr>
                <w:rFonts w:hint="eastAsia" w:ascii="宋体" w:hAnsi="宋体" w:cs="宋体"/>
                <w:color w:val="auto"/>
                <w:kern w:val="0"/>
                <w:sz w:val="24"/>
                <w:lang w:bidi="ar"/>
              </w:rPr>
              <w:t>2600000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CED631">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A6495FB">
            <w:pPr>
              <w:widowControl/>
              <w:wordWrap w:val="0"/>
              <w:jc w:val="center"/>
              <w:rPr>
                <w:rFonts w:hint="eastAsia" w:ascii="宋体" w:hAnsi="宋体" w:cs="宋体"/>
                <w:color w:val="auto"/>
                <w:sz w:val="24"/>
              </w:rPr>
            </w:pPr>
            <w:r>
              <w:rPr>
                <w:rFonts w:hint="eastAsia" w:ascii="宋体" w:hAnsi="宋体" w:cs="宋体"/>
                <w:color w:val="auto"/>
                <w:kern w:val="0"/>
                <w:sz w:val="24"/>
                <w:lang w:bidi="ar"/>
              </w:rPr>
              <w:t>4.0000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23E9DB">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E087AD">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A73CE8">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372EE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7A678E26">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68F08C38">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459DB003">
      <w:pPr>
        <w:pStyle w:val="2"/>
        <w:widowControl/>
        <w:spacing w:before="0" w:beforeAutospacing="0" w:after="0" w:afterAutospacing="0"/>
        <w:jc w:val="center"/>
        <w:rPr>
          <w:rFonts w:cs="宋体"/>
          <w:color w:val="auto"/>
          <w:sz w:val="24"/>
          <w:szCs w:val="24"/>
          <w:shd w:val="clear" w:color="auto" w:fill="FFFFFF"/>
        </w:rPr>
      </w:pPr>
    </w:p>
    <w:p w14:paraId="13E4373E">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二氧化碳培养箱</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62DCA7BE">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0582A8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D1EAF5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2078EB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01B2D1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62AB99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55F356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8E4D5C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9E3F56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21BBA8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4F5CBB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F1B9C0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C67F60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3C6CBB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5E673608">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B6877F">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0A8F133">
            <w:pPr>
              <w:widowControl/>
              <w:wordWrap w:val="0"/>
              <w:jc w:val="center"/>
              <w:rPr>
                <w:rFonts w:hint="eastAsia" w:ascii="宋体" w:hAnsi="宋体" w:cs="宋体"/>
                <w:color w:val="auto"/>
                <w:sz w:val="24"/>
              </w:rPr>
            </w:pPr>
            <w:r>
              <w:rPr>
                <w:rFonts w:hint="eastAsia" w:ascii="宋体" w:hAnsi="宋体" w:cs="宋体"/>
                <w:color w:val="auto"/>
                <w:kern w:val="0"/>
                <w:sz w:val="24"/>
                <w:lang w:bidi="ar"/>
              </w:rPr>
              <w:t>二氧化碳培养箱</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21E847">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042474">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001E90">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C38E245">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9F6142E">
            <w:pPr>
              <w:widowControl/>
              <w:wordWrap w:val="0"/>
              <w:jc w:val="center"/>
              <w:rPr>
                <w:rFonts w:hint="eastAsia" w:ascii="宋体" w:hAnsi="宋体" w:cs="宋体"/>
                <w:color w:val="auto"/>
                <w:sz w:val="24"/>
              </w:rPr>
            </w:pPr>
            <w:r>
              <w:rPr>
                <w:rFonts w:hint="eastAsia" w:ascii="宋体" w:hAnsi="宋体" w:cs="宋体"/>
                <w:color w:val="auto"/>
                <w:kern w:val="0"/>
                <w:sz w:val="24"/>
                <w:lang w:bidi="ar"/>
              </w:rPr>
              <w:t>800000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96B27E">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2D2FD6">
            <w:pPr>
              <w:widowControl/>
              <w:wordWrap w:val="0"/>
              <w:jc w:val="center"/>
              <w:rPr>
                <w:rFonts w:hint="eastAsia" w:ascii="宋体" w:hAnsi="宋体" w:cs="宋体"/>
                <w:color w:val="auto"/>
                <w:sz w:val="24"/>
              </w:rPr>
            </w:pPr>
            <w:r>
              <w:rPr>
                <w:rFonts w:hint="eastAsia" w:ascii="宋体" w:hAnsi="宋体" w:cs="宋体"/>
                <w:color w:val="auto"/>
                <w:kern w:val="0"/>
                <w:sz w:val="24"/>
                <w:lang w:bidi="ar"/>
              </w:rPr>
              <w:t>10.0000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733F86">
            <w:pPr>
              <w:widowControl/>
              <w:wordWrap w:val="0"/>
              <w:jc w:val="center"/>
              <w:rPr>
                <w:rFonts w:hint="eastAsia" w:ascii="宋体" w:hAnsi="宋体" w:cs="宋体"/>
                <w:color w:val="auto"/>
                <w:sz w:val="24"/>
              </w:rPr>
            </w:pPr>
            <w:r>
              <w:rPr>
                <w:rFonts w:hint="eastAsia" w:ascii="宋体" w:hAnsi="宋体" w:cs="宋体"/>
                <w:color w:val="auto"/>
                <w:kern w:val="0"/>
                <w:sz w:val="24"/>
                <w:lang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7A18A7">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BFC5E0">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5FC058">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691CC067">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16A0F74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6E7A26F7">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冷冻离心机</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68880E34">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F6F12B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7F4887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D0ACEE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0C4CB8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1BD1F8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F9ED0A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55A6B2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8EE4B0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FC31C8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9B84B3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4BD15C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37946B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909E61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21474613">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E1DF6C">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73296B">
            <w:pPr>
              <w:widowControl/>
              <w:wordWrap w:val="0"/>
              <w:jc w:val="center"/>
              <w:rPr>
                <w:rFonts w:hint="eastAsia" w:ascii="宋体" w:hAnsi="宋体" w:cs="宋体"/>
                <w:color w:val="auto"/>
                <w:sz w:val="24"/>
              </w:rPr>
            </w:pPr>
            <w:r>
              <w:rPr>
                <w:rFonts w:hint="eastAsia" w:ascii="宋体" w:hAnsi="宋体" w:cs="宋体"/>
                <w:color w:val="auto"/>
                <w:kern w:val="0"/>
                <w:sz w:val="24"/>
                <w:lang w:bidi="ar"/>
              </w:rPr>
              <w:t>冷冻离心机</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CED50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17363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620C6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6FB10D">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FDD1F6">
            <w:pPr>
              <w:widowControl/>
              <w:wordWrap w:val="0"/>
              <w:jc w:val="center"/>
              <w:rPr>
                <w:rFonts w:hint="eastAsia" w:ascii="宋体" w:hAnsi="宋体" w:cs="宋体"/>
                <w:color w:val="auto"/>
                <w:sz w:val="24"/>
              </w:rPr>
            </w:pPr>
            <w:r>
              <w:rPr>
                <w:rFonts w:hint="eastAsia" w:ascii="宋体" w:hAnsi="宋体" w:cs="宋体"/>
                <w:color w:val="auto"/>
                <w:kern w:val="0"/>
                <w:sz w:val="24"/>
                <w:lang w:bidi="ar"/>
              </w:rPr>
              <w:t>700000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892D16">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C0F001">
            <w:pPr>
              <w:widowControl/>
              <w:wordWrap w:val="0"/>
              <w:jc w:val="center"/>
              <w:rPr>
                <w:rFonts w:hint="eastAsia" w:ascii="宋体" w:hAnsi="宋体" w:cs="宋体"/>
                <w:color w:val="auto"/>
                <w:sz w:val="24"/>
              </w:rPr>
            </w:pPr>
            <w:r>
              <w:rPr>
                <w:rFonts w:hint="eastAsia" w:ascii="宋体" w:hAnsi="宋体" w:cs="宋体"/>
                <w:color w:val="auto"/>
                <w:kern w:val="0"/>
                <w:sz w:val="24"/>
                <w:lang w:bidi="ar"/>
              </w:rPr>
              <w:t>5.0000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DE97F7E">
            <w:pPr>
              <w:widowControl/>
              <w:wordWrap w:val="0"/>
              <w:jc w:val="center"/>
              <w:rPr>
                <w:rFonts w:hint="eastAsia" w:ascii="宋体" w:hAnsi="宋体" w:cs="宋体"/>
                <w:color w:val="auto"/>
                <w:sz w:val="24"/>
              </w:rPr>
            </w:pPr>
            <w:r>
              <w:rPr>
                <w:rFonts w:hint="eastAsia" w:ascii="宋体" w:hAnsi="宋体" w:cs="宋体"/>
                <w:color w:val="auto"/>
                <w:kern w:val="0"/>
                <w:sz w:val="24"/>
                <w:lang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BA527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460215">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E4CA53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7B3674BA">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15A1958D">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010F849A">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生物安全柜</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37A3AC77">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520F38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509D9F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FE9FD5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20B38E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7F819A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0F293E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929B14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522293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1DC2B3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051A76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C3D390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DBFA07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40D122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1607B44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B849CD">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FF0BE6">
            <w:pPr>
              <w:widowControl/>
              <w:wordWrap w:val="0"/>
              <w:jc w:val="center"/>
              <w:rPr>
                <w:rFonts w:hint="eastAsia" w:ascii="宋体" w:hAnsi="宋体" w:cs="宋体"/>
                <w:color w:val="auto"/>
                <w:sz w:val="24"/>
              </w:rPr>
            </w:pPr>
            <w:r>
              <w:rPr>
                <w:rFonts w:hint="eastAsia" w:ascii="宋体" w:hAnsi="宋体" w:cs="宋体"/>
                <w:color w:val="auto"/>
                <w:kern w:val="0"/>
                <w:sz w:val="24"/>
                <w:lang w:bidi="ar"/>
              </w:rPr>
              <w:t>生物安全柜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DD210C1">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14787F">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253E14">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9289A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4EFE64">
            <w:pPr>
              <w:widowControl/>
              <w:wordWrap w:val="0"/>
              <w:jc w:val="center"/>
              <w:rPr>
                <w:rFonts w:hint="eastAsia" w:ascii="宋体" w:hAnsi="宋体" w:cs="宋体"/>
                <w:color w:val="auto"/>
                <w:sz w:val="24"/>
              </w:rPr>
            </w:pPr>
            <w:r>
              <w:rPr>
                <w:rFonts w:hint="eastAsia" w:ascii="宋体" w:hAnsi="宋体" w:cs="宋体"/>
                <w:color w:val="auto"/>
                <w:kern w:val="0"/>
                <w:sz w:val="24"/>
                <w:lang w:bidi="ar"/>
              </w:rPr>
              <w:t>800000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508D29">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C7F583">
            <w:pPr>
              <w:widowControl/>
              <w:wordWrap w:val="0"/>
              <w:jc w:val="center"/>
              <w:rPr>
                <w:rFonts w:hint="eastAsia" w:ascii="宋体" w:hAnsi="宋体" w:cs="宋体"/>
                <w:color w:val="auto"/>
                <w:sz w:val="24"/>
              </w:rPr>
            </w:pPr>
            <w:r>
              <w:rPr>
                <w:rFonts w:hint="eastAsia" w:ascii="宋体" w:hAnsi="宋体" w:cs="宋体"/>
                <w:color w:val="auto"/>
                <w:kern w:val="0"/>
                <w:sz w:val="24"/>
                <w:lang w:bidi="ar"/>
              </w:rPr>
              <w:t>10.0000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EF3CBF">
            <w:pPr>
              <w:widowControl/>
              <w:wordWrap w:val="0"/>
              <w:jc w:val="center"/>
              <w:rPr>
                <w:rFonts w:hint="eastAsia" w:ascii="宋体" w:hAnsi="宋体" w:cs="宋体"/>
                <w:color w:val="auto"/>
                <w:sz w:val="24"/>
              </w:rPr>
            </w:pPr>
            <w:r>
              <w:rPr>
                <w:rFonts w:hint="eastAsia" w:ascii="宋体" w:hAnsi="宋体" w:cs="宋体"/>
                <w:color w:val="auto"/>
                <w:kern w:val="0"/>
                <w:sz w:val="24"/>
                <w:lang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EF835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387096">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BB2B0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246D1A15">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4A6CB65D">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701E45F1">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手术显微镜</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5BA4367D">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E8C1DD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DD8ADB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490E54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C2156F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CFFD80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FBB202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49C329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0471FF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D48EFB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7A15D0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475EFF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DB5FA3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167B34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058C7A49">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B16338">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803C20">
            <w:pPr>
              <w:widowControl/>
              <w:wordWrap w:val="0"/>
              <w:jc w:val="center"/>
              <w:rPr>
                <w:rFonts w:hint="eastAsia" w:ascii="宋体" w:hAnsi="宋体" w:cs="宋体"/>
                <w:color w:val="auto"/>
                <w:sz w:val="24"/>
              </w:rPr>
            </w:pPr>
            <w:r>
              <w:rPr>
                <w:rFonts w:hint="eastAsia" w:ascii="宋体" w:hAnsi="宋体" w:cs="宋体"/>
                <w:color w:val="auto"/>
                <w:kern w:val="0"/>
                <w:sz w:val="24"/>
                <w:lang w:bidi="ar"/>
              </w:rPr>
              <w:t>手术显微镜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1D9C0B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4681D1">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45849D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3D6B3D">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60AF9A">
            <w:pPr>
              <w:widowControl/>
              <w:wordWrap w:val="0"/>
              <w:jc w:val="center"/>
              <w:rPr>
                <w:rFonts w:hint="eastAsia" w:ascii="宋体" w:hAnsi="宋体" w:cs="宋体"/>
                <w:color w:val="auto"/>
                <w:sz w:val="24"/>
              </w:rPr>
            </w:pPr>
            <w:r>
              <w:rPr>
                <w:rFonts w:hint="eastAsia" w:ascii="宋体" w:hAnsi="宋体" w:cs="宋体"/>
                <w:color w:val="auto"/>
                <w:kern w:val="0"/>
                <w:sz w:val="24"/>
                <w:lang w:bidi="ar"/>
              </w:rPr>
              <w:t>600000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9B49DF">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622755">
            <w:pPr>
              <w:widowControl/>
              <w:wordWrap w:val="0"/>
              <w:jc w:val="center"/>
              <w:rPr>
                <w:rFonts w:hint="eastAsia" w:ascii="宋体" w:hAnsi="宋体" w:cs="宋体"/>
                <w:color w:val="auto"/>
                <w:sz w:val="24"/>
              </w:rPr>
            </w:pPr>
            <w:r>
              <w:rPr>
                <w:rFonts w:hint="eastAsia" w:ascii="宋体" w:hAnsi="宋体" w:cs="宋体"/>
                <w:color w:val="auto"/>
                <w:kern w:val="0"/>
                <w:sz w:val="24"/>
                <w:lang w:bidi="ar"/>
              </w:rPr>
              <w:t>2.0000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AD721E">
            <w:pPr>
              <w:widowControl/>
              <w:wordWrap w:val="0"/>
              <w:jc w:val="center"/>
              <w:rPr>
                <w:rFonts w:hint="eastAsia" w:ascii="宋体" w:hAnsi="宋体" w:cs="宋体"/>
                <w:color w:val="auto"/>
                <w:sz w:val="24"/>
              </w:rPr>
            </w:pPr>
            <w:r>
              <w:rPr>
                <w:rFonts w:hint="eastAsia" w:ascii="宋体" w:hAnsi="宋体" w:cs="宋体"/>
                <w:color w:val="auto"/>
                <w:kern w:val="0"/>
                <w:sz w:val="24"/>
                <w:lang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C5E20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6C52A1">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5C650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3E9EC168">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516B3A1A">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6F3671FB">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5DEFE40A">
      <w:pPr>
        <w:pStyle w:val="2"/>
        <w:widowControl/>
        <w:spacing w:before="0" w:beforeAutospacing="0" w:after="0" w:afterAutospacing="0"/>
        <w:jc w:val="center"/>
        <w:rPr>
          <w:rFonts w:cs="宋体"/>
          <w:color w:val="auto"/>
          <w:sz w:val="24"/>
          <w:szCs w:val="24"/>
          <w:shd w:val="clear" w:color="auto" w:fill="FFFFFF"/>
        </w:rPr>
      </w:pPr>
      <w:r>
        <w:rPr>
          <w:rFonts w:hint="eastAsia" w:ascii="宋体" w:hAnsi="宋体" w:cs="宋体"/>
          <w:color w:val="auto"/>
          <w:kern w:val="0"/>
          <w:sz w:val="24"/>
          <w:shd w:val="clear" w:color="auto" w:fill="FFFFFF"/>
          <w:lang w:bidi="ar"/>
        </w:rPr>
        <w:t>签章： </w:t>
      </w:r>
    </w:p>
    <w:p w14:paraId="272B7A5D">
      <w:pPr>
        <w:pStyle w:val="2"/>
        <w:widowControl/>
        <w:spacing w:before="0" w:beforeAutospacing="0" w:after="0" w:afterAutospacing="0"/>
        <w:jc w:val="center"/>
        <w:rPr>
          <w:rFonts w:cs="宋体"/>
          <w:color w:val="auto"/>
          <w:sz w:val="24"/>
          <w:szCs w:val="24"/>
          <w:shd w:val="clear" w:color="auto" w:fill="FFFFFF"/>
        </w:rPr>
      </w:pPr>
    </w:p>
    <w:p w14:paraId="6E520E17">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开标（报价）一览表</w:t>
      </w:r>
    </w:p>
    <w:p w14:paraId="7EB2EEC9">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33D956B7">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2FADA312">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低温显微镜等</w:t>
      </w:r>
    </w:p>
    <w:p w14:paraId="67998DE1">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tbl>
      <w:tblPr>
        <w:tblStyle w:val="9"/>
        <w:tblW w:w="5000" w:type="pct"/>
        <w:tblInd w:w="0" w:type="dxa"/>
        <w:tblLayout w:type="autofit"/>
        <w:tblCellMar>
          <w:top w:w="0" w:type="dxa"/>
          <w:left w:w="0" w:type="dxa"/>
          <w:bottom w:w="0" w:type="dxa"/>
          <w:right w:w="0" w:type="dxa"/>
        </w:tblCellMar>
      </w:tblPr>
      <w:tblGrid>
        <w:gridCol w:w="841"/>
        <w:gridCol w:w="1960"/>
        <w:gridCol w:w="1820"/>
        <w:gridCol w:w="2520"/>
        <w:gridCol w:w="1405"/>
      </w:tblGrid>
      <w:tr w14:paraId="749493EF">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8B443F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C334B5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报价内容</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029655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F2EB8D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F28F2A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价款形式</w:t>
            </w:r>
          </w:p>
        </w:tc>
      </w:tr>
      <w:tr w14:paraId="2A0D8094">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17E8BD">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9130587">
            <w:pPr>
              <w:widowControl/>
              <w:wordWrap w:val="0"/>
              <w:jc w:val="center"/>
              <w:rPr>
                <w:rFonts w:hint="eastAsia" w:ascii="宋体" w:hAnsi="宋体" w:cs="宋体"/>
                <w:color w:val="auto"/>
                <w:sz w:val="24"/>
              </w:rPr>
            </w:pPr>
            <w:r>
              <w:rPr>
                <w:rFonts w:hint="eastAsia" w:ascii="宋体" w:hAnsi="宋体" w:cs="宋体"/>
                <w:color w:val="auto"/>
                <w:kern w:val="0"/>
                <w:sz w:val="24"/>
                <w:lang w:bidi="ar"/>
              </w:rPr>
              <w:t>低温显微镜等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C561AA">
            <w:pPr>
              <w:widowControl/>
              <w:wordWrap w:val="0"/>
              <w:jc w:val="center"/>
              <w:rPr>
                <w:rFonts w:hint="eastAsia" w:ascii="宋体" w:hAnsi="宋体" w:cs="宋体"/>
                <w:color w:val="auto"/>
                <w:sz w:val="24"/>
              </w:rPr>
            </w:pPr>
            <w:r>
              <w:rPr>
                <w:rFonts w:hint="eastAsia" w:ascii="宋体" w:hAnsi="宋体" w:cs="宋体"/>
                <w:color w:val="auto"/>
                <w:kern w:val="0"/>
                <w:sz w:val="24"/>
                <w:lang w:bidi="ar"/>
              </w:rPr>
              <w:t>2260000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B88EF7">
            <w:pPr>
              <w:widowControl/>
              <w:wordWrap w:val="0"/>
              <w:jc w:val="center"/>
              <w:rPr>
                <w:rFonts w:hint="eastAsia" w:ascii="宋体" w:hAnsi="宋体" w:cs="宋体"/>
                <w:color w:val="auto"/>
                <w:sz w:val="24"/>
              </w:rPr>
            </w:pPr>
            <w:r>
              <w:rPr>
                <w:rFonts w:hint="eastAsia" w:ascii="宋体" w:hAnsi="宋体" w:cs="宋体"/>
                <w:color w:val="auto"/>
                <w:kern w:val="0"/>
                <w:sz w:val="24"/>
                <w:lang w:bidi="ar"/>
              </w:rPr>
              <w:t>「汇总引用」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D8548C">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w:t>
            </w:r>
          </w:p>
        </w:tc>
      </w:tr>
    </w:tbl>
    <w:p w14:paraId="4542E19B">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06FAC732">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21D5571F">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00CDAA84">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投标（响应）报价明细表</w:t>
      </w:r>
    </w:p>
    <w:p w14:paraId="31DC21A6">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6F3F9D99">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6B509FC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低温显微镜等</w:t>
      </w:r>
    </w:p>
    <w:p w14:paraId="321B876F">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p w14:paraId="42E98258">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低温显微镜</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041746B0">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0C2654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FFF1D6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3EB3B4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A473FE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34B537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43E6A6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58A61C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A6A051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E4A089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88BD72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61B410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39EF21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DA9B72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65623562">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C84144">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20E8A2">
            <w:pPr>
              <w:widowControl/>
              <w:wordWrap w:val="0"/>
              <w:jc w:val="center"/>
              <w:rPr>
                <w:rFonts w:hint="eastAsia" w:ascii="宋体" w:hAnsi="宋体" w:cs="宋体"/>
                <w:color w:val="auto"/>
                <w:sz w:val="24"/>
              </w:rPr>
            </w:pPr>
            <w:r>
              <w:rPr>
                <w:rFonts w:hint="eastAsia" w:ascii="宋体" w:hAnsi="宋体" w:cs="宋体"/>
                <w:color w:val="auto"/>
                <w:kern w:val="0"/>
                <w:sz w:val="24"/>
                <w:lang w:bidi="ar"/>
              </w:rPr>
              <w:t>低温显微镜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0016B08">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EE1640">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E93A65">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42082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4A6993">
            <w:pPr>
              <w:widowControl/>
              <w:wordWrap w:val="0"/>
              <w:jc w:val="center"/>
              <w:rPr>
                <w:rFonts w:hint="eastAsia" w:ascii="宋体" w:hAnsi="宋体" w:cs="宋体"/>
                <w:color w:val="auto"/>
                <w:sz w:val="24"/>
              </w:rPr>
            </w:pPr>
            <w:r>
              <w:rPr>
                <w:rFonts w:hint="eastAsia" w:ascii="宋体" w:hAnsi="宋体" w:cs="宋体"/>
                <w:color w:val="auto"/>
                <w:kern w:val="0"/>
                <w:sz w:val="24"/>
                <w:lang w:bidi="ar"/>
              </w:rPr>
              <w:t>800000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9650AB">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FCD91A">
            <w:pPr>
              <w:widowControl/>
              <w:wordWrap w:val="0"/>
              <w:jc w:val="center"/>
              <w:rPr>
                <w:rFonts w:hint="eastAsia" w:ascii="宋体" w:hAnsi="宋体" w:cs="宋体"/>
                <w:color w:val="auto"/>
                <w:sz w:val="24"/>
              </w:rPr>
            </w:pPr>
            <w:r>
              <w:rPr>
                <w:rFonts w:hint="eastAsia" w:ascii="宋体" w:hAnsi="宋体" w:cs="宋体"/>
                <w:color w:val="auto"/>
                <w:kern w:val="0"/>
                <w:sz w:val="24"/>
                <w:lang w:bidi="ar"/>
              </w:rPr>
              <w:t>1.0000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BD9CE3">
            <w:pPr>
              <w:widowControl/>
              <w:wordWrap w:val="0"/>
              <w:jc w:val="center"/>
              <w:rPr>
                <w:rFonts w:hint="eastAsia" w:ascii="宋体" w:hAnsi="宋体" w:cs="宋体"/>
                <w:color w:val="auto"/>
                <w:sz w:val="24"/>
              </w:rPr>
            </w:pPr>
            <w:r>
              <w:rPr>
                <w:rFonts w:hint="eastAsia" w:ascii="宋体" w:hAnsi="宋体" w:cs="宋体"/>
                <w:color w:val="auto"/>
                <w:kern w:val="0"/>
                <w:sz w:val="24"/>
                <w:lang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E4D92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E43D78">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BBFAE9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61E8A1FF">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33A4E08A">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1CE49A59">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正倒置一体荧光显微镜</w:t>
      </w:r>
    </w:p>
    <w:tbl>
      <w:tblPr>
        <w:tblStyle w:val="9"/>
        <w:tblW w:w="5000" w:type="pct"/>
        <w:tblInd w:w="0" w:type="dxa"/>
        <w:tblLayout w:type="autofit"/>
        <w:tblCellMar>
          <w:top w:w="0" w:type="dxa"/>
          <w:left w:w="0" w:type="dxa"/>
          <w:bottom w:w="0" w:type="dxa"/>
          <w:right w:w="0" w:type="dxa"/>
        </w:tblCellMar>
      </w:tblPr>
      <w:tblGrid>
        <w:gridCol w:w="481"/>
        <w:gridCol w:w="484"/>
        <w:gridCol w:w="601"/>
        <w:gridCol w:w="602"/>
        <w:gridCol w:w="602"/>
        <w:gridCol w:w="602"/>
        <w:gridCol w:w="841"/>
        <w:gridCol w:w="1082"/>
        <w:gridCol w:w="482"/>
        <w:gridCol w:w="482"/>
        <w:gridCol w:w="1082"/>
        <w:gridCol w:w="603"/>
        <w:gridCol w:w="602"/>
      </w:tblGrid>
      <w:tr w14:paraId="401CFD7F">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77601E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9F362F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FC724E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CC1E9B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D1573A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283F40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4A827F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939C1D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A06F2F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5B54D8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63FCA6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82C9BE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9D5493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20AA051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A55BAF9">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7583C3">
            <w:pPr>
              <w:widowControl/>
              <w:wordWrap w:val="0"/>
              <w:jc w:val="center"/>
              <w:rPr>
                <w:rFonts w:hint="eastAsia" w:ascii="宋体" w:hAnsi="宋体" w:cs="宋体"/>
                <w:color w:val="auto"/>
                <w:sz w:val="24"/>
              </w:rPr>
            </w:pPr>
            <w:r>
              <w:rPr>
                <w:rFonts w:hint="eastAsia" w:ascii="宋体" w:hAnsi="宋体" w:cs="宋体"/>
                <w:color w:val="auto"/>
                <w:kern w:val="0"/>
                <w:sz w:val="24"/>
                <w:lang w:bidi="ar"/>
              </w:rPr>
              <w:t>正倒置一体荧光显微镜</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6B120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42034F">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52444A">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5FB426">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18DAFA">
            <w:pPr>
              <w:widowControl/>
              <w:wordWrap w:val="0"/>
              <w:jc w:val="center"/>
              <w:rPr>
                <w:rFonts w:hint="eastAsia" w:ascii="宋体" w:hAnsi="宋体" w:cs="宋体"/>
                <w:color w:val="auto"/>
                <w:sz w:val="24"/>
              </w:rPr>
            </w:pPr>
            <w:r>
              <w:rPr>
                <w:rFonts w:hint="eastAsia" w:ascii="宋体" w:hAnsi="宋体" w:cs="宋体"/>
                <w:color w:val="auto"/>
                <w:kern w:val="0"/>
                <w:sz w:val="24"/>
                <w:lang w:bidi="ar"/>
              </w:rPr>
              <w:t>1460000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66164F">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44D6995">
            <w:pPr>
              <w:widowControl/>
              <w:wordWrap w:val="0"/>
              <w:jc w:val="center"/>
              <w:rPr>
                <w:rFonts w:hint="eastAsia" w:ascii="宋体" w:hAnsi="宋体" w:cs="宋体"/>
                <w:color w:val="auto"/>
                <w:sz w:val="24"/>
              </w:rPr>
            </w:pPr>
            <w:r>
              <w:rPr>
                <w:rFonts w:hint="eastAsia" w:ascii="宋体" w:hAnsi="宋体" w:cs="宋体"/>
                <w:color w:val="auto"/>
                <w:kern w:val="0"/>
                <w:sz w:val="24"/>
                <w:lang w:bidi="ar"/>
              </w:rPr>
              <w:t>1.0000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B5E2A6">
            <w:pPr>
              <w:widowControl/>
              <w:wordWrap w:val="0"/>
              <w:jc w:val="center"/>
              <w:rPr>
                <w:rFonts w:hint="eastAsia" w:ascii="宋体" w:hAnsi="宋体" w:cs="宋体"/>
                <w:color w:val="auto"/>
                <w:sz w:val="24"/>
              </w:rPr>
            </w:pPr>
            <w:r>
              <w:rPr>
                <w:rFonts w:hint="eastAsia" w:ascii="宋体" w:hAnsi="宋体" w:cs="宋体"/>
                <w:color w:val="auto"/>
                <w:kern w:val="0"/>
                <w:sz w:val="24"/>
                <w:lang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A9C804">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492B40">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09E9FD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12B1F1BC">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2D7DFF71">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2FC17BD5">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7EF18FB9">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6374416E">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开标（报价）一览表</w:t>
      </w:r>
    </w:p>
    <w:p w14:paraId="2AFD7D10">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7388CA1D">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2542429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全自动液氮存储罐等</w:t>
      </w:r>
    </w:p>
    <w:p w14:paraId="6EE3D7AF">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tbl>
      <w:tblPr>
        <w:tblStyle w:val="9"/>
        <w:tblW w:w="5000" w:type="pct"/>
        <w:tblInd w:w="0" w:type="dxa"/>
        <w:tblLayout w:type="autofit"/>
        <w:tblCellMar>
          <w:top w:w="0" w:type="dxa"/>
          <w:left w:w="0" w:type="dxa"/>
          <w:bottom w:w="0" w:type="dxa"/>
          <w:right w:w="0" w:type="dxa"/>
        </w:tblCellMar>
      </w:tblPr>
      <w:tblGrid>
        <w:gridCol w:w="767"/>
        <w:gridCol w:w="2549"/>
        <w:gridCol w:w="1657"/>
        <w:gridCol w:w="2294"/>
        <w:gridCol w:w="1279"/>
      </w:tblGrid>
      <w:tr w14:paraId="630197A8">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F5DC3D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6BA0EF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报价内容</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CEFA8C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20C18F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F731DF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价款形式</w:t>
            </w:r>
          </w:p>
        </w:tc>
      </w:tr>
      <w:tr w14:paraId="471EDD8C">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818EF9">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609ADC">
            <w:pPr>
              <w:widowControl/>
              <w:wordWrap w:val="0"/>
              <w:jc w:val="center"/>
              <w:rPr>
                <w:rFonts w:hint="eastAsia" w:ascii="宋体" w:hAnsi="宋体" w:cs="宋体"/>
                <w:color w:val="auto"/>
                <w:sz w:val="24"/>
              </w:rPr>
            </w:pPr>
            <w:r>
              <w:rPr>
                <w:rFonts w:hint="eastAsia" w:ascii="宋体" w:hAnsi="宋体" w:cs="宋体"/>
                <w:color w:val="auto"/>
                <w:kern w:val="0"/>
                <w:sz w:val="24"/>
                <w:lang w:bidi="ar"/>
              </w:rPr>
              <w:t>全自动液氮存储罐等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B054D8E">
            <w:pPr>
              <w:widowControl/>
              <w:wordWrap w:val="0"/>
              <w:jc w:val="center"/>
              <w:rPr>
                <w:rFonts w:hint="eastAsia" w:ascii="宋体" w:hAnsi="宋体" w:cs="宋体"/>
                <w:color w:val="auto"/>
                <w:sz w:val="24"/>
              </w:rPr>
            </w:pPr>
            <w:r>
              <w:rPr>
                <w:rFonts w:hint="eastAsia" w:ascii="宋体" w:hAnsi="宋体" w:cs="宋体"/>
                <w:color w:val="auto"/>
                <w:kern w:val="0"/>
                <w:sz w:val="24"/>
                <w:lang w:bidi="ar"/>
              </w:rPr>
              <w:t>4500000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737A2EC">
            <w:pPr>
              <w:widowControl/>
              <w:wordWrap w:val="0"/>
              <w:jc w:val="center"/>
              <w:rPr>
                <w:rFonts w:hint="eastAsia" w:ascii="宋体" w:hAnsi="宋体" w:cs="宋体"/>
                <w:color w:val="auto"/>
                <w:sz w:val="24"/>
              </w:rPr>
            </w:pPr>
            <w:r>
              <w:rPr>
                <w:rFonts w:hint="eastAsia" w:ascii="宋体" w:hAnsi="宋体" w:cs="宋体"/>
                <w:color w:val="auto"/>
                <w:kern w:val="0"/>
                <w:sz w:val="24"/>
                <w:lang w:bidi="ar"/>
              </w:rPr>
              <w:t>「汇总引用」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1CB4B81">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w:t>
            </w:r>
          </w:p>
        </w:tc>
      </w:tr>
    </w:tbl>
    <w:p w14:paraId="1BF0DFBD">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6600F11F">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4EACA659">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2B1A5871">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投标（响应）报价明细表</w:t>
      </w:r>
    </w:p>
    <w:p w14:paraId="549B7260">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26BBF4C0">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1CC06F62">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全自动液氮存储罐等</w:t>
      </w:r>
    </w:p>
    <w:p w14:paraId="0CF9D97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p w14:paraId="1FD80774">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全自动液氮存储罐</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4EECF065">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F5DD42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71DB73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630383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BE4BB2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4B46B9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EC4524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659829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035B76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C514C8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BE6A0C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535A6C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DE5063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326C14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27A9DE0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005BD7E">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B50205">
            <w:pPr>
              <w:widowControl/>
              <w:wordWrap w:val="0"/>
              <w:jc w:val="center"/>
              <w:rPr>
                <w:rFonts w:hint="eastAsia" w:ascii="宋体" w:hAnsi="宋体" w:cs="宋体"/>
                <w:color w:val="auto"/>
                <w:sz w:val="24"/>
              </w:rPr>
            </w:pPr>
            <w:r>
              <w:rPr>
                <w:rFonts w:hint="eastAsia" w:ascii="宋体" w:hAnsi="宋体" w:cs="宋体"/>
                <w:color w:val="auto"/>
                <w:kern w:val="0"/>
                <w:sz w:val="24"/>
                <w:lang w:bidi="ar"/>
              </w:rPr>
              <w:t>全自动液氮存储罐</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C914D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DB4098">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3F7C90">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A6A353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F062289">
            <w:pPr>
              <w:widowControl/>
              <w:wordWrap w:val="0"/>
              <w:jc w:val="center"/>
              <w:rPr>
                <w:rFonts w:hint="eastAsia" w:ascii="宋体" w:hAnsi="宋体" w:cs="宋体"/>
                <w:color w:val="auto"/>
                <w:sz w:val="24"/>
              </w:rPr>
            </w:pPr>
            <w:r>
              <w:rPr>
                <w:rFonts w:hint="eastAsia" w:ascii="宋体" w:hAnsi="宋体" w:cs="宋体"/>
                <w:color w:val="auto"/>
                <w:kern w:val="0"/>
                <w:sz w:val="24"/>
                <w:lang w:bidi="ar"/>
              </w:rPr>
              <w:t>2500000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E362C3">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8E6733">
            <w:pPr>
              <w:widowControl/>
              <w:wordWrap w:val="0"/>
              <w:jc w:val="center"/>
              <w:rPr>
                <w:rFonts w:hint="eastAsia" w:ascii="宋体" w:hAnsi="宋体" w:cs="宋体"/>
                <w:color w:val="auto"/>
                <w:sz w:val="24"/>
              </w:rPr>
            </w:pPr>
            <w:r>
              <w:rPr>
                <w:rFonts w:hint="eastAsia" w:ascii="宋体" w:hAnsi="宋体" w:cs="宋体"/>
                <w:color w:val="auto"/>
                <w:kern w:val="0"/>
                <w:sz w:val="24"/>
                <w:lang w:bidi="ar"/>
              </w:rPr>
              <w:t>1.0000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DC3421">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B7D2F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7A0BA9">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9CE66DD">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27CBF686">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542C8697">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25E70462">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智能气相液氮罐</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120C39D6">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C75AE6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32C87F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08DA15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EE8845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988C00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BD9B6A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C5017D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5342A8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DD0A9F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0B385E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9F2ACA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8C36AF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77F1EE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227E0398">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1D9EE7">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A16FC7">
            <w:pPr>
              <w:widowControl/>
              <w:wordWrap w:val="0"/>
              <w:jc w:val="center"/>
              <w:rPr>
                <w:rFonts w:hint="eastAsia" w:ascii="宋体" w:hAnsi="宋体" w:cs="宋体"/>
                <w:color w:val="auto"/>
                <w:sz w:val="24"/>
              </w:rPr>
            </w:pPr>
            <w:r>
              <w:rPr>
                <w:rFonts w:hint="eastAsia" w:ascii="宋体" w:hAnsi="宋体" w:cs="宋体"/>
                <w:color w:val="auto"/>
                <w:kern w:val="0"/>
                <w:sz w:val="24"/>
                <w:lang w:bidi="ar"/>
              </w:rPr>
              <w:t>智能气相液氮罐</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85EFD4A">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395165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4C09B21">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10E0C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DAA990">
            <w:pPr>
              <w:widowControl/>
              <w:wordWrap w:val="0"/>
              <w:jc w:val="center"/>
              <w:rPr>
                <w:rFonts w:hint="eastAsia" w:ascii="宋体" w:hAnsi="宋体" w:cs="宋体"/>
                <w:color w:val="auto"/>
                <w:sz w:val="24"/>
              </w:rPr>
            </w:pPr>
            <w:r>
              <w:rPr>
                <w:rFonts w:hint="eastAsia" w:ascii="宋体" w:hAnsi="宋体" w:cs="宋体"/>
                <w:color w:val="auto"/>
                <w:kern w:val="0"/>
                <w:sz w:val="24"/>
                <w:lang w:bidi="ar"/>
              </w:rPr>
              <w:t>2000000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418381">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66D875D">
            <w:pPr>
              <w:widowControl/>
              <w:wordWrap w:val="0"/>
              <w:jc w:val="center"/>
              <w:rPr>
                <w:rFonts w:hint="eastAsia" w:ascii="宋体" w:hAnsi="宋体" w:cs="宋体"/>
                <w:color w:val="auto"/>
                <w:sz w:val="24"/>
              </w:rPr>
            </w:pPr>
            <w:r>
              <w:rPr>
                <w:rFonts w:hint="eastAsia" w:ascii="宋体" w:hAnsi="宋体" w:cs="宋体"/>
                <w:color w:val="auto"/>
                <w:kern w:val="0"/>
                <w:sz w:val="24"/>
                <w:lang w:bidi="ar"/>
              </w:rPr>
              <w:t>8.0000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09C28C">
            <w:pPr>
              <w:widowControl/>
              <w:wordWrap w:val="0"/>
              <w:jc w:val="center"/>
              <w:rPr>
                <w:rFonts w:hint="eastAsia" w:ascii="宋体" w:hAnsi="宋体" w:cs="宋体"/>
                <w:color w:val="auto"/>
                <w:sz w:val="24"/>
              </w:rPr>
            </w:pPr>
            <w:r>
              <w:rPr>
                <w:rFonts w:hint="eastAsia" w:ascii="宋体" w:hAnsi="宋体" w:cs="宋体"/>
                <w:color w:val="auto"/>
                <w:kern w:val="0"/>
                <w:sz w:val="24"/>
                <w:lang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5E19E44">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45BF6F">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B8C25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0E0E3AED">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02E5CC99">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7D92635D">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654F87CF">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5077B30B">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                     </w:t>
      </w:r>
    </w:p>
    <w:p w14:paraId="593DB12E">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开标（报价）一览表</w:t>
      </w:r>
    </w:p>
    <w:p w14:paraId="15A642F4">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1DE3E4AC">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1C8DAB71">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生物反应器等</w:t>
      </w:r>
    </w:p>
    <w:p w14:paraId="4A3144E8">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tbl>
      <w:tblPr>
        <w:tblStyle w:val="9"/>
        <w:tblW w:w="5000" w:type="pct"/>
        <w:tblInd w:w="0" w:type="dxa"/>
        <w:tblLayout w:type="autofit"/>
        <w:tblCellMar>
          <w:top w:w="0" w:type="dxa"/>
          <w:left w:w="0" w:type="dxa"/>
          <w:bottom w:w="0" w:type="dxa"/>
          <w:right w:w="0" w:type="dxa"/>
        </w:tblCellMar>
      </w:tblPr>
      <w:tblGrid>
        <w:gridCol w:w="829"/>
        <w:gridCol w:w="1928"/>
        <w:gridCol w:w="1928"/>
        <w:gridCol w:w="2479"/>
        <w:gridCol w:w="1382"/>
      </w:tblGrid>
      <w:tr w14:paraId="000A132C">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317BAE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7A526D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报价内容</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631344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1174B7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响应报价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79ABC4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价款形式</w:t>
            </w:r>
          </w:p>
        </w:tc>
      </w:tr>
      <w:tr w14:paraId="1CF8A2BC">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0AB442">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3646B5">
            <w:pPr>
              <w:widowControl/>
              <w:wordWrap w:val="0"/>
              <w:jc w:val="center"/>
              <w:rPr>
                <w:rFonts w:hint="eastAsia" w:ascii="宋体" w:hAnsi="宋体" w:cs="宋体"/>
                <w:color w:val="auto"/>
                <w:sz w:val="24"/>
              </w:rPr>
            </w:pPr>
            <w:r>
              <w:rPr>
                <w:rFonts w:hint="eastAsia" w:ascii="宋体" w:hAnsi="宋体" w:cs="宋体"/>
                <w:color w:val="auto"/>
                <w:kern w:val="0"/>
                <w:sz w:val="24"/>
                <w:lang w:bidi="ar"/>
              </w:rPr>
              <w:t>生物反应器等</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F41329A">
            <w:pPr>
              <w:widowControl/>
              <w:wordWrap w:val="0"/>
              <w:jc w:val="center"/>
              <w:rPr>
                <w:rFonts w:hint="eastAsia" w:ascii="宋体" w:hAnsi="宋体" w:cs="宋体"/>
                <w:color w:val="auto"/>
                <w:sz w:val="24"/>
              </w:rPr>
            </w:pPr>
            <w:r>
              <w:rPr>
                <w:rFonts w:hint="eastAsia" w:ascii="宋体" w:hAnsi="宋体" w:cs="宋体"/>
                <w:color w:val="auto"/>
                <w:kern w:val="0"/>
                <w:sz w:val="24"/>
                <w:lang w:bidi="ar"/>
              </w:rPr>
              <w:t>12910000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94C492C">
            <w:pPr>
              <w:widowControl/>
              <w:wordWrap w:val="0"/>
              <w:jc w:val="center"/>
              <w:rPr>
                <w:rFonts w:hint="eastAsia" w:ascii="宋体" w:hAnsi="宋体" w:cs="宋体"/>
                <w:color w:val="auto"/>
                <w:sz w:val="24"/>
              </w:rPr>
            </w:pPr>
            <w:r>
              <w:rPr>
                <w:rFonts w:hint="eastAsia" w:ascii="宋体" w:hAnsi="宋体" w:cs="宋体"/>
                <w:color w:val="auto"/>
                <w:kern w:val="0"/>
                <w:sz w:val="24"/>
                <w:lang w:bidi="ar"/>
              </w:rPr>
              <w:t>「汇总引用」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06EEF2">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w:t>
            </w:r>
          </w:p>
        </w:tc>
      </w:tr>
    </w:tbl>
    <w:p w14:paraId="580916B5">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2468900A">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383D3691">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02F6334B">
      <w:pPr>
        <w:pStyle w:val="2"/>
        <w:widowControl/>
        <w:spacing w:before="0" w:beforeAutospacing="0" w:after="0" w:afterAutospacing="0"/>
        <w:jc w:val="center"/>
        <w:rPr>
          <w:rFonts w:cs="宋体"/>
          <w:color w:val="auto"/>
          <w:sz w:val="24"/>
          <w:szCs w:val="24"/>
          <w:shd w:val="clear" w:color="auto" w:fill="FFFFFF"/>
        </w:rPr>
      </w:pPr>
    </w:p>
    <w:p w14:paraId="5584F9E0">
      <w:pPr>
        <w:pStyle w:val="2"/>
        <w:widowControl/>
        <w:spacing w:before="0" w:beforeAutospacing="0" w:after="0" w:afterAutospacing="0"/>
        <w:jc w:val="center"/>
        <w:rPr>
          <w:rFonts w:cs="宋体"/>
          <w:color w:val="auto"/>
          <w:sz w:val="24"/>
          <w:szCs w:val="24"/>
        </w:rPr>
      </w:pPr>
      <w:r>
        <w:rPr>
          <w:rFonts w:cs="宋体"/>
          <w:color w:val="auto"/>
          <w:sz w:val="24"/>
          <w:szCs w:val="24"/>
          <w:shd w:val="clear" w:color="auto" w:fill="FFFFFF"/>
        </w:rPr>
        <w:t>投标（响应）报价明细表</w:t>
      </w:r>
    </w:p>
    <w:p w14:paraId="45E349A8">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项目编号： [350001]CCZB[GK]2025004</w:t>
      </w:r>
    </w:p>
    <w:p w14:paraId="1CEC5312">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项目名称： 实验室设备一批（含液氮存储罐等）</w:t>
      </w:r>
    </w:p>
    <w:p w14:paraId="5C2ECFE4">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采购包： 生物反应器等</w:t>
      </w:r>
    </w:p>
    <w:p w14:paraId="72B5E3A5">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投标人名称：</w:t>
      </w:r>
    </w:p>
    <w:p w14:paraId="04F78AD3">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生物反应器</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0EAB20C5">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42DEB9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9403A8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43EA27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6D4EA8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32DDE3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6E3A0B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EAFD59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A1754F2">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A163E7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83EE3B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A2B0EC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DF8F97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644E54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7440967A">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447DA3">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39D323">
            <w:pPr>
              <w:widowControl/>
              <w:wordWrap w:val="0"/>
              <w:jc w:val="center"/>
              <w:rPr>
                <w:rFonts w:hint="eastAsia" w:ascii="宋体" w:hAnsi="宋体" w:cs="宋体"/>
                <w:color w:val="auto"/>
                <w:sz w:val="24"/>
              </w:rPr>
            </w:pPr>
            <w:r>
              <w:rPr>
                <w:rFonts w:hint="eastAsia" w:ascii="宋体" w:hAnsi="宋体" w:cs="宋体"/>
                <w:color w:val="auto"/>
                <w:kern w:val="0"/>
                <w:sz w:val="24"/>
                <w:lang w:bidi="ar"/>
              </w:rPr>
              <w:t>生物反应器</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029674">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F2E86C8">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0AB031">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27860D0">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D36AA4">
            <w:pPr>
              <w:widowControl/>
              <w:wordWrap w:val="0"/>
              <w:jc w:val="center"/>
              <w:rPr>
                <w:rFonts w:hint="eastAsia" w:ascii="宋体" w:hAnsi="宋体" w:cs="宋体"/>
                <w:color w:val="auto"/>
                <w:sz w:val="24"/>
              </w:rPr>
            </w:pPr>
            <w:r>
              <w:rPr>
                <w:rFonts w:hint="eastAsia" w:ascii="宋体" w:hAnsi="宋体" w:cs="宋体"/>
                <w:color w:val="auto"/>
                <w:kern w:val="0"/>
                <w:sz w:val="24"/>
                <w:lang w:bidi="ar"/>
              </w:rPr>
              <w:t>1100000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5864B0D">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35B7E0">
            <w:pPr>
              <w:widowControl/>
              <w:wordWrap w:val="0"/>
              <w:jc w:val="center"/>
              <w:rPr>
                <w:rFonts w:hint="eastAsia" w:ascii="宋体" w:hAnsi="宋体" w:cs="宋体"/>
                <w:color w:val="auto"/>
                <w:sz w:val="24"/>
              </w:rPr>
            </w:pPr>
            <w:r>
              <w:rPr>
                <w:rFonts w:hint="eastAsia" w:ascii="宋体" w:hAnsi="宋体" w:cs="宋体"/>
                <w:color w:val="auto"/>
                <w:kern w:val="0"/>
                <w:sz w:val="24"/>
                <w:lang w:bidi="ar"/>
              </w:rPr>
              <w:t>2.0000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50FF6D">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A89F89">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03700E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CC465B8">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3263D1AF">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0E2341F5">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5636CC10">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矩阵式培养系统</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4DC3E1BD">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95165C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30F599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DFAAA0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DCAAA0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80AFCD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5A017C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8423DA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16AA1B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05F7D6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01703B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93450A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504D1D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684C98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763CD511">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304331">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217DFC">
            <w:pPr>
              <w:widowControl/>
              <w:wordWrap w:val="0"/>
              <w:jc w:val="center"/>
              <w:rPr>
                <w:rFonts w:hint="eastAsia" w:ascii="宋体" w:hAnsi="宋体" w:cs="宋体"/>
                <w:color w:val="auto"/>
                <w:sz w:val="24"/>
              </w:rPr>
            </w:pPr>
            <w:r>
              <w:rPr>
                <w:rFonts w:hint="eastAsia" w:ascii="宋体" w:hAnsi="宋体" w:cs="宋体"/>
                <w:color w:val="auto"/>
                <w:kern w:val="0"/>
                <w:sz w:val="24"/>
                <w:lang w:bidi="ar"/>
              </w:rPr>
              <w:t>矩阵式培养系统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59E999">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DB55E9">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49B6D7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0C84F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EC7C59">
            <w:pPr>
              <w:widowControl/>
              <w:wordWrap w:val="0"/>
              <w:jc w:val="center"/>
              <w:rPr>
                <w:rFonts w:hint="eastAsia" w:ascii="宋体" w:hAnsi="宋体" w:cs="宋体"/>
                <w:color w:val="auto"/>
                <w:sz w:val="24"/>
              </w:rPr>
            </w:pPr>
            <w:r>
              <w:rPr>
                <w:rFonts w:hint="eastAsia" w:ascii="宋体" w:hAnsi="宋体" w:cs="宋体"/>
                <w:color w:val="auto"/>
                <w:kern w:val="0"/>
                <w:sz w:val="24"/>
                <w:lang w:bidi="ar"/>
              </w:rPr>
              <w:t>3400000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73FB724">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0B5053">
            <w:pPr>
              <w:widowControl/>
              <w:wordWrap w:val="0"/>
              <w:jc w:val="center"/>
              <w:rPr>
                <w:rFonts w:hint="eastAsia" w:ascii="宋体" w:hAnsi="宋体" w:cs="宋体"/>
                <w:color w:val="auto"/>
                <w:sz w:val="24"/>
              </w:rPr>
            </w:pPr>
            <w:r>
              <w:rPr>
                <w:rFonts w:hint="eastAsia" w:ascii="宋体" w:hAnsi="宋体" w:cs="宋体"/>
                <w:color w:val="auto"/>
                <w:kern w:val="0"/>
                <w:sz w:val="24"/>
                <w:lang w:bidi="ar"/>
              </w:rPr>
              <w:t>4.0000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043EFB">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BE0F7B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4A56A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A2975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20A24C44">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289C198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1A71FF68">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配液系统</w:t>
      </w:r>
    </w:p>
    <w:tbl>
      <w:tblPr>
        <w:tblStyle w:val="9"/>
        <w:tblW w:w="5000" w:type="pct"/>
        <w:tblInd w:w="0" w:type="dxa"/>
        <w:tblLayout w:type="autofit"/>
        <w:tblCellMar>
          <w:top w:w="0" w:type="dxa"/>
          <w:left w:w="0" w:type="dxa"/>
          <w:bottom w:w="0" w:type="dxa"/>
          <w:right w:w="0" w:type="dxa"/>
        </w:tblCellMar>
      </w:tblPr>
      <w:tblGrid>
        <w:gridCol w:w="481"/>
        <w:gridCol w:w="482"/>
        <w:gridCol w:w="602"/>
        <w:gridCol w:w="602"/>
        <w:gridCol w:w="602"/>
        <w:gridCol w:w="602"/>
        <w:gridCol w:w="841"/>
        <w:gridCol w:w="1082"/>
        <w:gridCol w:w="482"/>
        <w:gridCol w:w="482"/>
        <w:gridCol w:w="1082"/>
        <w:gridCol w:w="603"/>
        <w:gridCol w:w="603"/>
      </w:tblGrid>
      <w:tr w14:paraId="7B0FB4AE">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98FDED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F28CB6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CC1052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5AF12C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D859E2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CF8E3D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CC49CF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1D53F6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C796D9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CBE4E73">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D0A82D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0EEB98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FE7511E">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7268B49C">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CB4DF7E">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B62E37">
            <w:pPr>
              <w:widowControl/>
              <w:wordWrap w:val="0"/>
              <w:jc w:val="center"/>
              <w:rPr>
                <w:rFonts w:hint="eastAsia" w:ascii="宋体" w:hAnsi="宋体" w:cs="宋体"/>
                <w:color w:val="auto"/>
                <w:sz w:val="24"/>
              </w:rPr>
            </w:pPr>
            <w:r>
              <w:rPr>
                <w:rFonts w:hint="eastAsia" w:ascii="宋体" w:hAnsi="宋体" w:cs="宋体"/>
                <w:color w:val="auto"/>
                <w:kern w:val="0"/>
                <w:sz w:val="24"/>
                <w:lang w:bidi="ar"/>
              </w:rPr>
              <w:t>配液系统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975C12F">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01487C2">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4CFBA5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6D2F18">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79EC49">
            <w:pPr>
              <w:widowControl/>
              <w:wordWrap w:val="0"/>
              <w:jc w:val="center"/>
              <w:rPr>
                <w:rFonts w:hint="eastAsia" w:ascii="宋体" w:hAnsi="宋体" w:cs="宋体"/>
                <w:color w:val="auto"/>
                <w:sz w:val="24"/>
              </w:rPr>
            </w:pPr>
            <w:r>
              <w:rPr>
                <w:rFonts w:hint="eastAsia" w:ascii="宋体" w:hAnsi="宋体" w:cs="宋体"/>
                <w:color w:val="auto"/>
                <w:kern w:val="0"/>
                <w:sz w:val="24"/>
                <w:lang w:bidi="ar"/>
              </w:rPr>
              <w:t>1000000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47EBE3">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200FDB">
            <w:pPr>
              <w:widowControl/>
              <w:wordWrap w:val="0"/>
              <w:jc w:val="center"/>
              <w:rPr>
                <w:rFonts w:hint="eastAsia" w:ascii="宋体" w:hAnsi="宋体" w:cs="宋体"/>
                <w:color w:val="auto"/>
                <w:sz w:val="24"/>
              </w:rPr>
            </w:pPr>
            <w:r>
              <w:rPr>
                <w:rFonts w:hint="eastAsia" w:ascii="宋体" w:hAnsi="宋体" w:cs="宋体"/>
                <w:color w:val="auto"/>
                <w:kern w:val="0"/>
                <w:sz w:val="24"/>
                <w:lang w:bidi="ar"/>
              </w:rPr>
              <w:t>1.0000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ABE87A0">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56041E6">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EC160B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CF274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17E055C7">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077F6E64">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2CEC5787">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全自动分装系统</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6590DB2D">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388006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E73CE5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D81D97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1ED0368">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789E52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2A2574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BE8083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1CBF2B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167600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B59A87C">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39BCE6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0C06D0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BF7583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1A53CE1F">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B26F989">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9ABC8D">
            <w:pPr>
              <w:widowControl/>
              <w:wordWrap w:val="0"/>
              <w:jc w:val="center"/>
              <w:rPr>
                <w:rFonts w:hint="eastAsia" w:ascii="宋体" w:hAnsi="宋体" w:cs="宋体"/>
                <w:color w:val="auto"/>
                <w:sz w:val="24"/>
              </w:rPr>
            </w:pPr>
            <w:r>
              <w:rPr>
                <w:rFonts w:hint="eastAsia" w:ascii="宋体" w:hAnsi="宋体" w:cs="宋体"/>
                <w:color w:val="auto"/>
                <w:kern w:val="0"/>
                <w:sz w:val="24"/>
                <w:lang w:bidi="ar"/>
              </w:rPr>
              <w:t>全自动分装系统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E016EC9">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36F08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7C64747">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B07D7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7956A37">
            <w:pPr>
              <w:widowControl/>
              <w:wordWrap w:val="0"/>
              <w:jc w:val="center"/>
              <w:rPr>
                <w:rFonts w:hint="eastAsia" w:ascii="宋体" w:hAnsi="宋体" w:cs="宋体"/>
                <w:color w:val="auto"/>
                <w:sz w:val="24"/>
              </w:rPr>
            </w:pPr>
            <w:r>
              <w:rPr>
                <w:rFonts w:hint="eastAsia" w:ascii="宋体" w:hAnsi="宋体" w:cs="宋体"/>
                <w:color w:val="auto"/>
                <w:kern w:val="0"/>
                <w:sz w:val="24"/>
                <w:lang w:bidi="ar"/>
              </w:rPr>
              <w:t>2960000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6D158C1">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8FD0EEE">
            <w:pPr>
              <w:widowControl/>
              <w:wordWrap w:val="0"/>
              <w:jc w:val="center"/>
              <w:rPr>
                <w:rFonts w:hint="eastAsia" w:ascii="宋体" w:hAnsi="宋体" w:cs="宋体"/>
                <w:color w:val="auto"/>
                <w:sz w:val="24"/>
              </w:rPr>
            </w:pPr>
            <w:r>
              <w:rPr>
                <w:rFonts w:hint="eastAsia" w:ascii="宋体" w:hAnsi="宋体" w:cs="宋体"/>
                <w:color w:val="auto"/>
                <w:kern w:val="0"/>
                <w:sz w:val="24"/>
                <w:lang w:bidi="ar"/>
              </w:rPr>
              <w:t>2.0000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B99ED69">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6BEC0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790494">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DB90C3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6EA80950">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2E083F4A">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6AD3E5C3">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全自动细胞处理系统</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7AF4A14E">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F47851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9919D9F">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876BB4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F431B6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6DDE1C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48DC6F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CD76C7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F981089">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DA1D7F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9D685F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80A59E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277EBF7">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FDEF35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0A423A87">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2A326D">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516DA83">
            <w:pPr>
              <w:widowControl/>
              <w:wordWrap w:val="0"/>
              <w:jc w:val="center"/>
              <w:rPr>
                <w:rFonts w:hint="eastAsia" w:ascii="宋体" w:hAnsi="宋体" w:cs="宋体"/>
                <w:color w:val="auto"/>
                <w:sz w:val="24"/>
              </w:rPr>
            </w:pPr>
            <w:r>
              <w:rPr>
                <w:rFonts w:hint="eastAsia" w:ascii="宋体" w:hAnsi="宋体" w:cs="宋体"/>
                <w:color w:val="auto"/>
                <w:kern w:val="0"/>
                <w:sz w:val="24"/>
                <w:lang w:bidi="ar"/>
              </w:rPr>
              <w:t>全自动细胞处理系统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9D8B69">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712C65E">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543F8D">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0C07BA">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E8FB6A0">
            <w:pPr>
              <w:widowControl/>
              <w:wordWrap w:val="0"/>
              <w:jc w:val="center"/>
              <w:rPr>
                <w:rFonts w:hint="eastAsia" w:ascii="宋体" w:hAnsi="宋体" w:cs="宋体"/>
                <w:color w:val="auto"/>
                <w:sz w:val="24"/>
              </w:rPr>
            </w:pPr>
            <w:r>
              <w:rPr>
                <w:rFonts w:hint="eastAsia" w:ascii="宋体" w:hAnsi="宋体" w:cs="宋体"/>
                <w:color w:val="auto"/>
                <w:kern w:val="0"/>
                <w:sz w:val="24"/>
                <w:lang w:bidi="ar"/>
              </w:rPr>
              <w:t>3720000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F9DDFB8">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86CB4F9">
            <w:pPr>
              <w:widowControl/>
              <w:wordWrap w:val="0"/>
              <w:jc w:val="center"/>
              <w:rPr>
                <w:rFonts w:hint="eastAsia" w:ascii="宋体" w:hAnsi="宋体" w:cs="宋体"/>
                <w:color w:val="auto"/>
                <w:sz w:val="24"/>
              </w:rPr>
            </w:pPr>
            <w:r>
              <w:rPr>
                <w:rFonts w:hint="eastAsia" w:ascii="宋体" w:hAnsi="宋体" w:cs="宋体"/>
                <w:color w:val="auto"/>
                <w:kern w:val="0"/>
                <w:sz w:val="24"/>
                <w:lang w:bidi="ar"/>
              </w:rPr>
              <w:t>3.0000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F8D6F30">
            <w:pPr>
              <w:widowControl/>
              <w:wordWrap w:val="0"/>
              <w:jc w:val="center"/>
              <w:rPr>
                <w:rFonts w:hint="eastAsia" w:ascii="宋体" w:hAnsi="宋体" w:cs="宋体"/>
                <w:color w:val="auto"/>
                <w:sz w:val="24"/>
              </w:rPr>
            </w:pPr>
            <w:r>
              <w:rPr>
                <w:rFonts w:hint="eastAsia" w:ascii="宋体" w:hAnsi="宋体" w:cs="宋体"/>
                <w:color w:val="auto"/>
                <w:kern w:val="0"/>
                <w:sz w:val="24"/>
                <w:lang w:bidi="ar"/>
              </w:rPr>
              <w:t>套</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83C4919">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AF2E06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CD3527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29290C71">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179E93D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0F196354">
      <w:pPr>
        <w:widowControl/>
        <w:shd w:val="clear" w:color="auto" w:fill="FFFFFF"/>
        <w:jc w:val="left"/>
        <w:rPr>
          <w:rFonts w:hint="eastAsia" w:ascii="宋体" w:hAnsi="宋体" w:cs="宋体"/>
          <w:b/>
          <w:bCs/>
          <w:color w:val="auto"/>
          <w:sz w:val="24"/>
        </w:rPr>
      </w:pPr>
      <w:r>
        <w:rPr>
          <w:rFonts w:hint="eastAsia" w:ascii="宋体" w:hAnsi="宋体" w:cs="宋体"/>
          <w:b/>
          <w:bCs/>
          <w:color w:val="auto"/>
          <w:kern w:val="0"/>
          <w:sz w:val="24"/>
          <w:shd w:val="clear" w:color="auto" w:fill="FFFFFF"/>
          <w:lang w:bidi="ar"/>
        </w:rPr>
        <w:t>自动姿态调整系统</w:t>
      </w:r>
    </w:p>
    <w:tbl>
      <w:tblPr>
        <w:tblStyle w:val="9"/>
        <w:tblW w:w="5000" w:type="pct"/>
        <w:tblInd w:w="0" w:type="dxa"/>
        <w:tblLayout w:type="autofit"/>
        <w:tblCellMar>
          <w:top w:w="0" w:type="dxa"/>
          <w:left w:w="0" w:type="dxa"/>
          <w:bottom w:w="0" w:type="dxa"/>
          <w:right w:w="0" w:type="dxa"/>
        </w:tblCellMar>
      </w:tblPr>
      <w:tblGrid>
        <w:gridCol w:w="481"/>
        <w:gridCol w:w="483"/>
        <w:gridCol w:w="602"/>
        <w:gridCol w:w="602"/>
        <w:gridCol w:w="602"/>
        <w:gridCol w:w="602"/>
        <w:gridCol w:w="841"/>
        <w:gridCol w:w="1082"/>
        <w:gridCol w:w="482"/>
        <w:gridCol w:w="482"/>
        <w:gridCol w:w="1082"/>
        <w:gridCol w:w="603"/>
        <w:gridCol w:w="602"/>
      </w:tblGrid>
      <w:tr w14:paraId="0C353C16">
        <w:tblPrEx>
          <w:tblCellMar>
            <w:top w:w="0" w:type="dxa"/>
            <w:left w:w="0" w:type="dxa"/>
            <w:bottom w:w="0" w:type="dxa"/>
            <w:right w:w="0" w:type="dxa"/>
          </w:tblCellMar>
        </w:tblPrEx>
        <w:trPr>
          <w:tblHeader/>
        </w:trPr>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96AFB8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序号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7601C0E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货物名称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40CD1C8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规格型号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DA6A43A">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品牌</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3FA8394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制造商名称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AC5AFCB">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产地</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0B2DE8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最高限价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06DDC341">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单价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2AE2B260">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数量</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50345455">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计量单位</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CABF674">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总价</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6D4C7026">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是否环境标志产品</w:t>
            </w:r>
          </w:p>
        </w:tc>
        <w:tc>
          <w:tcPr>
            <w:tcW w:w="0" w:type="auto"/>
            <w:tcBorders>
              <w:top w:val="single" w:color="000000" w:sz="6" w:space="0"/>
              <w:left w:val="single" w:color="000000" w:sz="6" w:space="0"/>
              <w:bottom w:val="single" w:color="000000" w:sz="6" w:space="0"/>
              <w:right w:val="single" w:color="000000" w:sz="6" w:space="0"/>
            </w:tcBorders>
            <w:shd w:val="clear" w:color="auto" w:fill="FAFAFA"/>
            <w:noWrap w:val="0"/>
            <w:tcMar>
              <w:left w:w="120" w:type="dxa"/>
              <w:right w:w="120" w:type="dxa"/>
            </w:tcMar>
            <w:vAlign w:val="center"/>
          </w:tcPr>
          <w:p w14:paraId="1ED9BCED">
            <w:pPr>
              <w:widowControl/>
              <w:wordWrap w:val="0"/>
              <w:jc w:val="left"/>
              <w:rPr>
                <w:rFonts w:hint="eastAsia" w:ascii="宋体" w:hAnsi="宋体" w:cs="宋体"/>
                <w:b/>
                <w:bCs/>
                <w:color w:val="auto"/>
                <w:sz w:val="24"/>
              </w:rPr>
            </w:pPr>
            <w:r>
              <w:rPr>
                <w:rFonts w:hint="eastAsia" w:ascii="宋体" w:hAnsi="宋体" w:cs="宋体"/>
                <w:b/>
                <w:bCs/>
                <w:color w:val="auto"/>
                <w:kern w:val="0"/>
                <w:sz w:val="24"/>
                <w:lang w:bidi="ar"/>
              </w:rPr>
              <w:t>是否节能产品</w:t>
            </w:r>
          </w:p>
        </w:tc>
      </w:tr>
      <w:tr w14:paraId="28E698EC">
        <w:tblPrEx>
          <w:tblCellMar>
            <w:top w:w="0" w:type="dxa"/>
            <w:left w:w="0" w:type="dxa"/>
            <w:bottom w:w="0" w:type="dxa"/>
            <w:right w:w="0" w:type="dxa"/>
          </w:tblCellMar>
        </w:tblPrEx>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4E4270D">
            <w:pPr>
              <w:widowControl/>
              <w:wordWrap w:val="0"/>
              <w:jc w:val="center"/>
              <w:rPr>
                <w:rFonts w:hint="eastAsia" w:ascii="宋体" w:hAnsi="宋体" w:cs="宋体"/>
                <w:color w:val="auto"/>
                <w:sz w:val="24"/>
              </w:rPr>
            </w:pPr>
            <w:r>
              <w:rPr>
                <w:rFonts w:hint="eastAsia" w:ascii="宋体" w:hAnsi="宋体" w:cs="宋体"/>
                <w:color w:val="auto"/>
                <w:kern w:val="0"/>
                <w:sz w:val="24"/>
                <w:lang w:bidi="ar"/>
              </w:rPr>
              <w:t>1</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BE8F26">
            <w:pPr>
              <w:widowControl/>
              <w:wordWrap w:val="0"/>
              <w:jc w:val="center"/>
              <w:rPr>
                <w:rFonts w:hint="eastAsia" w:ascii="宋体" w:hAnsi="宋体" w:cs="宋体"/>
                <w:color w:val="auto"/>
                <w:sz w:val="24"/>
              </w:rPr>
            </w:pPr>
            <w:r>
              <w:rPr>
                <w:rFonts w:hint="eastAsia" w:ascii="宋体" w:hAnsi="宋体" w:cs="宋体"/>
                <w:color w:val="auto"/>
                <w:kern w:val="0"/>
                <w:sz w:val="24"/>
                <w:lang w:bidi="ar"/>
              </w:rPr>
              <w:t>自动姿态调整系统</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990AA3">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2C2D71">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B97B00">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37333C">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2794B8">
            <w:pPr>
              <w:widowControl/>
              <w:wordWrap w:val="0"/>
              <w:jc w:val="center"/>
              <w:rPr>
                <w:rFonts w:hint="eastAsia" w:ascii="宋体" w:hAnsi="宋体" w:cs="宋体"/>
                <w:color w:val="auto"/>
                <w:sz w:val="24"/>
              </w:rPr>
            </w:pPr>
            <w:r>
              <w:rPr>
                <w:rFonts w:hint="eastAsia" w:ascii="宋体" w:hAnsi="宋体" w:cs="宋体"/>
                <w:color w:val="auto"/>
                <w:kern w:val="0"/>
                <w:sz w:val="24"/>
                <w:lang w:bidi="ar"/>
              </w:rPr>
              <w:t>730000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3B16CC">
            <w:pPr>
              <w:widowControl/>
              <w:wordWrap w:val="0"/>
              <w:jc w:val="center"/>
              <w:rPr>
                <w:rFonts w:hint="eastAsia" w:ascii="宋体" w:hAnsi="宋体" w:cs="宋体"/>
                <w:color w:val="auto"/>
                <w:sz w:val="24"/>
              </w:rPr>
            </w:pPr>
            <w:r>
              <w:rPr>
                <w:rFonts w:hint="eastAsia" w:ascii="宋体" w:hAnsi="宋体" w:cs="宋体"/>
                <w:color w:val="auto"/>
                <w:kern w:val="0"/>
                <w:sz w:val="24"/>
                <w:lang w:bidi="ar"/>
              </w:rPr>
              <w:t>{=总价/数量}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A01A7D">
            <w:pPr>
              <w:widowControl/>
              <w:wordWrap w:val="0"/>
              <w:jc w:val="center"/>
              <w:rPr>
                <w:rFonts w:hint="eastAsia" w:ascii="宋体" w:hAnsi="宋体" w:cs="宋体"/>
                <w:color w:val="auto"/>
                <w:sz w:val="24"/>
              </w:rPr>
            </w:pPr>
            <w:r>
              <w:rPr>
                <w:rFonts w:hint="eastAsia" w:ascii="宋体" w:hAnsi="宋体" w:cs="宋体"/>
                <w:color w:val="auto"/>
                <w:kern w:val="0"/>
                <w:sz w:val="24"/>
                <w:lang w:bidi="ar"/>
              </w:rPr>
              <w:t>1.0000</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F5C8B55">
            <w:pPr>
              <w:widowControl/>
              <w:wordWrap w:val="0"/>
              <w:jc w:val="center"/>
              <w:rPr>
                <w:rFonts w:hint="eastAsia" w:ascii="宋体" w:hAnsi="宋体" w:cs="宋体"/>
                <w:color w:val="auto"/>
                <w:sz w:val="24"/>
              </w:rPr>
            </w:pPr>
            <w:r>
              <w:rPr>
                <w:rFonts w:hint="eastAsia" w:ascii="宋体" w:hAnsi="宋体" w:cs="宋体"/>
                <w:color w:val="auto"/>
                <w:kern w:val="0"/>
                <w:sz w:val="24"/>
                <w:lang w:bidi="ar"/>
              </w:rPr>
              <w:t>台</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010A5B">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 元</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E8645AF">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c>
          <w:tcPr>
            <w:tcW w:w="0" w:type="auto"/>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22D7A2A">
            <w:pPr>
              <w:widowControl/>
              <w:wordWrap w:val="0"/>
              <w:jc w:val="center"/>
              <w:rPr>
                <w:rFonts w:hint="eastAsia" w:ascii="宋体" w:hAnsi="宋体" w:cs="宋体"/>
                <w:color w:val="auto"/>
                <w:sz w:val="24"/>
              </w:rPr>
            </w:pPr>
            <w:r>
              <w:rPr>
                <w:rFonts w:hint="eastAsia" w:ascii="宋体" w:hAnsi="宋体" w:cs="宋体"/>
                <w:color w:val="auto"/>
                <w:kern w:val="0"/>
                <w:sz w:val="24"/>
                <w:lang w:bidi="ar"/>
              </w:rPr>
              <w:t>{供应商响应}</w:t>
            </w:r>
          </w:p>
        </w:tc>
      </w:tr>
    </w:tbl>
    <w:p w14:paraId="7BEDA939">
      <w:pPr>
        <w:widowControl/>
        <w:shd w:val="clear" w:color="auto" w:fill="FFFFFF"/>
        <w:jc w:val="right"/>
        <w:rPr>
          <w:rFonts w:hint="eastAsia" w:ascii="宋体" w:hAnsi="宋体" w:cs="宋体"/>
          <w:color w:val="auto"/>
          <w:sz w:val="24"/>
        </w:rPr>
      </w:pPr>
      <w:r>
        <w:rPr>
          <w:rFonts w:hint="eastAsia" w:ascii="宋体" w:hAnsi="宋体" w:cs="宋体"/>
          <w:b/>
          <w:bCs/>
          <w:color w:val="auto"/>
          <w:kern w:val="0"/>
          <w:sz w:val="24"/>
          <w:shd w:val="clear" w:color="auto" w:fill="FFFFFF"/>
          <w:lang w:bidi="ar"/>
        </w:rPr>
        <w:t>合计</w:t>
      </w:r>
      <w:r>
        <w:rPr>
          <w:rFonts w:hint="eastAsia" w:ascii="宋体" w:hAnsi="宋体" w:cs="宋体"/>
          <w:color w:val="auto"/>
          <w:kern w:val="0"/>
          <w:sz w:val="24"/>
          <w:shd w:val="clear" w:color="auto" w:fill="FFFFFF"/>
          <w:lang w:bidi="ar"/>
        </w:rPr>
        <w:t>：</w:t>
      </w:r>
    </w:p>
    <w:p w14:paraId="57F782A3">
      <w:pPr>
        <w:widowControl/>
        <w:shd w:val="clear" w:color="auto" w:fill="FFFFFF"/>
        <w:jc w:val="left"/>
        <w:rPr>
          <w:rFonts w:hint="eastAsia" w:ascii="宋体" w:hAnsi="宋体" w:cs="宋体"/>
          <w:color w:val="auto"/>
          <w:sz w:val="24"/>
        </w:rPr>
      </w:pPr>
      <w:r>
        <w:rPr>
          <w:rFonts w:hint="eastAsia" w:ascii="宋体" w:hAnsi="宋体" w:cs="宋体"/>
          <w:color w:val="auto"/>
          <w:kern w:val="0"/>
          <w:sz w:val="24"/>
          <w:shd w:val="clear" w:color="auto" w:fill="FFFFFF"/>
          <w:lang w:bidi="ar"/>
        </w:rPr>
        <w:t>备注：无</w:t>
      </w:r>
    </w:p>
    <w:p w14:paraId="1A91CA69">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时间：      年     月     日</w:t>
      </w:r>
    </w:p>
    <w:p w14:paraId="73D162C4">
      <w:pPr>
        <w:widowControl/>
        <w:shd w:val="clear" w:color="auto" w:fill="FFFFFF"/>
        <w:jc w:val="right"/>
        <w:rPr>
          <w:rFonts w:hint="eastAsia" w:ascii="宋体" w:hAnsi="宋体" w:cs="宋体"/>
          <w:color w:val="auto"/>
          <w:sz w:val="24"/>
        </w:rPr>
      </w:pPr>
      <w:r>
        <w:rPr>
          <w:rFonts w:hint="eastAsia" w:ascii="宋体" w:hAnsi="宋体" w:cs="宋体"/>
          <w:color w:val="auto"/>
          <w:kern w:val="0"/>
          <w:sz w:val="24"/>
          <w:shd w:val="clear" w:color="auto" w:fill="FFFFFF"/>
          <w:lang w:bidi="ar"/>
        </w:rPr>
        <w:t>签章：                      </w:t>
      </w:r>
    </w:p>
    <w:p w14:paraId="2786D24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0BC75C72">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三、招标文件规定的价格扣除证明材料（若有）</w:t>
      </w:r>
    </w:p>
    <w:p w14:paraId="2685D023">
      <w:pPr>
        <w:pStyle w:val="5"/>
        <w:widowControl/>
        <w:spacing w:before="0" w:beforeAutospacing="0" w:after="0" w:afterAutospacing="0"/>
        <w:jc w:val="center"/>
        <w:rPr>
          <w:rFonts w:cs="宋体"/>
          <w:color w:val="auto"/>
        </w:rPr>
      </w:pPr>
      <w:r>
        <w:rPr>
          <w:rFonts w:cs="宋体"/>
          <w:color w:val="auto"/>
        </w:rPr>
        <w:t>三-1优先类节能产品、环境标志产品价格扣除证明材料（若有）</w:t>
      </w:r>
    </w:p>
    <w:p w14:paraId="2F39872A">
      <w:pPr>
        <w:pStyle w:val="5"/>
        <w:widowControl/>
        <w:spacing w:before="0" w:beforeAutospacing="0" w:after="0" w:afterAutospacing="0"/>
        <w:jc w:val="center"/>
        <w:rPr>
          <w:rFonts w:cs="宋体"/>
          <w:color w:val="auto"/>
        </w:rPr>
      </w:pPr>
      <w:r>
        <w:rPr>
          <w:rFonts w:cs="宋体"/>
          <w:color w:val="auto"/>
        </w:rPr>
        <w:t>三-1-①优先类节能产品、环境标志产品统计表（价格扣除适用，若有）</w:t>
      </w:r>
    </w:p>
    <w:p w14:paraId="141620D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项目编号：</w:t>
      </w:r>
      <w:r>
        <w:rPr>
          <w:rFonts w:hint="eastAsia" w:ascii="宋体" w:hAnsi="宋体" w:cs="宋体"/>
          <w:color w:val="auto"/>
          <w:u w:val="single"/>
        </w:rPr>
        <w:t>　　　　　　　　</w:t>
      </w:r>
    </w:p>
    <w:tbl>
      <w:tblPr>
        <w:tblStyle w:val="9"/>
        <w:tblW w:w="5054" w:type="pct"/>
        <w:tblInd w:w="0" w:type="dxa"/>
        <w:tblLayout w:type="autofit"/>
        <w:tblCellMar>
          <w:top w:w="0" w:type="dxa"/>
          <w:left w:w="0" w:type="dxa"/>
          <w:bottom w:w="0" w:type="dxa"/>
          <w:right w:w="0" w:type="dxa"/>
        </w:tblCellMar>
      </w:tblPr>
      <w:tblGrid>
        <w:gridCol w:w="844"/>
        <w:gridCol w:w="1922"/>
        <w:gridCol w:w="3980"/>
        <w:gridCol w:w="1892"/>
      </w:tblGrid>
      <w:tr w14:paraId="6869BC80">
        <w:tblPrEx>
          <w:tblCellMar>
            <w:top w:w="0" w:type="dxa"/>
            <w:left w:w="0" w:type="dxa"/>
            <w:bottom w:w="0" w:type="dxa"/>
            <w:right w:w="0" w:type="dxa"/>
          </w:tblCellMar>
        </w:tblPrEx>
        <w:tc>
          <w:tcPr>
            <w:tcW w:w="4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F6AA3A">
            <w:pPr>
              <w:jc w:val="center"/>
              <w:rPr>
                <w:rFonts w:hint="eastAsia" w:ascii="宋体" w:hAnsi="宋体" w:cs="宋体"/>
                <w:color w:val="auto"/>
                <w:sz w:val="24"/>
              </w:rPr>
            </w:pPr>
          </w:p>
        </w:tc>
        <w:tc>
          <w:tcPr>
            <w:tcW w:w="4510" w:type="pct"/>
            <w:gridSpan w:val="3"/>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93762D">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本采购包内属于节能、环境标志产品情况</w:t>
            </w:r>
          </w:p>
        </w:tc>
      </w:tr>
      <w:tr w14:paraId="6DD0BF13">
        <w:tblPrEx>
          <w:tblCellMar>
            <w:top w:w="0" w:type="dxa"/>
            <w:left w:w="0" w:type="dxa"/>
            <w:bottom w:w="0" w:type="dxa"/>
            <w:right w:w="0" w:type="dxa"/>
          </w:tblCellMar>
        </w:tblPrEx>
        <w:tc>
          <w:tcPr>
            <w:tcW w:w="4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CBBC07A">
            <w:pPr>
              <w:jc w:val="center"/>
              <w:rPr>
                <w:rFonts w:hint="eastAsia" w:ascii="宋体" w:hAnsi="宋体" w:cs="宋体"/>
                <w:color w:val="auto"/>
                <w:sz w:val="24"/>
              </w:rPr>
            </w:pPr>
            <w:r>
              <w:rPr>
                <w:rFonts w:hint="eastAsia" w:ascii="宋体" w:hAnsi="宋体" w:cs="宋体"/>
                <w:color w:val="auto"/>
                <w:sz w:val="24"/>
              </w:rPr>
              <w:t>采购包</w:t>
            </w:r>
          </w:p>
        </w:tc>
        <w:tc>
          <w:tcPr>
            <w:tcW w:w="111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BFE0FE">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品目号</w:t>
            </w:r>
          </w:p>
        </w:tc>
        <w:tc>
          <w:tcPr>
            <w:tcW w:w="230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265FD73">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产品名称</w:t>
            </w:r>
          </w:p>
        </w:tc>
        <w:tc>
          <w:tcPr>
            <w:tcW w:w="109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004C89B">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认证种类</w:t>
            </w:r>
          </w:p>
        </w:tc>
      </w:tr>
      <w:tr w14:paraId="4343A115">
        <w:tblPrEx>
          <w:tblCellMar>
            <w:top w:w="0" w:type="dxa"/>
            <w:left w:w="0" w:type="dxa"/>
            <w:bottom w:w="0" w:type="dxa"/>
            <w:right w:w="0" w:type="dxa"/>
          </w:tblCellMar>
        </w:tblPrEx>
        <w:tc>
          <w:tcPr>
            <w:tcW w:w="489" w:type="pct"/>
            <w:vMerge w:val="restar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1C2B5FD">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111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8D83B6">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*-1</w:t>
            </w:r>
          </w:p>
        </w:tc>
        <w:tc>
          <w:tcPr>
            <w:tcW w:w="230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1BB18E">
            <w:pPr>
              <w:jc w:val="center"/>
              <w:rPr>
                <w:rFonts w:hint="eastAsia" w:ascii="宋体" w:hAnsi="宋体" w:cs="宋体"/>
                <w:color w:val="auto"/>
                <w:sz w:val="24"/>
              </w:rPr>
            </w:pPr>
          </w:p>
        </w:tc>
        <w:tc>
          <w:tcPr>
            <w:tcW w:w="109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570792">
            <w:pPr>
              <w:pStyle w:val="8"/>
              <w:widowControl/>
              <w:wordWrap w:val="0"/>
              <w:spacing w:before="0" w:beforeAutospacing="0" w:after="0" w:afterAutospacing="0"/>
              <w:jc w:val="center"/>
              <w:rPr>
                <w:rFonts w:hint="eastAsia" w:ascii="宋体" w:hAnsi="宋体" w:cs="宋体"/>
                <w:color w:val="auto"/>
              </w:rPr>
            </w:pPr>
          </w:p>
        </w:tc>
      </w:tr>
      <w:tr w14:paraId="72D31EF5">
        <w:tblPrEx>
          <w:tblCellMar>
            <w:top w:w="0" w:type="dxa"/>
            <w:left w:w="0" w:type="dxa"/>
            <w:bottom w:w="0" w:type="dxa"/>
            <w:right w:w="0" w:type="dxa"/>
          </w:tblCellMar>
        </w:tblPrEx>
        <w:tc>
          <w:tcPr>
            <w:tcW w:w="489" w:type="pct"/>
            <w:vMerge w:val="continue"/>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361654">
            <w:pPr>
              <w:jc w:val="center"/>
              <w:rPr>
                <w:rFonts w:hint="eastAsia" w:ascii="宋体" w:hAnsi="宋体" w:cs="宋体"/>
                <w:color w:val="auto"/>
                <w:sz w:val="24"/>
              </w:rPr>
            </w:pPr>
          </w:p>
        </w:tc>
        <w:tc>
          <w:tcPr>
            <w:tcW w:w="111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EC81AA">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230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B9E0618">
            <w:pPr>
              <w:jc w:val="center"/>
              <w:rPr>
                <w:rFonts w:hint="eastAsia" w:ascii="宋体" w:hAnsi="宋体" w:cs="宋体"/>
                <w:color w:val="auto"/>
                <w:sz w:val="24"/>
              </w:rPr>
            </w:pPr>
          </w:p>
        </w:tc>
        <w:tc>
          <w:tcPr>
            <w:tcW w:w="109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46771F">
            <w:pPr>
              <w:pStyle w:val="8"/>
              <w:widowControl/>
              <w:wordWrap w:val="0"/>
              <w:spacing w:before="0" w:beforeAutospacing="0" w:after="0" w:afterAutospacing="0"/>
              <w:jc w:val="center"/>
              <w:rPr>
                <w:rFonts w:hint="eastAsia" w:ascii="宋体" w:hAnsi="宋体" w:cs="宋体"/>
                <w:color w:val="auto"/>
              </w:rPr>
            </w:pPr>
          </w:p>
        </w:tc>
      </w:tr>
      <w:tr w14:paraId="30B58D6B">
        <w:tblPrEx>
          <w:tblCellMar>
            <w:top w:w="0" w:type="dxa"/>
            <w:left w:w="0" w:type="dxa"/>
            <w:bottom w:w="0" w:type="dxa"/>
            <w:right w:w="0" w:type="dxa"/>
          </w:tblCellMar>
        </w:tblPrEx>
        <w:tc>
          <w:tcPr>
            <w:tcW w:w="4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4AFC34">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备注</w:t>
            </w:r>
          </w:p>
        </w:tc>
        <w:tc>
          <w:tcPr>
            <w:tcW w:w="3415" w:type="pct"/>
            <w:gridSpan w:val="2"/>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D4EA19F">
            <w:pPr>
              <w:jc w:val="center"/>
              <w:rPr>
                <w:rFonts w:hint="eastAsia" w:ascii="宋体" w:hAnsi="宋体" w:cs="宋体"/>
                <w:color w:val="auto"/>
                <w:sz w:val="24"/>
              </w:rPr>
            </w:pPr>
          </w:p>
        </w:tc>
        <w:tc>
          <w:tcPr>
            <w:tcW w:w="1095"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4A1C05">
            <w:pPr>
              <w:pStyle w:val="8"/>
              <w:widowControl/>
              <w:wordWrap w:val="0"/>
              <w:spacing w:before="0" w:beforeAutospacing="0" w:after="0" w:afterAutospacing="0"/>
              <w:jc w:val="center"/>
              <w:rPr>
                <w:rFonts w:hint="eastAsia" w:ascii="宋体" w:hAnsi="宋体" w:cs="宋体"/>
                <w:color w:val="auto"/>
              </w:rPr>
            </w:pPr>
          </w:p>
        </w:tc>
      </w:tr>
    </w:tbl>
    <w:p w14:paraId="3932E69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2AD3BFD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1、对节能、环境标志产品计算价格扣除时，只依据电子投标文件“投标（响应）报价明细表”以及“优先类节能产品、环境标志产品证明材料（价格扣除适用，若有）”。</w:t>
      </w:r>
    </w:p>
    <w:p w14:paraId="4B2B7FF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2、本表以采购包为单位，不同采购包请分别填写；同一采购包请按照其品目号顺序分别填写。</w:t>
      </w:r>
    </w:p>
    <w:p w14:paraId="1F5D3F5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3、具体统计、计算：</w:t>
      </w:r>
    </w:p>
    <w:p w14:paraId="7188358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3.1同一品目中各认证证书不重复计算价格扣除。</w:t>
      </w:r>
    </w:p>
    <w:p w14:paraId="59DC9FA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3.2计算结果若除不尽，可四舍五入保留到小数点后两位。</w:t>
      </w:r>
    </w:p>
    <w:p w14:paraId="4BD5DDF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3.3投标人(供应商)按照采购文件要求认真统计、计算。</w:t>
      </w:r>
    </w:p>
    <w:p w14:paraId="7B92852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3.4若无节能、环境标志产品，不填写本表。</w:t>
      </w:r>
    </w:p>
    <w:p w14:paraId="511906C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3.5强制类节能产品不享受价格扣除。</w:t>
      </w:r>
    </w:p>
    <w:p w14:paraId="5C60A162">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6F54FAA4">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6602430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57CE3CF1">
      <w:pPr>
        <w:pStyle w:val="5"/>
        <w:widowControl/>
        <w:spacing w:before="0" w:beforeAutospacing="0" w:after="0" w:afterAutospacing="0"/>
        <w:jc w:val="center"/>
        <w:rPr>
          <w:rFonts w:cs="宋体"/>
          <w:color w:val="auto"/>
        </w:rPr>
      </w:pPr>
      <w:r>
        <w:rPr>
          <w:rFonts w:cs="宋体"/>
          <w:color w:val="auto"/>
        </w:rPr>
        <w:t>三-1-②优先类节能产品、环境标志产品证明材料（价格扣除适用，若有）</w:t>
      </w:r>
    </w:p>
    <w:p w14:paraId="7DBE8BA8">
      <w:pPr>
        <w:pStyle w:val="5"/>
        <w:widowControl/>
        <w:spacing w:before="0" w:beforeAutospacing="0" w:after="0" w:afterAutospacing="0"/>
        <w:jc w:val="center"/>
        <w:rPr>
          <w:rFonts w:cs="宋体"/>
          <w:color w:val="auto"/>
        </w:rPr>
      </w:pPr>
      <w:r>
        <w:rPr>
          <w:rFonts w:cs="宋体"/>
          <w:color w:val="auto"/>
        </w:rPr>
        <w:t>三-2小型、微型企业产品等价格扣除证明材料（若有）</w:t>
      </w:r>
    </w:p>
    <w:p w14:paraId="027B3562">
      <w:pPr>
        <w:pStyle w:val="5"/>
        <w:widowControl/>
        <w:spacing w:before="0" w:beforeAutospacing="0" w:after="0" w:afterAutospacing="0"/>
        <w:jc w:val="center"/>
        <w:rPr>
          <w:rFonts w:cs="宋体"/>
          <w:color w:val="auto"/>
        </w:rPr>
      </w:pPr>
      <w:r>
        <w:rPr>
          <w:rFonts w:cs="宋体"/>
          <w:color w:val="auto"/>
        </w:rPr>
        <w:t>三-2-①中小企业声明函（价格扣除适用，若有）</w:t>
      </w:r>
    </w:p>
    <w:p w14:paraId="3AB57BA7">
      <w:pPr>
        <w:pStyle w:val="5"/>
        <w:widowControl/>
        <w:spacing w:before="0" w:beforeAutospacing="0" w:after="0" w:afterAutospacing="0"/>
        <w:jc w:val="center"/>
        <w:rPr>
          <w:rFonts w:cs="宋体"/>
          <w:color w:val="auto"/>
        </w:rPr>
      </w:pPr>
      <w:r>
        <w:rPr>
          <w:rFonts w:cs="宋体"/>
          <w:color w:val="auto"/>
        </w:rPr>
        <w:t>中小企业声明函（货物）</w:t>
      </w:r>
    </w:p>
    <w:p w14:paraId="2BD55AE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本公司（联合体）郑重声明，根据《政府采购促进中小企业发展管理办法》（财库﹝2020﹞46 号）的规定，本公司（联合体）参加</w:t>
      </w:r>
      <w:r>
        <w:rPr>
          <w:rFonts w:hint="eastAsia" w:ascii="宋体" w:hAnsi="宋体" w:cs="宋体"/>
          <w:color w:val="auto"/>
          <w:u w:val="single"/>
        </w:rPr>
        <w:t>（单位名称）</w:t>
      </w:r>
      <w:r>
        <w:rPr>
          <w:rFonts w:hint="eastAsia" w:ascii="宋体" w:hAnsi="宋体" w:cs="宋体"/>
          <w:color w:val="auto"/>
        </w:rPr>
        <w:t>的</w:t>
      </w:r>
      <w:r>
        <w:rPr>
          <w:rFonts w:hint="eastAsia" w:ascii="宋体" w:hAnsi="宋体" w:cs="宋体"/>
          <w:color w:val="auto"/>
          <w:u w:val="single"/>
        </w:rPr>
        <w:t>（项目名称）</w:t>
      </w:r>
      <w:r>
        <w:rPr>
          <w:rFonts w:hint="eastAsia" w:ascii="宋体" w:hAnsi="宋体" w:cs="宋体"/>
          <w:color w:val="auto"/>
        </w:rPr>
        <w:t>采购活动，提供的货物全部由符合政策要求的中小企业制造。相关企业（含联合体中的中小企业、签订分包意向协议的中小企业）的具体情况如下：</w:t>
      </w:r>
    </w:p>
    <w:p w14:paraId="36F9FDE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w:t>
      </w:r>
      <w:r>
        <w:rPr>
          <w:rFonts w:hint="eastAsia" w:ascii="宋体" w:hAnsi="宋体" w:cs="宋体"/>
          <w:color w:val="auto"/>
          <w:u w:val="single"/>
        </w:rPr>
        <w:t> （标的名称） </w:t>
      </w:r>
      <w:r>
        <w:rPr>
          <w:rFonts w:hint="eastAsia" w:ascii="宋体" w:hAnsi="宋体" w:cs="宋体"/>
          <w:color w:val="auto"/>
        </w:rPr>
        <w:t>，属于</w:t>
      </w:r>
      <w:r>
        <w:rPr>
          <w:rFonts w:hint="eastAsia" w:ascii="宋体" w:hAnsi="宋体" w:cs="宋体"/>
          <w:color w:val="auto"/>
          <w:u w:val="single"/>
        </w:rPr>
        <w:t>（采购文件中明确的所属行业）</w:t>
      </w:r>
      <w:r>
        <w:rPr>
          <w:rFonts w:hint="eastAsia" w:ascii="宋体" w:hAnsi="宋体" w:cs="宋体"/>
          <w:color w:val="auto"/>
        </w:rPr>
        <w:t>行业；制造商为</w:t>
      </w:r>
      <w:r>
        <w:rPr>
          <w:rFonts w:hint="eastAsia" w:ascii="宋体" w:hAnsi="宋体" w:cs="宋体"/>
          <w:color w:val="auto"/>
          <w:u w:val="single"/>
        </w:rPr>
        <w:t>（企业名称）</w:t>
      </w:r>
      <w:r>
        <w:rPr>
          <w:rFonts w:hint="eastAsia" w:ascii="宋体" w:hAnsi="宋体" w:cs="宋体"/>
          <w:color w:val="auto"/>
        </w:rPr>
        <w:t>，从业人员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万元1，属于</w:t>
      </w:r>
      <w:r>
        <w:rPr>
          <w:rFonts w:hint="eastAsia" w:ascii="宋体" w:hAnsi="宋体" w:cs="宋体"/>
          <w:color w:val="auto"/>
          <w:u w:val="single"/>
        </w:rPr>
        <w:t>（中型企业、小型企业、微型企业）</w:t>
      </w:r>
      <w:r>
        <w:rPr>
          <w:rFonts w:hint="eastAsia" w:ascii="宋体" w:hAnsi="宋体" w:cs="宋体"/>
          <w:color w:val="auto"/>
        </w:rPr>
        <w:t>；</w:t>
      </w:r>
    </w:p>
    <w:p w14:paraId="4BD84AC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w:t>
      </w:r>
      <w:r>
        <w:rPr>
          <w:rFonts w:hint="eastAsia" w:ascii="宋体" w:hAnsi="宋体" w:cs="宋体"/>
          <w:color w:val="auto"/>
          <w:u w:val="single"/>
        </w:rPr>
        <w:t> （标的名称） </w:t>
      </w:r>
      <w:r>
        <w:rPr>
          <w:rFonts w:hint="eastAsia" w:ascii="宋体" w:hAnsi="宋体" w:cs="宋体"/>
          <w:color w:val="auto"/>
        </w:rPr>
        <w:t>，属于</w:t>
      </w:r>
      <w:r>
        <w:rPr>
          <w:rFonts w:hint="eastAsia" w:ascii="宋体" w:hAnsi="宋体" w:cs="宋体"/>
          <w:color w:val="auto"/>
          <w:u w:val="single"/>
        </w:rPr>
        <w:t>（采购文件中明确的所属行业）</w:t>
      </w:r>
      <w:r>
        <w:rPr>
          <w:rFonts w:hint="eastAsia" w:ascii="宋体" w:hAnsi="宋体" w:cs="宋体"/>
          <w:color w:val="auto"/>
        </w:rPr>
        <w:t>行业；制造商为</w:t>
      </w:r>
      <w:r>
        <w:rPr>
          <w:rFonts w:hint="eastAsia" w:ascii="宋体" w:hAnsi="宋体" w:cs="宋体"/>
          <w:color w:val="auto"/>
          <w:u w:val="single"/>
        </w:rPr>
        <w:t>（企业名称）</w:t>
      </w:r>
      <w:r>
        <w:rPr>
          <w:rFonts w:hint="eastAsia" w:ascii="宋体" w:hAnsi="宋体" w:cs="宋体"/>
          <w:color w:val="auto"/>
        </w:rPr>
        <w:t>，从业人员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万元，属于</w:t>
      </w:r>
      <w:r>
        <w:rPr>
          <w:rFonts w:hint="eastAsia" w:ascii="宋体" w:hAnsi="宋体" w:cs="宋体"/>
          <w:color w:val="auto"/>
          <w:u w:val="single"/>
        </w:rPr>
        <w:t>（中型企业、小型企业、微型企业）</w:t>
      </w:r>
      <w:r>
        <w:rPr>
          <w:rFonts w:hint="eastAsia" w:ascii="宋体" w:hAnsi="宋体" w:cs="宋体"/>
          <w:color w:val="auto"/>
        </w:rPr>
        <w:t>；</w:t>
      </w:r>
    </w:p>
    <w:p w14:paraId="2DA0BE2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w:t>
      </w:r>
    </w:p>
    <w:p w14:paraId="7ABEB4F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以上企业，不属于大企业的分支机构，不存在控股股东为大企业的情形，也不存在与大企业的负责人为同一人的情形。</w:t>
      </w:r>
    </w:p>
    <w:p w14:paraId="1B43A69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本企业对上述声明内容的真实性负责。如有虚假，将依法承担相应责任。</w:t>
      </w:r>
    </w:p>
    <w:p w14:paraId="7FAEDF76">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48E73EFC">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2EF8944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1E9061D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1、从业人员、营业收入、资产总额填报上一年度数据，无上一年度数据的新成立企业可不填报。</w:t>
      </w:r>
    </w:p>
    <w:p w14:paraId="603670F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806B60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5AE38CE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4A57E3FF">
      <w:pPr>
        <w:pStyle w:val="5"/>
        <w:widowControl/>
        <w:spacing w:before="0" w:beforeAutospacing="0" w:after="0" w:afterAutospacing="0"/>
        <w:jc w:val="center"/>
        <w:rPr>
          <w:rFonts w:cs="宋体"/>
          <w:color w:val="auto"/>
        </w:rPr>
      </w:pPr>
      <w:r>
        <w:rPr>
          <w:rFonts w:cs="宋体"/>
          <w:color w:val="auto"/>
        </w:rPr>
        <w:t>中小企业声明函（工程、服务）</w:t>
      </w:r>
    </w:p>
    <w:p w14:paraId="3A4EF0D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本公司（联合体）郑重声明，根据《政府采购促进中小企业发展管理办法》（财库﹝2020﹞46 号）的规定，本公司（联合体）参加</w:t>
      </w:r>
      <w:r>
        <w:rPr>
          <w:rFonts w:hint="eastAsia" w:ascii="宋体" w:hAnsi="宋体" w:cs="宋体"/>
          <w:color w:val="auto"/>
          <w:u w:val="single"/>
        </w:rPr>
        <w:t>（单位名称）</w:t>
      </w:r>
      <w:r>
        <w:rPr>
          <w:rFonts w:hint="eastAsia" w:ascii="宋体" w:hAnsi="宋体" w:cs="宋体"/>
          <w:color w:val="auto"/>
        </w:rPr>
        <w:t>的</w:t>
      </w:r>
      <w:r>
        <w:rPr>
          <w:rFonts w:hint="eastAsia" w:ascii="宋体" w:hAnsi="宋体" w:cs="宋体"/>
          <w:color w:val="auto"/>
          <w:u w:val="single"/>
        </w:rPr>
        <w:t>（项目名称）</w:t>
      </w:r>
      <w:r>
        <w:rPr>
          <w:rFonts w:hint="eastAsia" w:ascii="宋体" w:hAnsi="宋体" w:cs="宋体"/>
          <w:color w:val="auto"/>
        </w:rPr>
        <w:t>采购活动，工程的施工单位全部为符合政策要求的中小企业（或者：服务全部由符合政策要求的中小企业承接）。相关企业（含联合体中的中小企业、签订分包意向协议的中小企业）的具体情况如下：</w:t>
      </w:r>
    </w:p>
    <w:p w14:paraId="63ADF8E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w:t>
      </w:r>
      <w:r>
        <w:rPr>
          <w:rFonts w:hint="eastAsia" w:ascii="宋体" w:hAnsi="宋体" w:cs="宋体"/>
          <w:color w:val="auto"/>
          <w:u w:val="single"/>
        </w:rPr>
        <w:t>（标的名称）</w:t>
      </w:r>
      <w:r>
        <w:rPr>
          <w:rFonts w:hint="eastAsia" w:ascii="宋体" w:hAnsi="宋体" w:cs="宋体"/>
          <w:color w:val="auto"/>
        </w:rPr>
        <w:t>，属于</w:t>
      </w:r>
      <w:r>
        <w:rPr>
          <w:rFonts w:hint="eastAsia" w:ascii="宋体" w:hAnsi="宋体" w:cs="宋体"/>
          <w:color w:val="auto"/>
          <w:u w:val="single"/>
        </w:rPr>
        <w:t>（采购文件中明确的所属行业）</w:t>
      </w:r>
      <w:r>
        <w:rPr>
          <w:rFonts w:hint="eastAsia" w:ascii="宋体" w:hAnsi="宋体" w:cs="宋体"/>
          <w:color w:val="auto"/>
        </w:rPr>
        <w:t>；承建（承接）企业为</w:t>
      </w:r>
      <w:r>
        <w:rPr>
          <w:rFonts w:hint="eastAsia" w:ascii="宋体" w:hAnsi="宋体" w:cs="宋体"/>
          <w:color w:val="auto"/>
          <w:u w:val="single"/>
        </w:rPr>
        <w:t>（企业名称）</w:t>
      </w:r>
      <w:r>
        <w:rPr>
          <w:rFonts w:hint="eastAsia" w:ascii="宋体" w:hAnsi="宋体" w:cs="宋体"/>
          <w:color w:val="auto"/>
        </w:rPr>
        <w:t>，从业人员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万元1，属于</w:t>
      </w:r>
      <w:r>
        <w:rPr>
          <w:rFonts w:hint="eastAsia" w:ascii="宋体" w:hAnsi="宋体" w:cs="宋体"/>
          <w:color w:val="auto"/>
          <w:u w:val="single"/>
        </w:rPr>
        <w:t>（中型企业、小型企业、微型企业）</w:t>
      </w:r>
      <w:r>
        <w:rPr>
          <w:rFonts w:hint="eastAsia" w:ascii="宋体" w:hAnsi="宋体" w:cs="宋体"/>
          <w:color w:val="auto"/>
        </w:rPr>
        <w:t>；</w:t>
      </w:r>
    </w:p>
    <w:p w14:paraId="23ADDA7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w:t>
      </w:r>
      <w:r>
        <w:rPr>
          <w:rFonts w:hint="eastAsia" w:ascii="宋体" w:hAnsi="宋体" w:cs="宋体"/>
          <w:color w:val="auto"/>
          <w:u w:val="single"/>
        </w:rPr>
        <w:t>（标的名称）</w:t>
      </w:r>
      <w:r>
        <w:rPr>
          <w:rFonts w:hint="eastAsia" w:ascii="宋体" w:hAnsi="宋体" w:cs="宋体"/>
          <w:color w:val="auto"/>
        </w:rPr>
        <w:t>，属于</w:t>
      </w:r>
      <w:r>
        <w:rPr>
          <w:rFonts w:hint="eastAsia" w:ascii="宋体" w:hAnsi="宋体" w:cs="宋体"/>
          <w:color w:val="auto"/>
          <w:u w:val="single"/>
        </w:rPr>
        <w:t>（采购文件中明确的所属行业）</w:t>
      </w:r>
      <w:r>
        <w:rPr>
          <w:rFonts w:hint="eastAsia" w:ascii="宋体" w:hAnsi="宋体" w:cs="宋体"/>
          <w:color w:val="auto"/>
        </w:rPr>
        <w:t>；承建（承接）企业为</w:t>
      </w:r>
      <w:r>
        <w:rPr>
          <w:rFonts w:hint="eastAsia" w:ascii="宋体" w:hAnsi="宋体" w:cs="宋体"/>
          <w:color w:val="auto"/>
          <w:u w:val="single"/>
        </w:rPr>
        <w:t>（企业名称）</w:t>
      </w:r>
      <w:r>
        <w:rPr>
          <w:rFonts w:hint="eastAsia" w:ascii="宋体" w:hAnsi="宋体" w:cs="宋体"/>
          <w:color w:val="auto"/>
        </w:rPr>
        <w:t>，从业人员</w:t>
      </w:r>
      <w:r>
        <w:rPr>
          <w:rFonts w:hint="eastAsia" w:ascii="宋体" w:hAnsi="宋体" w:cs="宋体"/>
          <w:color w:val="auto"/>
          <w:u w:val="single"/>
        </w:rPr>
        <w:t>　　　　　</w:t>
      </w:r>
      <w:r>
        <w:rPr>
          <w:rFonts w:hint="eastAsia" w:ascii="宋体" w:hAnsi="宋体" w:cs="宋体"/>
          <w:color w:val="auto"/>
        </w:rPr>
        <w:t>人，营业收入为</w:t>
      </w:r>
      <w:r>
        <w:rPr>
          <w:rFonts w:hint="eastAsia" w:ascii="宋体" w:hAnsi="宋体" w:cs="宋体"/>
          <w:color w:val="auto"/>
          <w:u w:val="single"/>
        </w:rPr>
        <w:t>　　　　　</w:t>
      </w:r>
      <w:r>
        <w:rPr>
          <w:rFonts w:hint="eastAsia" w:ascii="宋体" w:hAnsi="宋体" w:cs="宋体"/>
          <w:color w:val="auto"/>
        </w:rPr>
        <w:t>万元，资产总额为</w:t>
      </w:r>
      <w:r>
        <w:rPr>
          <w:rFonts w:hint="eastAsia" w:ascii="宋体" w:hAnsi="宋体" w:cs="宋体"/>
          <w:color w:val="auto"/>
          <w:u w:val="single"/>
        </w:rPr>
        <w:t>　　　　　</w:t>
      </w:r>
      <w:r>
        <w:rPr>
          <w:rFonts w:hint="eastAsia" w:ascii="宋体" w:hAnsi="宋体" w:cs="宋体"/>
          <w:color w:val="auto"/>
        </w:rPr>
        <w:t>万元，属于</w:t>
      </w:r>
      <w:r>
        <w:rPr>
          <w:rFonts w:hint="eastAsia" w:ascii="宋体" w:hAnsi="宋体" w:cs="宋体"/>
          <w:color w:val="auto"/>
          <w:u w:val="single"/>
        </w:rPr>
        <w:t>（中型企业、小型企业、微型企业）</w:t>
      </w:r>
      <w:r>
        <w:rPr>
          <w:rFonts w:hint="eastAsia" w:ascii="宋体" w:hAnsi="宋体" w:cs="宋体"/>
          <w:color w:val="auto"/>
        </w:rPr>
        <w:t>；</w:t>
      </w:r>
    </w:p>
    <w:p w14:paraId="3E4A1C6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w:t>
      </w:r>
    </w:p>
    <w:p w14:paraId="41BA0B9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以上企业，不属于大企业的分支机构，不存在控股股东为大企业的情形，也不存在与大企业的负责人为同一人的情形。</w:t>
      </w:r>
    </w:p>
    <w:p w14:paraId="60881C0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本企业对上述声明内容的真实性负责。如有虚假，将依法承担相应责任。</w:t>
      </w:r>
    </w:p>
    <w:p w14:paraId="5E4C25B0">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1BF40722">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156A4F4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3575138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1、从业人员、营业收入、资产总额填报上一年度数据，无上一年度数据的新成立企业可不填报。</w:t>
      </w:r>
    </w:p>
    <w:p w14:paraId="2518DBC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67C1A92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396A77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4D195343">
      <w:pPr>
        <w:pStyle w:val="5"/>
        <w:widowControl/>
        <w:spacing w:before="0" w:beforeAutospacing="0" w:after="0" w:afterAutospacing="0"/>
        <w:jc w:val="center"/>
        <w:rPr>
          <w:rFonts w:cs="宋体"/>
          <w:color w:val="auto"/>
        </w:rPr>
      </w:pPr>
      <w:r>
        <w:rPr>
          <w:rFonts w:cs="宋体"/>
          <w:color w:val="auto"/>
        </w:rPr>
        <w:t>三-2-②小型、微型企业等证明材料（价格扣除适用，若有）</w:t>
      </w:r>
    </w:p>
    <w:p w14:paraId="707EE7D8">
      <w:pPr>
        <w:pStyle w:val="8"/>
        <w:widowControl/>
        <w:spacing w:before="0" w:beforeAutospacing="0" w:after="0" w:afterAutospacing="0"/>
        <w:ind w:firstLine="420"/>
        <w:jc w:val="center"/>
        <w:rPr>
          <w:rFonts w:hint="eastAsia" w:ascii="宋体" w:hAnsi="宋体" w:cs="宋体"/>
          <w:color w:val="auto"/>
        </w:rPr>
      </w:pPr>
      <w:r>
        <w:rPr>
          <w:rFonts w:hint="eastAsia" w:ascii="宋体" w:hAnsi="宋体" w:cs="宋体"/>
          <w:color w:val="auto"/>
        </w:rPr>
        <w:t>编制说明</w:t>
      </w:r>
    </w:p>
    <w:p w14:paraId="4D797EC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1、投标人为监狱企业的，根据其提供的由省级以上监狱管理局、戒毒管理局（含新疆生产建设兵团）出具的属于监狱企业的证明文件进行认定，监狱企业视同小型、微型企业。</w:t>
      </w:r>
    </w:p>
    <w:p w14:paraId="3769233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2、投标人为残疾人福利性单位的，根据其提供的《残疾人福利性单位声明函》（格式附后）进行认定，残疾人福利性单位视同小型、微型企业。残疾人福利性单位属于小型、微型企业的，不重复享受政策。</w:t>
      </w:r>
    </w:p>
    <w:p w14:paraId="733B19A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附：</w:t>
      </w:r>
    </w:p>
    <w:p w14:paraId="6DE4B374">
      <w:pPr>
        <w:pStyle w:val="5"/>
        <w:widowControl/>
        <w:spacing w:before="0" w:beforeAutospacing="0" w:after="0" w:afterAutospacing="0"/>
        <w:jc w:val="center"/>
        <w:rPr>
          <w:rFonts w:cs="宋体"/>
          <w:color w:val="auto"/>
        </w:rPr>
      </w:pPr>
      <w:r>
        <w:rPr>
          <w:rFonts w:cs="宋体"/>
          <w:color w:val="auto"/>
        </w:rPr>
        <w:t>残疾人福利性单位声明函（价格扣除适用，若有）</w:t>
      </w:r>
    </w:p>
    <w:p w14:paraId="52BE485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6E1667D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81F188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）由本投标人承建的（填写“所投采购包、品目号”）工程</w:t>
      </w:r>
    </w:p>
    <w:p w14:paraId="0CE2C1C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）由本投标人承接的（填写“所投采购包、品目号”）服务；</w:t>
      </w:r>
    </w:p>
    <w:p w14:paraId="16E79CF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本投标人对上述声明的真实性负责。如有虚假，将依法承担相应责任。</w:t>
      </w:r>
    </w:p>
    <w:p w14:paraId="74E444F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备注：</w:t>
      </w:r>
    </w:p>
    <w:p w14:paraId="1775C06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1、请投标人按照实际情况编制填写本声明函，并在相应的（）中打“√”。</w:t>
      </w:r>
    </w:p>
    <w:p w14:paraId="453C949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2、若《残疾人福利性单位声明函》内容不真实，视为提供虚假材料。</w:t>
      </w:r>
    </w:p>
    <w:p w14:paraId="046B7C1D">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0E0D4CD1">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35BE6F0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586FCCC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附：</w:t>
      </w:r>
    </w:p>
    <w:p w14:paraId="7664ECB8">
      <w:pPr>
        <w:pStyle w:val="5"/>
        <w:widowControl/>
        <w:spacing w:before="0" w:beforeAutospacing="0" w:after="0" w:afterAutospacing="0"/>
        <w:jc w:val="center"/>
        <w:rPr>
          <w:rFonts w:cs="宋体"/>
          <w:color w:val="auto"/>
        </w:rPr>
      </w:pPr>
      <w:r>
        <w:rPr>
          <w:rFonts w:cs="宋体"/>
          <w:color w:val="auto"/>
        </w:rPr>
        <w:t>监狱企业证明材料</w:t>
      </w:r>
    </w:p>
    <w:p w14:paraId="1A438FA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投标人为监狱企业，提供本单位制造的货物（承接的服务），并在电子投标文件中提供省级以上监狱管理局、戒毒管理局（含新疆生产建设兵团）出具的属于监狱企业的证明文件。</w:t>
      </w:r>
    </w:p>
    <w:p w14:paraId="1676719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 </w:t>
      </w:r>
    </w:p>
    <w:p w14:paraId="6F5BCA8C">
      <w:pPr>
        <w:pStyle w:val="5"/>
        <w:widowControl/>
        <w:spacing w:before="0" w:beforeAutospacing="0" w:after="0" w:afterAutospacing="0"/>
        <w:jc w:val="center"/>
        <w:rPr>
          <w:rFonts w:cs="宋体"/>
          <w:color w:val="auto"/>
        </w:rPr>
      </w:pPr>
      <w:r>
        <w:rPr>
          <w:rFonts w:cs="宋体"/>
          <w:color w:val="auto"/>
        </w:rPr>
        <w:t>三-3招标文件规定的其他价格扣除证明材料（若有）</w:t>
      </w:r>
    </w:p>
    <w:p w14:paraId="100EAB43">
      <w:pPr>
        <w:pStyle w:val="8"/>
        <w:widowControl/>
        <w:spacing w:before="0" w:beforeAutospacing="0" w:after="0" w:afterAutospacing="0"/>
        <w:ind w:firstLine="420"/>
        <w:jc w:val="center"/>
        <w:rPr>
          <w:rFonts w:hint="eastAsia" w:ascii="宋体" w:hAnsi="宋体" w:cs="宋体"/>
          <w:color w:val="auto"/>
        </w:rPr>
      </w:pPr>
      <w:r>
        <w:rPr>
          <w:rFonts w:hint="eastAsia" w:ascii="宋体" w:hAnsi="宋体" w:cs="宋体"/>
          <w:color w:val="auto"/>
        </w:rPr>
        <w:t>编制说明</w:t>
      </w:r>
    </w:p>
    <w:p w14:paraId="71EC612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若投标人可享受招标文件规定的除“节能（非强制类）、环境标志产品价格扣除”及“小型、微型企业产品等价格扣除”外的其他价格扣除优惠，则投标人应按照招标文件要求提供相应证明材料。</w:t>
      </w:r>
    </w:p>
    <w:p w14:paraId="31E6818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07832BA0">
      <w:pPr>
        <w:pStyle w:val="4"/>
        <w:widowControl/>
        <w:shd w:val="clear" w:color="auto" w:fill="FFFFFF"/>
        <w:spacing w:before="0" w:beforeAutospacing="0" w:after="0" w:afterAutospacing="0"/>
        <w:jc w:val="center"/>
        <w:rPr>
          <w:rFonts w:cs="宋体"/>
          <w:color w:val="auto"/>
          <w:sz w:val="24"/>
          <w:szCs w:val="24"/>
          <w:shd w:val="clear" w:color="auto" w:fill="FFFFFF"/>
        </w:rPr>
      </w:pPr>
    </w:p>
    <w:p w14:paraId="772BAA64">
      <w:pPr>
        <w:pStyle w:val="4"/>
        <w:widowControl/>
        <w:shd w:val="clear" w:color="auto" w:fill="FFFFFF"/>
        <w:spacing w:before="0" w:beforeAutospacing="0" w:after="0" w:afterAutospacing="0"/>
        <w:jc w:val="center"/>
        <w:rPr>
          <w:rFonts w:cs="宋体"/>
          <w:color w:val="auto"/>
          <w:sz w:val="24"/>
          <w:szCs w:val="24"/>
          <w:shd w:val="clear" w:color="auto" w:fill="FFFFFF"/>
        </w:rPr>
      </w:pPr>
    </w:p>
    <w:p w14:paraId="48411DD1">
      <w:pPr>
        <w:pStyle w:val="4"/>
        <w:widowControl/>
        <w:shd w:val="clear" w:color="auto" w:fill="FFFFFF"/>
        <w:spacing w:before="0" w:beforeAutospacing="0" w:after="0" w:afterAutospacing="0"/>
        <w:jc w:val="center"/>
        <w:rPr>
          <w:rFonts w:cs="宋体"/>
          <w:color w:val="auto"/>
          <w:sz w:val="24"/>
          <w:szCs w:val="24"/>
          <w:shd w:val="clear" w:color="auto" w:fill="FFFFFF"/>
        </w:rPr>
      </w:pPr>
    </w:p>
    <w:p w14:paraId="65E4758F">
      <w:pPr>
        <w:pStyle w:val="4"/>
        <w:widowControl/>
        <w:shd w:val="clear" w:color="auto" w:fill="FFFFFF"/>
        <w:spacing w:before="0" w:beforeAutospacing="0" w:after="0" w:afterAutospacing="0"/>
        <w:jc w:val="center"/>
        <w:rPr>
          <w:rFonts w:cs="宋体"/>
          <w:color w:val="auto"/>
          <w:sz w:val="24"/>
          <w:szCs w:val="24"/>
          <w:shd w:val="clear" w:color="auto" w:fill="FFFFFF"/>
        </w:rPr>
      </w:pPr>
    </w:p>
    <w:p w14:paraId="32706FF7">
      <w:pPr>
        <w:pStyle w:val="4"/>
        <w:widowControl/>
        <w:shd w:val="clear" w:color="auto" w:fill="FFFFFF"/>
        <w:spacing w:before="0" w:beforeAutospacing="0" w:after="0" w:afterAutospacing="0"/>
        <w:jc w:val="center"/>
        <w:rPr>
          <w:rFonts w:cs="宋体"/>
          <w:color w:val="auto"/>
          <w:sz w:val="24"/>
          <w:szCs w:val="24"/>
          <w:shd w:val="clear" w:color="auto" w:fill="FFFFFF"/>
        </w:rPr>
      </w:pPr>
    </w:p>
    <w:p w14:paraId="2DE2FAC9">
      <w:pPr>
        <w:pStyle w:val="4"/>
        <w:widowControl/>
        <w:shd w:val="clear" w:color="auto" w:fill="FFFFFF"/>
        <w:spacing w:before="0" w:beforeAutospacing="0" w:after="0" w:afterAutospacing="0"/>
        <w:jc w:val="center"/>
        <w:rPr>
          <w:rFonts w:cs="宋体"/>
          <w:color w:val="auto"/>
          <w:sz w:val="24"/>
          <w:szCs w:val="24"/>
          <w:shd w:val="clear" w:color="auto" w:fill="FFFFFF"/>
        </w:rPr>
      </w:pPr>
    </w:p>
    <w:p w14:paraId="2A82055D">
      <w:pPr>
        <w:pStyle w:val="4"/>
        <w:widowControl/>
        <w:shd w:val="clear" w:color="auto" w:fill="FFFFFF"/>
        <w:spacing w:before="0" w:beforeAutospacing="0" w:after="0" w:afterAutospacing="0"/>
        <w:jc w:val="center"/>
        <w:rPr>
          <w:rFonts w:cs="宋体"/>
          <w:color w:val="auto"/>
          <w:sz w:val="24"/>
          <w:szCs w:val="24"/>
          <w:shd w:val="clear" w:color="auto" w:fill="FFFFFF"/>
        </w:rPr>
      </w:pPr>
    </w:p>
    <w:p w14:paraId="1DEF74FE">
      <w:pPr>
        <w:pStyle w:val="4"/>
        <w:widowControl/>
        <w:shd w:val="clear" w:color="auto" w:fill="FFFFFF"/>
        <w:spacing w:before="0" w:beforeAutospacing="0" w:after="0" w:afterAutospacing="0"/>
        <w:jc w:val="center"/>
        <w:rPr>
          <w:rFonts w:cs="宋体"/>
          <w:color w:val="auto"/>
          <w:sz w:val="24"/>
          <w:szCs w:val="24"/>
          <w:shd w:val="clear" w:color="auto" w:fill="FFFFFF"/>
        </w:rPr>
      </w:pPr>
    </w:p>
    <w:p w14:paraId="70F5EB12">
      <w:pPr>
        <w:pStyle w:val="4"/>
        <w:widowControl/>
        <w:shd w:val="clear" w:color="auto" w:fill="FFFFFF"/>
        <w:spacing w:before="0" w:beforeAutospacing="0" w:after="0" w:afterAutospacing="0"/>
        <w:jc w:val="center"/>
        <w:rPr>
          <w:rFonts w:cs="宋体"/>
          <w:color w:val="auto"/>
          <w:sz w:val="24"/>
          <w:szCs w:val="24"/>
          <w:shd w:val="clear" w:color="auto" w:fill="FFFFFF"/>
        </w:rPr>
      </w:pPr>
    </w:p>
    <w:p w14:paraId="51B0109A">
      <w:pPr>
        <w:pStyle w:val="4"/>
        <w:widowControl/>
        <w:shd w:val="clear" w:color="auto" w:fill="FFFFFF"/>
        <w:spacing w:before="0" w:beforeAutospacing="0" w:after="0" w:afterAutospacing="0"/>
        <w:jc w:val="center"/>
        <w:rPr>
          <w:rFonts w:cs="宋体"/>
          <w:color w:val="auto"/>
          <w:sz w:val="24"/>
          <w:szCs w:val="24"/>
          <w:shd w:val="clear" w:color="auto" w:fill="FFFFFF"/>
        </w:rPr>
      </w:pPr>
    </w:p>
    <w:p w14:paraId="4F3E1B42">
      <w:pPr>
        <w:pStyle w:val="4"/>
        <w:widowControl/>
        <w:shd w:val="clear" w:color="auto" w:fill="FFFFFF"/>
        <w:spacing w:before="0" w:beforeAutospacing="0" w:after="0" w:afterAutospacing="0"/>
        <w:jc w:val="center"/>
        <w:rPr>
          <w:rFonts w:cs="宋体"/>
          <w:color w:val="auto"/>
          <w:sz w:val="24"/>
          <w:szCs w:val="24"/>
          <w:shd w:val="clear" w:color="auto" w:fill="FFFFFF"/>
        </w:rPr>
      </w:pPr>
    </w:p>
    <w:p w14:paraId="2A3CAC95">
      <w:pPr>
        <w:pStyle w:val="4"/>
        <w:widowControl/>
        <w:shd w:val="clear" w:color="auto" w:fill="FFFFFF"/>
        <w:spacing w:before="0" w:beforeAutospacing="0" w:after="0" w:afterAutospacing="0"/>
        <w:jc w:val="center"/>
        <w:rPr>
          <w:rFonts w:cs="宋体"/>
          <w:color w:val="auto"/>
          <w:sz w:val="24"/>
          <w:szCs w:val="24"/>
          <w:shd w:val="clear" w:color="auto" w:fill="FFFFFF"/>
        </w:rPr>
      </w:pPr>
    </w:p>
    <w:p w14:paraId="6B7A00CF">
      <w:pPr>
        <w:pStyle w:val="4"/>
        <w:widowControl/>
        <w:shd w:val="clear" w:color="auto" w:fill="FFFFFF"/>
        <w:spacing w:before="0" w:beforeAutospacing="0" w:after="0" w:afterAutospacing="0"/>
        <w:jc w:val="center"/>
        <w:rPr>
          <w:rFonts w:cs="宋体"/>
          <w:color w:val="auto"/>
          <w:sz w:val="24"/>
          <w:szCs w:val="24"/>
          <w:shd w:val="clear" w:color="auto" w:fill="FFFFFF"/>
        </w:rPr>
      </w:pPr>
    </w:p>
    <w:p w14:paraId="0D673D47">
      <w:pPr>
        <w:pStyle w:val="4"/>
        <w:widowControl/>
        <w:shd w:val="clear" w:color="auto" w:fill="FFFFFF"/>
        <w:spacing w:before="0" w:beforeAutospacing="0" w:after="0" w:afterAutospacing="0"/>
        <w:jc w:val="center"/>
        <w:rPr>
          <w:rFonts w:cs="宋体"/>
          <w:color w:val="auto"/>
          <w:sz w:val="24"/>
          <w:szCs w:val="24"/>
          <w:shd w:val="clear" w:color="auto" w:fill="FFFFFF"/>
        </w:rPr>
      </w:pPr>
    </w:p>
    <w:p w14:paraId="2BBC1D25">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封面格式(技术商务部分)</w:t>
      </w:r>
    </w:p>
    <w:p w14:paraId="18040735">
      <w:pPr>
        <w:pStyle w:val="2"/>
        <w:widowControl/>
        <w:spacing w:before="0" w:beforeAutospacing="0" w:after="0" w:afterAutospacing="0"/>
        <w:jc w:val="center"/>
        <w:rPr>
          <w:rFonts w:cs="宋体"/>
          <w:color w:val="auto"/>
          <w:sz w:val="24"/>
          <w:szCs w:val="24"/>
        </w:rPr>
      </w:pPr>
      <w:r>
        <w:rPr>
          <w:rFonts w:cs="宋体"/>
          <w:color w:val="auto"/>
          <w:sz w:val="24"/>
          <w:szCs w:val="24"/>
        </w:rPr>
        <w:t>福建省政府采购投标文件</w:t>
      </w:r>
    </w:p>
    <w:p w14:paraId="75F567EE">
      <w:pPr>
        <w:pStyle w:val="2"/>
        <w:widowControl/>
        <w:spacing w:before="0" w:beforeAutospacing="0" w:after="0" w:afterAutospacing="0"/>
        <w:jc w:val="center"/>
        <w:rPr>
          <w:rFonts w:cs="宋体"/>
          <w:color w:val="auto"/>
          <w:sz w:val="24"/>
          <w:szCs w:val="24"/>
        </w:rPr>
      </w:pPr>
      <w:r>
        <w:rPr>
          <w:rFonts w:cs="宋体"/>
          <w:color w:val="auto"/>
          <w:sz w:val="24"/>
          <w:szCs w:val="24"/>
        </w:rPr>
        <w:t>（技术商务部分）</w:t>
      </w:r>
    </w:p>
    <w:p w14:paraId="5125E691">
      <w:pPr>
        <w:widowControl/>
        <w:spacing w:after="240"/>
        <w:jc w:val="left"/>
        <w:rPr>
          <w:rFonts w:hint="eastAsia" w:ascii="宋体" w:hAnsi="宋体" w:cs="宋体"/>
          <w:color w:val="auto"/>
          <w:sz w:val="24"/>
        </w:rPr>
      </w:pPr>
      <w:r>
        <w:rPr>
          <w:rFonts w:hint="eastAsia" w:ascii="宋体" w:hAnsi="宋体" w:cs="宋体"/>
          <w:color w:val="auto"/>
          <w:kern w:val="0"/>
          <w:sz w:val="24"/>
          <w:lang w:bidi="ar"/>
        </w:rPr>
        <w:br w:type="textWrapping"/>
      </w:r>
    </w:p>
    <w:p w14:paraId="605A2A3A">
      <w:pPr>
        <w:pStyle w:val="3"/>
        <w:widowControl/>
        <w:spacing w:before="0" w:beforeAutospacing="0" w:after="0" w:afterAutospacing="0"/>
        <w:jc w:val="center"/>
        <w:rPr>
          <w:rFonts w:cs="宋体"/>
          <w:color w:val="auto"/>
          <w:sz w:val="24"/>
          <w:szCs w:val="24"/>
        </w:rPr>
      </w:pPr>
      <w:r>
        <w:rPr>
          <w:rFonts w:cs="宋体"/>
          <w:color w:val="auto"/>
          <w:sz w:val="24"/>
          <w:szCs w:val="24"/>
        </w:rPr>
        <w:t>（填写正本或副本）</w:t>
      </w:r>
    </w:p>
    <w:p w14:paraId="12628AAD">
      <w:pPr>
        <w:widowControl/>
        <w:spacing w:after="240"/>
        <w:jc w:val="left"/>
        <w:rPr>
          <w:rFonts w:hint="eastAsia" w:ascii="宋体" w:hAnsi="宋体" w:cs="宋体"/>
          <w:color w:val="auto"/>
          <w:sz w:val="24"/>
        </w:rPr>
      </w:pPr>
      <w:r>
        <w:rPr>
          <w:rFonts w:hint="eastAsia" w:ascii="宋体" w:hAnsi="宋体" w:cs="宋体"/>
          <w:color w:val="auto"/>
          <w:kern w:val="0"/>
          <w:sz w:val="24"/>
          <w:lang w:bidi="ar"/>
        </w:rPr>
        <w:br w:type="textWrapping"/>
      </w:r>
      <w:r>
        <w:rPr>
          <w:rFonts w:hint="eastAsia" w:ascii="宋体" w:hAnsi="宋体" w:cs="宋体"/>
          <w:color w:val="auto"/>
          <w:kern w:val="0"/>
          <w:sz w:val="24"/>
          <w:lang w:bidi="ar"/>
        </w:rPr>
        <w:br w:type="textWrapping"/>
      </w:r>
      <w:r>
        <w:rPr>
          <w:rFonts w:hint="eastAsia" w:ascii="宋体" w:hAnsi="宋体" w:cs="宋体"/>
          <w:color w:val="auto"/>
          <w:kern w:val="0"/>
          <w:sz w:val="24"/>
          <w:lang w:bidi="ar"/>
        </w:rPr>
        <w:br w:type="textWrapping"/>
      </w:r>
    </w:p>
    <w:p w14:paraId="42A8DE2D">
      <w:pPr>
        <w:pStyle w:val="4"/>
        <w:widowControl/>
        <w:spacing w:before="0" w:beforeAutospacing="0" w:after="0" w:afterAutospacing="0"/>
        <w:jc w:val="center"/>
        <w:rPr>
          <w:rFonts w:cs="宋体"/>
          <w:color w:val="auto"/>
          <w:sz w:val="24"/>
          <w:szCs w:val="24"/>
        </w:rPr>
      </w:pPr>
      <w:r>
        <w:rPr>
          <w:rFonts w:cs="宋体"/>
          <w:color w:val="auto"/>
          <w:sz w:val="24"/>
          <w:szCs w:val="24"/>
        </w:rPr>
        <w:t>（项目名称：（由投标人填写）</w:t>
      </w:r>
    </w:p>
    <w:p w14:paraId="4392747E">
      <w:pPr>
        <w:pStyle w:val="4"/>
        <w:widowControl/>
        <w:spacing w:before="0" w:beforeAutospacing="0" w:after="0" w:afterAutospacing="0"/>
        <w:jc w:val="center"/>
        <w:rPr>
          <w:rFonts w:cs="宋体"/>
          <w:color w:val="auto"/>
          <w:sz w:val="24"/>
          <w:szCs w:val="24"/>
        </w:rPr>
      </w:pPr>
      <w:r>
        <w:rPr>
          <w:rFonts w:cs="宋体"/>
          <w:color w:val="auto"/>
          <w:sz w:val="24"/>
          <w:szCs w:val="24"/>
        </w:rPr>
        <w:t>（备案编号：（由投标人填写）</w:t>
      </w:r>
    </w:p>
    <w:p w14:paraId="44FD53F6">
      <w:pPr>
        <w:pStyle w:val="4"/>
        <w:widowControl/>
        <w:spacing w:before="0" w:beforeAutospacing="0" w:after="0" w:afterAutospacing="0"/>
        <w:jc w:val="center"/>
        <w:rPr>
          <w:rFonts w:cs="宋体"/>
          <w:color w:val="auto"/>
          <w:sz w:val="24"/>
          <w:szCs w:val="24"/>
        </w:rPr>
      </w:pPr>
      <w:r>
        <w:rPr>
          <w:rFonts w:cs="宋体"/>
          <w:color w:val="auto"/>
          <w:sz w:val="24"/>
          <w:szCs w:val="24"/>
        </w:rPr>
        <w:t>（项目编号：（由投标人填写）</w:t>
      </w:r>
    </w:p>
    <w:p w14:paraId="051B3C6D">
      <w:pPr>
        <w:pStyle w:val="4"/>
        <w:widowControl/>
        <w:spacing w:before="0" w:beforeAutospacing="0" w:after="0" w:afterAutospacing="0"/>
        <w:jc w:val="center"/>
        <w:rPr>
          <w:rFonts w:cs="宋体"/>
          <w:color w:val="auto"/>
          <w:sz w:val="24"/>
          <w:szCs w:val="24"/>
        </w:rPr>
      </w:pPr>
      <w:r>
        <w:rPr>
          <w:rFonts w:cs="宋体"/>
          <w:color w:val="auto"/>
          <w:sz w:val="24"/>
          <w:szCs w:val="24"/>
        </w:rPr>
        <w:t>（所投采购包：（由投标人填写）</w:t>
      </w:r>
    </w:p>
    <w:p w14:paraId="50DDC815">
      <w:pPr>
        <w:widowControl/>
        <w:spacing w:after="240"/>
        <w:jc w:val="left"/>
        <w:rPr>
          <w:rFonts w:hint="eastAsia" w:ascii="宋体" w:hAnsi="宋体" w:cs="宋体"/>
          <w:color w:val="auto"/>
          <w:sz w:val="24"/>
        </w:rPr>
      </w:pPr>
    </w:p>
    <w:p w14:paraId="6BA8B31C">
      <w:pPr>
        <w:pStyle w:val="4"/>
        <w:widowControl/>
        <w:spacing w:before="0" w:beforeAutospacing="0" w:after="0" w:afterAutospacing="0"/>
        <w:jc w:val="center"/>
        <w:rPr>
          <w:rFonts w:cs="宋体"/>
          <w:color w:val="auto"/>
          <w:sz w:val="24"/>
          <w:szCs w:val="24"/>
        </w:rPr>
      </w:pPr>
      <w:r>
        <w:rPr>
          <w:rFonts w:cs="宋体"/>
          <w:color w:val="auto"/>
          <w:sz w:val="24"/>
          <w:szCs w:val="24"/>
        </w:rPr>
        <w:t>投标人：（填写“全称”）</w:t>
      </w:r>
    </w:p>
    <w:p w14:paraId="7E2DEC7A">
      <w:pPr>
        <w:pStyle w:val="4"/>
        <w:widowControl/>
        <w:spacing w:before="0" w:beforeAutospacing="0" w:after="0" w:afterAutospacing="0"/>
        <w:jc w:val="center"/>
        <w:rPr>
          <w:rFonts w:cs="宋体"/>
          <w:color w:val="auto"/>
          <w:sz w:val="24"/>
          <w:szCs w:val="24"/>
        </w:rPr>
      </w:pPr>
      <w:r>
        <w:rPr>
          <w:rFonts w:cs="宋体"/>
          <w:color w:val="auto"/>
          <w:sz w:val="24"/>
          <w:szCs w:val="24"/>
        </w:rPr>
        <w:t>（由投标人填写）年（由投标人填写）月</w:t>
      </w:r>
    </w:p>
    <w:p w14:paraId="5CBE9C8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6EF9D8C9">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br w:type="page"/>
      </w:r>
      <w:r>
        <w:rPr>
          <w:rFonts w:cs="宋体"/>
          <w:color w:val="auto"/>
          <w:sz w:val="24"/>
          <w:szCs w:val="24"/>
          <w:shd w:val="clear" w:color="auto" w:fill="FFFFFF"/>
        </w:rPr>
        <w:t>索引</w:t>
      </w:r>
    </w:p>
    <w:p w14:paraId="2D7AA6D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一、标的说明一览表</w:t>
      </w:r>
    </w:p>
    <w:p w14:paraId="2FAB560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二、技术和服务要求响应表</w:t>
      </w:r>
    </w:p>
    <w:p w14:paraId="46AB60D7">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三、商务条件响应表</w:t>
      </w:r>
    </w:p>
    <w:p w14:paraId="225533A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四、投标人提交的其他资料（若有）</w:t>
      </w:r>
    </w:p>
    <w:p w14:paraId="75EFE10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2274DCF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技术商务部分中不得出现报价部分的全部或部分的投标报价信息（或组成资料），否则符合性审查不合格。</w:t>
      </w:r>
    </w:p>
    <w:p w14:paraId="273AAB8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671F2DE8">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br w:type="page"/>
      </w:r>
      <w:r>
        <w:rPr>
          <w:rFonts w:cs="宋体"/>
          <w:color w:val="auto"/>
          <w:sz w:val="24"/>
          <w:szCs w:val="24"/>
          <w:shd w:val="clear" w:color="auto" w:fill="FFFFFF"/>
        </w:rPr>
        <w:t>一、标的说明一览表</w:t>
      </w:r>
    </w:p>
    <w:p w14:paraId="3882EF5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项目编号：</w:t>
      </w:r>
      <w:r>
        <w:rPr>
          <w:rFonts w:hint="eastAsia" w:ascii="宋体" w:hAnsi="宋体" w:cs="宋体"/>
          <w:color w:val="auto"/>
          <w:u w:val="single"/>
        </w:rPr>
        <w:t>　　　　　　　　</w:t>
      </w:r>
    </w:p>
    <w:tbl>
      <w:tblPr>
        <w:tblStyle w:val="9"/>
        <w:tblW w:w="4998" w:type="pct"/>
        <w:tblInd w:w="0" w:type="dxa"/>
        <w:tblLayout w:type="autofit"/>
        <w:tblCellMar>
          <w:top w:w="0" w:type="dxa"/>
          <w:left w:w="0" w:type="dxa"/>
          <w:bottom w:w="0" w:type="dxa"/>
          <w:right w:w="0" w:type="dxa"/>
        </w:tblCellMar>
      </w:tblPr>
      <w:tblGrid>
        <w:gridCol w:w="1314"/>
        <w:gridCol w:w="1314"/>
        <w:gridCol w:w="1642"/>
        <w:gridCol w:w="986"/>
        <w:gridCol w:w="986"/>
        <w:gridCol w:w="1314"/>
        <w:gridCol w:w="987"/>
      </w:tblGrid>
      <w:tr w14:paraId="395CCDC5">
        <w:tblPrEx>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784BCF">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采购包</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1D5D78F">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品目号</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BFC9E1B">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投标标的</w:t>
            </w: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3907BB">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数量</w:t>
            </w: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A16A179">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规格</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688DCFE">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来源地</w:t>
            </w: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367F44F">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备注</w:t>
            </w:r>
          </w:p>
        </w:tc>
      </w:tr>
      <w:tr w14:paraId="16139465">
        <w:tblPrEx>
          <w:tblCellMar>
            <w:top w:w="0" w:type="dxa"/>
            <w:left w:w="0" w:type="dxa"/>
            <w:bottom w:w="0" w:type="dxa"/>
            <w:right w:w="0" w:type="dxa"/>
          </w:tblCellMar>
        </w:tblPrEx>
        <w:tc>
          <w:tcPr>
            <w:tcW w:w="769" w:type="pct"/>
            <w:vMerge w:val="restar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530F12E">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68560BD">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*-1</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8708320">
            <w:pPr>
              <w:jc w:val="center"/>
              <w:rPr>
                <w:rFonts w:hint="eastAsia" w:ascii="宋体" w:hAnsi="宋体" w:cs="宋体"/>
                <w:color w:val="auto"/>
                <w:sz w:val="24"/>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D80E472">
            <w:pPr>
              <w:jc w:val="center"/>
              <w:rPr>
                <w:rFonts w:hint="eastAsia" w:ascii="宋体" w:hAnsi="宋体" w:cs="宋体"/>
                <w:color w:val="auto"/>
                <w:sz w:val="24"/>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C53CC0E">
            <w:pPr>
              <w:jc w:val="center"/>
              <w:rPr>
                <w:rFonts w:hint="eastAsia" w:ascii="宋体" w:hAnsi="宋体" w:cs="宋体"/>
                <w:color w:val="auto"/>
                <w:sz w:val="24"/>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1B0110E">
            <w:pPr>
              <w:jc w:val="center"/>
              <w:rPr>
                <w:rFonts w:hint="eastAsia" w:ascii="宋体" w:hAnsi="宋体" w:cs="宋体"/>
                <w:color w:val="auto"/>
                <w:sz w:val="24"/>
              </w:rPr>
            </w:pPr>
          </w:p>
        </w:tc>
        <w:tc>
          <w:tcPr>
            <w:tcW w:w="577" w:type="pct"/>
            <w:noWrap w:val="0"/>
            <w:vAlign w:val="center"/>
          </w:tcPr>
          <w:p w14:paraId="1DC98149">
            <w:pPr>
              <w:rPr>
                <w:rFonts w:hint="eastAsia" w:ascii="宋体" w:hAnsi="宋体" w:cs="宋体"/>
                <w:color w:val="auto"/>
                <w:sz w:val="24"/>
              </w:rPr>
            </w:pPr>
          </w:p>
        </w:tc>
      </w:tr>
      <w:tr w14:paraId="41BDD032">
        <w:tblPrEx>
          <w:tblCellMar>
            <w:top w:w="0" w:type="dxa"/>
            <w:left w:w="0" w:type="dxa"/>
            <w:bottom w:w="0" w:type="dxa"/>
            <w:right w:w="0" w:type="dxa"/>
          </w:tblCellMar>
        </w:tblPrEx>
        <w:tc>
          <w:tcPr>
            <w:tcW w:w="769" w:type="pct"/>
            <w:vMerge w:val="continue"/>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AE805A5">
            <w:pPr>
              <w:jc w:val="center"/>
              <w:rPr>
                <w:rFonts w:hint="eastAsia" w:ascii="宋体" w:hAnsi="宋体" w:cs="宋体"/>
                <w:color w:val="auto"/>
                <w:sz w:val="24"/>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330D567">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36493F6">
            <w:pPr>
              <w:jc w:val="center"/>
              <w:rPr>
                <w:rFonts w:hint="eastAsia" w:ascii="宋体" w:hAnsi="宋体" w:cs="宋体"/>
                <w:color w:val="auto"/>
                <w:sz w:val="24"/>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40A11C2">
            <w:pPr>
              <w:jc w:val="center"/>
              <w:rPr>
                <w:rFonts w:hint="eastAsia" w:ascii="宋体" w:hAnsi="宋体" w:cs="宋体"/>
                <w:color w:val="auto"/>
                <w:sz w:val="24"/>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E4C633D">
            <w:pPr>
              <w:jc w:val="center"/>
              <w:rPr>
                <w:rFonts w:hint="eastAsia" w:ascii="宋体" w:hAnsi="宋体" w:cs="宋体"/>
                <w:color w:val="auto"/>
                <w:sz w:val="24"/>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356708E">
            <w:pPr>
              <w:jc w:val="center"/>
              <w:rPr>
                <w:rFonts w:hint="eastAsia" w:ascii="宋体" w:hAnsi="宋体" w:cs="宋体"/>
                <w:color w:val="auto"/>
                <w:sz w:val="24"/>
              </w:rPr>
            </w:pPr>
          </w:p>
        </w:tc>
        <w:tc>
          <w:tcPr>
            <w:tcW w:w="577" w:type="pct"/>
            <w:noWrap w:val="0"/>
            <w:vAlign w:val="center"/>
          </w:tcPr>
          <w:p w14:paraId="4DC275C9">
            <w:pPr>
              <w:rPr>
                <w:rFonts w:hint="eastAsia" w:ascii="宋体" w:hAnsi="宋体" w:cs="宋体"/>
                <w:color w:val="auto"/>
                <w:sz w:val="24"/>
              </w:rPr>
            </w:pPr>
          </w:p>
        </w:tc>
      </w:tr>
      <w:tr w14:paraId="656A5513">
        <w:tblPrEx>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EFDC104">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539D67">
            <w:pPr>
              <w:jc w:val="center"/>
              <w:rPr>
                <w:rFonts w:hint="eastAsia" w:ascii="宋体" w:hAnsi="宋体" w:cs="宋体"/>
                <w:color w:val="auto"/>
                <w:sz w:val="24"/>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6B0403A">
            <w:pPr>
              <w:jc w:val="center"/>
              <w:rPr>
                <w:rFonts w:hint="eastAsia" w:ascii="宋体" w:hAnsi="宋体" w:cs="宋体"/>
                <w:color w:val="auto"/>
                <w:sz w:val="24"/>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6207438">
            <w:pPr>
              <w:jc w:val="center"/>
              <w:rPr>
                <w:rFonts w:hint="eastAsia" w:ascii="宋体" w:hAnsi="宋体" w:cs="宋体"/>
                <w:color w:val="auto"/>
                <w:sz w:val="24"/>
              </w:rPr>
            </w:pPr>
          </w:p>
        </w:tc>
        <w:tc>
          <w:tcPr>
            <w:tcW w:w="577"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1D119D6">
            <w:pPr>
              <w:jc w:val="center"/>
              <w:rPr>
                <w:rFonts w:hint="eastAsia" w:ascii="宋体" w:hAnsi="宋体" w:cs="宋体"/>
                <w:color w:val="auto"/>
                <w:sz w:val="24"/>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9844ED5">
            <w:pPr>
              <w:jc w:val="center"/>
              <w:rPr>
                <w:rFonts w:hint="eastAsia" w:ascii="宋体" w:hAnsi="宋体" w:cs="宋体"/>
                <w:color w:val="auto"/>
                <w:sz w:val="24"/>
              </w:rPr>
            </w:pPr>
          </w:p>
        </w:tc>
        <w:tc>
          <w:tcPr>
            <w:tcW w:w="577" w:type="pct"/>
            <w:noWrap w:val="0"/>
            <w:vAlign w:val="center"/>
          </w:tcPr>
          <w:p w14:paraId="19CBBFF3">
            <w:pPr>
              <w:rPr>
                <w:rFonts w:hint="eastAsia" w:ascii="宋体" w:hAnsi="宋体" w:cs="宋体"/>
                <w:color w:val="auto"/>
                <w:sz w:val="24"/>
              </w:rPr>
            </w:pPr>
          </w:p>
        </w:tc>
      </w:tr>
    </w:tbl>
    <w:p w14:paraId="002C9AB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451CB18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1、本表应按照下列规定填写：</w:t>
      </w:r>
    </w:p>
    <w:p w14:paraId="3393111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1.1“采购包”、“品目号”、“投标标的”及“数量”应与招标文件《采购标的一览表》中的有关内容（“采购包”、“品目号”、“采购标的”及“数量”）保持一致。</w:t>
      </w:r>
    </w:p>
    <w:p w14:paraId="6F5092EE">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4FE3516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1.3“投标标的”为服务的：“规格”项下应填写服务提供者提供的服务标准及品牌（若有）。“来源地”应填写服务提供者的所在地。“备注”项下应填写关于服务标准所涵盖的具体项目或内容的说明等。</w:t>
      </w:r>
    </w:p>
    <w:p w14:paraId="367F4F3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2、投标人需要说明的内容若需特殊表达，应先在本表中进行相应说明，再另页应答，但应做好标注说明，方便评委查阅评审。未标注说明可能导致的不利的评审后果由投标人自行承担。</w:t>
      </w:r>
    </w:p>
    <w:p w14:paraId="058721B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3、电子投标文件中涉及“投标标的”、“数量”、“规格”、“来源地”的内容若不一致，应以本表为准。</w:t>
      </w:r>
    </w:p>
    <w:p w14:paraId="1A56D2DB">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1980E6E9">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493D888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0B942A03">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二、技术和服务要求响应表</w:t>
      </w:r>
    </w:p>
    <w:p w14:paraId="042CA9D8">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项目编号：</w:t>
      </w:r>
      <w:r>
        <w:rPr>
          <w:rFonts w:hint="eastAsia" w:ascii="宋体" w:hAnsi="宋体" w:cs="宋体"/>
          <w:color w:val="auto"/>
          <w:u w:val="single"/>
        </w:rPr>
        <w:t>　　　　　　　　</w:t>
      </w:r>
    </w:p>
    <w:tbl>
      <w:tblPr>
        <w:tblStyle w:val="9"/>
        <w:tblW w:w="4998" w:type="pct"/>
        <w:tblInd w:w="0" w:type="dxa"/>
        <w:tblLayout w:type="autofit"/>
        <w:tblCellMar>
          <w:top w:w="0" w:type="dxa"/>
          <w:left w:w="0" w:type="dxa"/>
          <w:bottom w:w="0" w:type="dxa"/>
          <w:right w:w="0" w:type="dxa"/>
        </w:tblCellMar>
      </w:tblPr>
      <w:tblGrid>
        <w:gridCol w:w="1178"/>
        <w:gridCol w:w="1178"/>
        <w:gridCol w:w="2357"/>
        <w:gridCol w:w="1473"/>
        <w:gridCol w:w="2357"/>
      </w:tblGrid>
      <w:tr w14:paraId="5421F158">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D9C774">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采购包</w:t>
            </w:r>
          </w:p>
        </w:tc>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AC460E9">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品目号</w:t>
            </w: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AC230D3">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技术和服务要求</w:t>
            </w:r>
          </w:p>
        </w:tc>
        <w:tc>
          <w:tcPr>
            <w:tcW w:w="86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A5B531">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投标响应</w:t>
            </w: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C6F5850">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是否偏离及说明</w:t>
            </w:r>
          </w:p>
        </w:tc>
      </w:tr>
      <w:tr w14:paraId="3C1DA8F9">
        <w:tblPrEx>
          <w:tblCellMar>
            <w:top w:w="0" w:type="dxa"/>
            <w:left w:w="0" w:type="dxa"/>
            <w:bottom w:w="0" w:type="dxa"/>
            <w:right w:w="0" w:type="dxa"/>
          </w:tblCellMar>
        </w:tblPrEx>
        <w:tc>
          <w:tcPr>
            <w:tcW w:w="689" w:type="pct"/>
            <w:vMerge w:val="restar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AD0FD7E">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B20FD14">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*-1</w:t>
            </w: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740BCA39">
            <w:pPr>
              <w:jc w:val="center"/>
              <w:rPr>
                <w:rFonts w:hint="eastAsia" w:ascii="宋体" w:hAnsi="宋体" w:cs="宋体"/>
                <w:color w:val="auto"/>
                <w:sz w:val="24"/>
              </w:rPr>
            </w:pPr>
          </w:p>
        </w:tc>
        <w:tc>
          <w:tcPr>
            <w:tcW w:w="86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A251988">
            <w:pPr>
              <w:jc w:val="center"/>
              <w:rPr>
                <w:rFonts w:hint="eastAsia" w:ascii="宋体" w:hAnsi="宋体" w:cs="宋体"/>
                <w:color w:val="auto"/>
                <w:sz w:val="24"/>
              </w:rPr>
            </w:pP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9AEE921">
            <w:pPr>
              <w:jc w:val="center"/>
              <w:rPr>
                <w:rFonts w:hint="eastAsia" w:ascii="宋体" w:hAnsi="宋体" w:cs="宋体"/>
                <w:color w:val="auto"/>
                <w:sz w:val="24"/>
              </w:rPr>
            </w:pPr>
          </w:p>
        </w:tc>
      </w:tr>
      <w:tr w14:paraId="435E0863">
        <w:tblPrEx>
          <w:tblCellMar>
            <w:top w:w="0" w:type="dxa"/>
            <w:left w:w="0" w:type="dxa"/>
            <w:bottom w:w="0" w:type="dxa"/>
            <w:right w:w="0" w:type="dxa"/>
          </w:tblCellMar>
        </w:tblPrEx>
        <w:tc>
          <w:tcPr>
            <w:tcW w:w="689" w:type="pct"/>
            <w:vMerge w:val="continue"/>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CA054BF">
            <w:pPr>
              <w:jc w:val="center"/>
              <w:rPr>
                <w:rFonts w:hint="eastAsia" w:ascii="宋体" w:hAnsi="宋体" w:cs="宋体"/>
                <w:color w:val="auto"/>
                <w:sz w:val="24"/>
              </w:rPr>
            </w:pPr>
          </w:p>
        </w:tc>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E48A16B">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3024FB">
            <w:pPr>
              <w:jc w:val="center"/>
              <w:rPr>
                <w:rFonts w:hint="eastAsia" w:ascii="宋体" w:hAnsi="宋体" w:cs="宋体"/>
                <w:color w:val="auto"/>
                <w:sz w:val="24"/>
              </w:rPr>
            </w:pPr>
          </w:p>
        </w:tc>
        <w:tc>
          <w:tcPr>
            <w:tcW w:w="86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AEEA156">
            <w:pPr>
              <w:jc w:val="center"/>
              <w:rPr>
                <w:rFonts w:hint="eastAsia" w:ascii="宋体" w:hAnsi="宋体" w:cs="宋体"/>
                <w:color w:val="auto"/>
                <w:sz w:val="24"/>
              </w:rPr>
            </w:pP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94A766">
            <w:pPr>
              <w:jc w:val="center"/>
              <w:rPr>
                <w:rFonts w:hint="eastAsia" w:ascii="宋体" w:hAnsi="宋体" w:cs="宋体"/>
                <w:color w:val="auto"/>
                <w:sz w:val="24"/>
              </w:rPr>
            </w:pPr>
          </w:p>
        </w:tc>
      </w:tr>
      <w:tr w14:paraId="756B0F36">
        <w:tblPrEx>
          <w:tblCellMar>
            <w:top w:w="0" w:type="dxa"/>
            <w:left w:w="0" w:type="dxa"/>
            <w:bottom w:w="0" w:type="dxa"/>
            <w:right w:w="0" w:type="dxa"/>
          </w:tblCellMar>
        </w:tblPrEx>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017D311">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68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68219ED6">
            <w:pPr>
              <w:jc w:val="center"/>
              <w:rPr>
                <w:rFonts w:hint="eastAsia" w:ascii="宋体" w:hAnsi="宋体" w:cs="宋体"/>
                <w:color w:val="auto"/>
                <w:sz w:val="24"/>
              </w:rPr>
            </w:pP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A51683F">
            <w:pPr>
              <w:jc w:val="center"/>
              <w:rPr>
                <w:rFonts w:hint="eastAsia" w:ascii="宋体" w:hAnsi="宋体" w:cs="宋体"/>
                <w:color w:val="auto"/>
                <w:sz w:val="24"/>
              </w:rPr>
            </w:pPr>
          </w:p>
        </w:tc>
        <w:tc>
          <w:tcPr>
            <w:tcW w:w="862"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16E2C8C">
            <w:pPr>
              <w:jc w:val="center"/>
              <w:rPr>
                <w:rFonts w:hint="eastAsia" w:ascii="宋体" w:hAnsi="宋体" w:cs="宋体"/>
                <w:color w:val="auto"/>
                <w:sz w:val="24"/>
              </w:rPr>
            </w:pPr>
          </w:p>
        </w:tc>
        <w:tc>
          <w:tcPr>
            <w:tcW w:w="137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27E007F">
            <w:pPr>
              <w:jc w:val="center"/>
              <w:rPr>
                <w:rFonts w:hint="eastAsia" w:ascii="宋体" w:hAnsi="宋体" w:cs="宋体"/>
                <w:color w:val="auto"/>
                <w:sz w:val="24"/>
              </w:rPr>
            </w:pPr>
          </w:p>
        </w:tc>
      </w:tr>
    </w:tbl>
    <w:p w14:paraId="5764C80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795A90F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1、本表应按照下列规定填写：</w:t>
      </w:r>
    </w:p>
    <w:p w14:paraId="0CA7650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1.1“技术和服务要求”项下填写的内容应与招标文件第五章“技术和服务要求”的内容保持一致。</w:t>
      </w:r>
    </w:p>
    <w:p w14:paraId="28E2AEC4">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597055F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1.3“是否偏离及说明”项下应按下列规定填写：优于的，填写“正偏离”；符合的，填写“无偏离”；低于的，填写“负偏离”。</w:t>
      </w:r>
    </w:p>
    <w:p w14:paraId="4A8B4479">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2、投标人需要说明的内容若需特殊表达，应先在本表中进行相应说明，再另页应答，但应做好标注说明，方便评委查阅评审。未标注说明可能导致的不利的评审后果由投标人自行承担。</w:t>
      </w:r>
    </w:p>
    <w:p w14:paraId="0AC8D7E6">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3DEA9F83">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35FB993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04D5A761">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三、商务条件响应表</w:t>
      </w:r>
    </w:p>
    <w:p w14:paraId="28F00751">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项目编号：</w:t>
      </w:r>
      <w:r>
        <w:rPr>
          <w:rFonts w:hint="eastAsia" w:ascii="宋体" w:hAnsi="宋体" w:cs="宋体"/>
          <w:color w:val="auto"/>
          <w:u w:val="single"/>
        </w:rPr>
        <w:t>　　　　　　　　</w:t>
      </w:r>
    </w:p>
    <w:tbl>
      <w:tblPr>
        <w:tblStyle w:val="9"/>
        <w:tblW w:w="4998" w:type="pct"/>
        <w:tblInd w:w="0" w:type="dxa"/>
        <w:tblLayout w:type="autofit"/>
        <w:tblCellMar>
          <w:top w:w="0" w:type="dxa"/>
          <w:left w:w="0" w:type="dxa"/>
          <w:bottom w:w="0" w:type="dxa"/>
          <w:right w:w="0" w:type="dxa"/>
        </w:tblCellMar>
      </w:tblPr>
      <w:tblGrid>
        <w:gridCol w:w="1314"/>
        <w:gridCol w:w="1314"/>
        <w:gridCol w:w="1643"/>
        <w:gridCol w:w="1643"/>
        <w:gridCol w:w="2629"/>
      </w:tblGrid>
      <w:tr w14:paraId="0063970D">
        <w:tblPrEx>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33C9662">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采购包</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D6582B8">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品目号</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7BE1DEF">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商务条件</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3FC06FA">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投标响应</w:t>
            </w:r>
          </w:p>
        </w:tc>
        <w:tc>
          <w:tcPr>
            <w:tcW w:w="153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FD7E371">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是否偏离及说明</w:t>
            </w:r>
          </w:p>
        </w:tc>
      </w:tr>
      <w:tr w14:paraId="71DB0E5C">
        <w:tblPrEx>
          <w:tblCellMar>
            <w:top w:w="0" w:type="dxa"/>
            <w:left w:w="0" w:type="dxa"/>
            <w:bottom w:w="0" w:type="dxa"/>
            <w:right w:w="0" w:type="dxa"/>
          </w:tblCellMar>
        </w:tblPrEx>
        <w:tc>
          <w:tcPr>
            <w:tcW w:w="769" w:type="pct"/>
            <w:vMerge w:val="restar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DA056C3">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8106CCE">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*-1</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540AB046">
            <w:pPr>
              <w:jc w:val="center"/>
              <w:rPr>
                <w:rFonts w:hint="eastAsia" w:ascii="宋体" w:hAnsi="宋体" w:cs="宋体"/>
                <w:color w:val="auto"/>
                <w:sz w:val="24"/>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B4A5BA7">
            <w:pPr>
              <w:jc w:val="center"/>
              <w:rPr>
                <w:rFonts w:hint="eastAsia" w:ascii="宋体" w:hAnsi="宋体" w:cs="宋体"/>
                <w:color w:val="auto"/>
                <w:sz w:val="24"/>
              </w:rPr>
            </w:pPr>
          </w:p>
        </w:tc>
        <w:tc>
          <w:tcPr>
            <w:tcW w:w="153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15CAA496">
            <w:pPr>
              <w:jc w:val="center"/>
              <w:rPr>
                <w:rFonts w:hint="eastAsia" w:ascii="宋体" w:hAnsi="宋体" w:cs="宋体"/>
                <w:color w:val="auto"/>
                <w:sz w:val="24"/>
              </w:rPr>
            </w:pPr>
          </w:p>
        </w:tc>
      </w:tr>
      <w:tr w14:paraId="62F65C93">
        <w:tblPrEx>
          <w:tblCellMar>
            <w:top w:w="0" w:type="dxa"/>
            <w:left w:w="0" w:type="dxa"/>
            <w:bottom w:w="0" w:type="dxa"/>
            <w:right w:w="0" w:type="dxa"/>
          </w:tblCellMar>
        </w:tblPrEx>
        <w:tc>
          <w:tcPr>
            <w:tcW w:w="769" w:type="pct"/>
            <w:vMerge w:val="continue"/>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37796DE">
            <w:pPr>
              <w:jc w:val="center"/>
              <w:rPr>
                <w:rFonts w:hint="eastAsia" w:ascii="宋体" w:hAnsi="宋体" w:cs="宋体"/>
                <w:color w:val="auto"/>
                <w:sz w:val="24"/>
              </w:rPr>
            </w:pP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3662D7C9">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E87DD66">
            <w:pPr>
              <w:jc w:val="center"/>
              <w:rPr>
                <w:rFonts w:hint="eastAsia" w:ascii="宋体" w:hAnsi="宋体" w:cs="宋体"/>
                <w:color w:val="auto"/>
                <w:sz w:val="24"/>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8E4394B">
            <w:pPr>
              <w:jc w:val="center"/>
              <w:rPr>
                <w:rFonts w:hint="eastAsia" w:ascii="宋体" w:hAnsi="宋体" w:cs="宋体"/>
                <w:color w:val="auto"/>
                <w:sz w:val="24"/>
              </w:rPr>
            </w:pPr>
          </w:p>
        </w:tc>
        <w:tc>
          <w:tcPr>
            <w:tcW w:w="153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1AC5627">
            <w:pPr>
              <w:jc w:val="center"/>
              <w:rPr>
                <w:rFonts w:hint="eastAsia" w:ascii="宋体" w:hAnsi="宋体" w:cs="宋体"/>
                <w:color w:val="auto"/>
                <w:sz w:val="24"/>
              </w:rPr>
            </w:pPr>
          </w:p>
        </w:tc>
      </w:tr>
      <w:tr w14:paraId="40565396">
        <w:tblPrEx>
          <w:tblCellMar>
            <w:top w:w="0" w:type="dxa"/>
            <w:left w:w="0" w:type="dxa"/>
            <w:bottom w:w="0" w:type="dxa"/>
            <w:right w:w="0" w:type="dxa"/>
          </w:tblCellMar>
        </w:tblPrEx>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5F21C1A">
            <w:pPr>
              <w:pStyle w:val="8"/>
              <w:widowControl/>
              <w:wordWrap w:val="0"/>
              <w:spacing w:before="0" w:beforeAutospacing="0" w:after="0" w:afterAutospacing="0"/>
              <w:jc w:val="center"/>
              <w:rPr>
                <w:rFonts w:hint="eastAsia" w:ascii="宋体" w:hAnsi="宋体" w:cs="宋体"/>
                <w:color w:val="auto"/>
              </w:rPr>
            </w:pPr>
            <w:r>
              <w:rPr>
                <w:rFonts w:hint="eastAsia" w:ascii="宋体" w:hAnsi="宋体" w:cs="宋体"/>
                <w:color w:val="auto"/>
              </w:rPr>
              <w:t>…</w:t>
            </w:r>
          </w:p>
        </w:tc>
        <w:tc>
          <w:tcPr>
            <w:tcW w:w="769"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45699606">
            <w:pPr>
              <w:jc w:val="center"/>
              <w:rPr>
                <w:rFonts w:hint="eastAsia" w:ascii="宋体" w:hAnsi="宋体" w:cs="宋体"/>
                <w:color w:val="auto"/>
                <w:sz w:val="24"/>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0071424B">
            <w:pPr>
              <w:jc w:val="center"/>
              <w:rPr>
                <w:rFonts w:hint="eastAsia" w:ascii="宋体" w:hAnsi="宋体" w:cs="宋体"/>
                <w:color w:val="auto"/>
                <w:sz w:val="24"/>
              </w:rPr>
            </w:pPr>
          </w:p>
        </w:tc>
        <w:tc>
          <w:tcPr>
            <w:tcW w:w="961"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193DE9">
            <w:pPr>
              <w:jc w:val="center"/>
              <w:rPr>
                <w:rFonts w:hint="eastAsia" w:ascii="宋体" w:hAnsi="宋体" w:cs="宋体"/>
                <w:color w:val="auto"/>
                <w:sz w:val="24"/>
              </w:rPr>
            </w:pPr>
          </w:p>
        </w:tc>
        <w:tc>
          <w:tcPr>
            <w:tcW w:w="1538" w:type="pct"/>
            <w:tcBorders>
              <w:top w:val="single" w:color="000000" w:sz="6" w:space="0"/>
              <w:left w:val="single" w:color="000000" w:sz="6" w:space="0"/>
              <w:bottom w:val="single" w:color="000000" w:sz="6" w:space="0"/>
              <w:right w:val="single" w:color="000000" w:sz="6" w:space="0"/>
            </w:tcBorders>
            <w:noWrap w:val="0"/>
            <w:tcMar>
              <w:left w:w="120" w:type="dxa"/>
              <w:right w:w="120" w:type="dxa"/>
            </w:tcMar>
            <w:vAlign w:val="center"/>
          </w:tcPr>
          <w:p w14:paraId="22EF37C8">
            <w:pPr>
              <w:jc w:val="center"/>
              <w:rPr>
                <w:rFonts w:hint="eastAsia" w:ascii="宋体" w:hAnsi="宋体" w:cs="宋体"/>
                <w:color w:val="auto"/>
                <w:sz w:val="24"/>
              </w:rPr>
            </w:pPr>
          </w:p>
        </w:tc>
      </w:tr>
    </w:tbl>
    <w:p w14:paraId="4F6928E5">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※注意：</w:t>
      </w:r>
    </w:p>
    <w:p w14:paraId="319D1C86">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1、本表应按照下列规定填写：</w:t>
      </w:r>
    </w:p>
    <w:p w14:paraId="6547708B">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1.1“商务条件”项下填写的内容应与招标文件第五章“商务条件”的内容保持一致。</w:t>
      </w:r>
    </w:p>
    <w:p w14:paraId="0A4A306D">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1.2“投标响应”项下应填写具体的响应内容并与“商务条件”项下填写的内容逐项对应；对“商务条件”项下涉及“≥或＞”、“≤或＜”及某个区间值范围内的内容，应填写具体的数值。</w:t>
      </w:r>
    </w:p>
    <w:p w14:paraId="05E673D2">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1.3“是否偏离及说明”项下应按下列规定填写：优于的，填写“正偏离”；符合的，填写“无偏离”；低于的，填写“负偏离”。</w:t>
      </w:r>
    </w:p>
    <w:p w14:paraId="37AD4AC0">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2、投标人需要说明的内容若需特殊表达，应先在本表中进行相应说明，再另页应答，但应做好标注说明，方便评委查阅评审。未标注说明可能导致的不利的评审后果由投标人自行承担。</w:t>
      </w:r>
    </w:p>
    <w:p w14:paraId="624BF3F3">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投标人：</w:t>
      </w:r>
      <w:r>
        <w:rPr>
          <w:rFonts w:hint="eastAsia" w:ascii="宋体" w:hAnsi="宋体" w:cs="宋体"/>
          <w:color w:val="auto"/>
          <w:u w:val="single"/>
        </w:rPr>
        <w:t>（全称并加盖单位公章）</w:t>
      </w:r>
    </w:p>
    <w:p w14:paraId="7701A4A9">
      <w:pPr>
        <w:pStyle w:val="8"/>
        <w:widowControl/>
        <w:spacing w:before="0" w:beforeAutospacing="0" w:after="0" w:afterAutospacing="0"/>
        <w:ind w:firstLine="420"/>
        <w:jc w:val="right"/>
        <w:rPr>
          <w:rFonts w:hint="eastAsia" w:ascii="宋体" w:hAnsi="宋体" w:cs="宋体"/>
          <w:color w:val="auto"/>
        </w:rPr>
      </w:pPr>
      <w:r>
        <w:rPr>
          <w:rFonts w:hint="eastAsia" w:ascii="宋体" w:hAnsi="宋体" w:cs="宋体"/>
          <w:color w:val="auto"/>
        </w:rPr>
        <w:t>日期：</w:t>
      </w:r>
      <w:r>
        <w:rPr>
          <w:rFonts w:hint="eastAsia" w:ascii="宋体" w:hAnsi="宋体" w:cs="宋体"/>
          <w:color w:val="auto"/>
          <w:u w:val="single"/>
        </w:rPr>
        <w:t>　　年　　月　　日</w:t>
      </w:r>
    </w:p>
    <w:p w14:paraId="51FC5B1C">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shd w:val="clear" w:color="auto" w:fill="FFFFFF"/>
        </w:rPr>
        <w:t> </w:t>
      </w:r>
    </w:p>
    <w:p w14:paraId="061635E4">
      <w:pPr>
        <w:pStyle w:val="4"/>
        <w:widowControl/>
        <w:shd w:val="clear" w:color="auto" w:fill="FFFFFF"/>
        <w:spacing w:before="0" w:beforeAutospacing="0" w:after="0" w:afterAutospacing="0"/>
        <w:jc w:val="center"/>
        <w:rPr>
          <w:rFonts w:cs="宋体"/>
          <w:color w:val="auto"/>
          <w:sz w:val="24"/>
          <w:szCs w:val="24"/>
        </w:rPr>
      </w:pPr>
      <w:r>
        <w:rPr>
          <w:rFonts w:cs="宋体"/>
          <w:color w:val="auto"/>
          <w:sz w:val="24"/>
          <w:szCs w:val="24"/>
          <w:shd w:val="clear" w:color="auto" w:fill="FFFFFF"/>
        </w:rPr>
        <w:t>四、投标人提交的其他资料（若有）</w:t>
      </w:r>
    </w:p>
    <w:p w14:paraId="764EAA91">
      <w:pPr>
        <w:pStyle w:val="8"/>
        <w:widowControl/>
        <w:spacing w:before="0" w:beforeAutospacing="0" w:after="0" w:afterAutospacing="0"/>
        <w:ind w:firstLine="420"/>
        <w:jc w:val="center"/>
        <w:rPr>
          <w:rFonts w:hint="eastAsia" w:ascii="宋体" w:hAnsi="宋体" w:cs="宋体"/>
          <w:color w:val="auto"/>
        </w:rPr>
      </w:pPr>
      <w:r>
        <w:rPr>
          <w:rFonts w:hint="eastAsia" w:ascii="宋体" w:hAnsi="宋体" w:cs="宋体"/>
          <w:color w:val="auto"/>
        </w:rPr>
        <w:t>编制说明</w:t>
      </w:r>
    </w:p>
    <w:p w14:paraId="5395133F">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1、招标文件要求提交的除“资格及资信证明部分”、“报价部分”外的其他证明材料或资料加盖投标人的单位公章后应在此项下提交。</w:t>
      </w:r>
    </w:p>
    <w:p w14:paraId="5C10EAEA">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2、招标文件要求投标人提供方案（包括但不限于：组织、实施、技术、服务方案等）的，投标人应在此项下提交。</w:t>
      </w:r>
    </w:p>
    <w:p w14:paraId="1B5BAEA3">
      <w:pPr>
        <w:pStyle w:val="8"/>
        <w:widowControl/>
        <w:spacing w:before="0" w:beforeAutospacing="0" w:after="0" w:afterAutospacing="0"/>
        <w:ind w:firstLine="420"/>
        <w:rPr>
          <w:rFonts w:hint="eastAsia" w:ascii="宋体" w:hAnsi="宋体" w:cs="宋体"/>
          <w:color w:val="auto"/>
        </w:rPr>
      </w:pPr>
      <w:r>
        <w:rPr>
          <w:rFonts w:hint="eastAsia" w:ascii="宋体" w:hAnsi="宋体" w:cs="宋体"/>
          <w:color w:val="auto"/>
        </w:rPr>
        <w:t>3、除招标文件另有规定外，投标人认为需要提交的其他证明材料或资料加盖投标人的单位公章后</w:t>
      </w:r>
    </w:p>
    <w:p w14:paraId="004F8907">
      <w:pPr>
        <w:rPr>
          <w:rFonts w:hint="eastAsia" w:ascii="宋体" w:hAnsi="宋体" w:cs="宋体"/>
          <w:color w:val="auto"/>
          <w:sz w:val="24"/>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1C644">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A616F0">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14:paraId="7DA616F0">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3D5E0A"/>
    <w:multiLevelType w:val="singleLevel"/>
    <w:tmpl w:val="BF3D5E0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38C"/>
    <w:rsid w:val="0019089F"/>
    <w:rsid w:val="003643E7"/>
    <w:rsid w:val="00430BCF"/>
    <w:rsid w:val="00462176"/>
    <w:rsid w:val="00537C28"/>
    <w:rsid w:val="006A0336"/>
    <w:rsid w:val="007F46B0"/>
    <w:rsid w:val="00914AD3"/>
    <w:rsid w:val="009C2178"/>
    <w:rsid w:val="00AB7FEF"/>
    <w:rsid w:val="00BE7797"/>
    <w:rsid w:val="00DB6867"/>
    <w:rsid w:val="00F6438C"/>
    <w:rsid w:val="027619AC"/>
    <w:rsid w:val="09267C87"/>
    <w:rsid w:val="0BC3421A"/>
    <w:rsid w:val="0E1E7AC7"/>
    <w:rsid w:val="0F470958"/>
    <w:rsid w:val="119D48B8"/>
    <w:rsid w:val="12B2769E"/>
    <w:rsid w:val="140D666A"/>
    <w:rsid w:val="15565D98"/>
    <w:rsid w:val="17505228"/>
    <w:rsid w:val="1A023DF9"/>
    <w:rsid w:val="1C9F6277"/>
    <w:rsid w:val="1F923E71"/>
    <w:rsid w:val="20D858B3"/>
    <w:rsid w:val="22DE2033"/>
    <w:rsid w:val="242641B0"/>
    <w:rsid w:val="25701DC9"/>
    <w:rsid w:val="260568EF"/>
    <w:rsid w:val="268F2EB8"/>
    <w:rsid w:val="287A6532"/>
    <w:rsid w:val="297006D9"/>
    <w:rsid w:val="2B1313AE"/>
    <w:rsid w:val="2FB30F6D"/>
    <w:rsid w:val="30562C99"/>
    <w:rsid w:val="3BF105E0"/>
    <w:rsid w:val="3D4225DB"/>
    <w:rsid w:val="3D7F6C45"/>
    <w:rsid w:val="42D71A17"/>
    <w:rsid w:val="45D235BE"/>
    <w:rsid w:val="463E1340"/>
    <w:rsid w:val="46496788"/>
    <w:rsid w:val="47C84024"/>
    <w:rsid w:val="4C8659CE"/>
    <w:rsid w:val="4D7F5185"/>
    <w:rsid w:val="4F980124"/>
    <w:rsid w:val="51762A51"/>
    <w:rsid w:val="539C2EE5"/>
    <w:rsid w:val="5423646A"/>
    <w:rsid w:val="56A22A76"/>
    <w:rsid w:val="581035A9"/>
    <w:rsid w:val="587D0513"/>
    <w:rsid w:val="58C61A87"/>
    <w:rsid w:val="58DB1D56"/>
    <w:rsid w:val="5AF215B8"/>
    <w:rsid w:val="5B57504B"/>
    <w:rsid w:val="5FD717CF"/>
    <w:rsid w:val="60F11A9E"/>
    <w:rsid w:val="658E7F96"/>
    <w:rsid w:val="65C46E98"/>
    <w:rsid w:val="67A05BEB"/>
    <w:rsid w:val="69CE654B"/>
    <w:rsid w:val="6ADC0798"/>
    <w:rsid w:val="6B923718"/>
    <w:rsid w:val="6C3F64CD"/>
    <w:rsid w:val="707D334E"/>
    <w:rsid w:val="70DE3F97"/>
    <w:rsid w:val="71A773E9"/>
    <w:rsid w:val="73F83B01"/>
    <w:rsid w:val="76B4114C"/>
    <w:rsid w:val="77E91B2A"/>
    <w:rsid w:val="787F7564"/>
    <w:rsid w:val="78852DA0"/>
    <w:rsid w:val="7B590514"/>
    <w:rsid w:val="7DA022F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10">
    <w:name w:val="Default Paragraph Font"/>
    <w:semiHidden/>
    <w:uiPriority w:val="0"/>
  </w:style>
  <w:style w:type="table" w:default="1" w:styleId="9">
    <w:name w:val="Normal Table"/>
    <w:semiHidden/>
    <w:uiPriority w:val="0"/>
    <w:tblPr>
      <w:tblStyle w:val="9"/>
      <w:tblCellMar>
        <w:top w:w="0" w:type="dxa"/>
        <w:left w:w="108" w:type="dxa"/>
        <w:bottom w:w="0" w:type="dxa"/>
        <w:right w:w="108" w:type="dxa"/>
      </w:tblCellMar>
    </w:tbl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iPriority w:val="0"/>
    <w:pPr>
      <w:spacing w:before="100" w:beforeAutospacing="1" w:after="100" w:afterAutospacing="1"/>
      <w:ind w:left="0" w:right="0"/>
      <w:jc w:val="left"/>
    </w:pPr>
    <w:rPr>
      <w:kern w:val="0"/>
      <w:sz w:val="24"/>
      <w:lang w:val="en-US" w:eastAsia="zh-CN" w:bidi="ar"/>
    </w:rPr>
  </w:style>
  <w:style w:type="character" w:styleId="11">
    <w:name w:val="Strong"/>
    <w:qFormat/>
    <w:uiPriority w:val="0"/>
    <w:rPr>
      <w:b/>
    </w:rPr>
  </w:style>
  <w:style w:type="paragraph" w:customStyle="1" w:styleId="12">
    <w:name w:val="null3"/>
    <w:qFormat/>
    <w:uiPriority w:val="0"/>
    <w:rPr>
      <w:rFonts w:hint="eastAsia" w:ascii="Calibri" w:hAnsi="Calibri"/>
      <w:lang w:val="en-US" w:eastAsia="zh-Hans" w:bidi="ar-SA"/>
    </w:rPr>
  </w:style>
  <w:style w:type="paragraph" w:styleId="13">
    <w:name w:val=""/>
    <w:unhideWhenUsed/>
    <w:uiPriority w:val="99"/>
    <w:rPr>
      <w:rFonts w:ascii="Calibri" w:hAnsi="Calibr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151</Pages>
  <Words>2797</Words>
  <Characters>2919</Characters>
  <Lines>992</Lines>
  <Paragraphs>279</Paragraphs>
  <TotalTime>11</TotalTime>
  <ScaleCrop>false</ScaleCrop>
  <LinksUpToDate>false</LinksUpToDate>
  <CharactersWithSpaces>2929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2025-03-03T02:21:00Z</dcterms:created>
  <dc:creator>Administrator</dc:creator>
  <cp:lastModifiedBy>肖华香</cp:lastModifiedBy>
  <dcterms:modified xsi:type="dcterms:W3CDTF">2025-03-06T13:59:25Z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eyJoZGlkIjoiNDY5MWYwMTIzNjU3Y2EwMGU5OTMzN2EzOGIxODQ1MjQiLCJ1c2VySWQiOiIxNTk1OTA2NTI4In0=</vt:lpwstr>
  </property>
  <property fmtid="{D5CDD505-2E9C-101B-9397-08002B2CF9AE}" pid="4" name="ICV">
    <vt:lpwstr>17F71C358E104F8DBDACB1DB01C90C8B_13</vt:lpwstr>
  </property>
</Properties>
</file>