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22ECEF">
      <w:pPr>
        <w:spacing w:line="590" w:lineRule="exac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附件1：</w:t>
      </w:r>
    </w:p>
    <w:p w14:paraId="46A7F397">
      <w:pPr>
        <w:widowControl/>
        <w:spacing w:line="276" w:lineRule="auto"/>
        <w:jc w:val="center"/>
        <w:rPr>
          <w:rFonts w:ascii="方正小标宋简体" w:hAnsi="方正小标宋简体" w:eastAsia="方正小标宋简体"/>
          <w:sz w:val="40"/>
          <w:szCs w:val="40"/>
        </w:rPr>
      </w:pPr>
      <w:r>
        <w:rPr>
          <w:rFonts w:ascii="方正小标宋简体" w:hAnsi="方正小标宋简体" w:eastAsia="方正小标宋简体"/>
          <w:sz w:val="40"/>
          <w:szCs w:val="40"/>
        </w:rPr>
        <w:t>2025年福建省儿童医院会务服务</w:t>
      </w:r>
      <w:r>
        <w:rPr>
          <w:rFonts w:hint="eastAsia" w:ascii="方正小标宋简体" w:hAnsi="方正小标宋简体" w:eastAsia="方正小标宋简体"/>
          <w:sz w:val="40"/>
          <w:szCs w:val="40"/>
        </w:rPr>
        <w:t>需求清单</w:t>
      </w:r>
    </w:p>
    <w:p w14:paraId="6F3C8F7E">
      <w:pPr>
        <w:widowControl w:val="0"/>
        <w:spacing w:line="590" w:lineRule="exact"/>
        <w:jc w:val="center"/>
        <w:rPr>
          <w:rFonts w:ascii="方正小标宋简体" w:eastAsia="方正小标宋简体"/>
          <w:sz w:val="36"/>
          <w:szCs w:val="36"/>
        </w:rPr>
      </w:pPr>
    </w:p>
    <w:p w14:paraId="3B700EA4">
      <w:pPr>
        <w:pStyle w:val="6"/>
        <w:widowControl/>
        <w:numPr>
          <w:ilvl w:val="0"/>
          <w:numId w:val="0"/>
        </w:numPr>
        <w:spacing w:beforeAutospacing="0" w:afterAutospacing="0" w:line="276" w:lineRule="auto"/>
        <w:ind w:firstLine="640" w:firstLineChars="200"/>
        <w:rPr>
          <w:rStyle w:val="11"/>
          <w:rFonts w:ascii="黑体" w:hAnsi="黑体" w:eastAsia="黑体" w:cstheme="minorEastAsia"/>
          <w:b w:val="0"/>
          <w:bCs w:val="0"/>
          <w:kern w:val="0"/>
          <w:sz w:val="32"/>
          <w:szCs w:val="32"/>
        </w:rPr>
      </w:pPr>
      <w:r>
        <w:rPr>
          <w:rFonts w:hint="eastAsia" w:ascii="黑体" w:hAnsi="黑体" w:eastAsia="黑体" w:cstheme="minorEastAsia"/>
          <w:sz w:val="32"/>
          <w:szCs w:val="32"/>
        </w:rPr>
        <w:t>一、</w:t>
      </w:r>
      <w:r>
        <w:rPr>
          <w:rFonts w:hint="eastAsia" w:ascii="黑体" w:hAnsi="黑体" w:eastAsia="黑体" w:cstheme="minorEastAsia"/>
          <w:b w:val="0"/>
          <w:bCs w:val="0"/>
          <w:sz w:val="32"/>
          <w:szCs w:val="32"/>
        </w:rPr>
        <w:t>总体要求</w:t>
      </w:r>
    </w:p>
    <w:p w14:paraId="63BAABDC">
      <w:pPr>
        <w:spacing w:line="276" w:lineRule="auto"/>
        <w:ind w:firstLine="420"/>
        <w:rPr>
          <w:rFonts w:hint="eastAsia" w:ascii="仿宋_GB2312" w:hAnsi="仿宋_GB2312" w:eastAsia="仿宋_GB2312"/>
          <w:sz w:val="32"/>
          <w:szCs w:val="32"/>
          <w:lang w:bidi="ar"/>
        </w:rPr>
      </w:pPr>
      <w:r>
        <w:rPr>
          <w:rFonts w:hint="eastAsia" w:ascii="仿宋_GB2312" w:hAnsi="仿宋_GB2312" w:eastAsia="仿宋_GB2312"/>
          <w:sz w:val="32"/>
          <w:szCs w:val="32"/>
          <w:lang w:bidi="ar"/>
        </w:rPr>
        <w:t>1.福建省儿童医院平移上海儿童医学中心传统，于2021-2024年举办四届“沪闽学术月”活动，历年活动均邀请业内相关专家来院进行交流，2025年我院建院5周年，拟继续举办</w:t>
      </w:r>
      <w:r>
        <w:rPr>
          <w:rFonts w:hint="eastAsia" w:ascii="仿宋_GB2312" w:hAnsi="仿宋_GB2312" w:eastAsia="仿宋_GB2312" w:cstheme="minorEastAsia"/>
          <w:color w:val="333333"/>
          <w:sz w:val="32"/>
          <w:szCs w:val="32"/>
          <w:shd w:val="clear" w:color="auto" w:fill="FFFFFF"/>
          <w:lang w:val="en-US" w:eastAsia="zh-CN"/>
        </w:rPr>
        <w:t>“沪闽学术月开幕式”“沪闽儿科护理大会”“六一儿童健康节”</w:t>
      </w:r>
      <w:r>
        <w:rPr>
          <w:rFonts w:hint="eastAsia" w:ascii="仿宋_GB2312" w:hAnsi="仿宋_GB2312" w:eastAsia="仿宋_GB2312"/>
          <w:sz w:val="32"/>
          <w:szCs w:val="32"/>
          <w:lang w:bidi="ar"/>
        </w:rPr>
        <w:t>等活动。</w:t>
      </w:r>
    </w:p>
    <w:p w14:paraId="33C565FC">
      <w:pPr>
        <w:spacing w:line="276" w:lineRule="auto"/>
        <w:ind w:firstLine="420"/>
        <w:rPr>
          <w:rFonts w:hint="eastAsia" w:ascii="仿宋_GB2312" w:hAnsi="仿宋_GB2312" w:eastAsia="仿宋_GB2312"/>
          <w:sz w:val="32"/>
          <w:szCs w:val="32"/>
          <w:lang w:bidi="ar"/>
        </w:rPr>
      </w:pPr>
      <w:r>
        <w:rPr>
          <w:rFonts w:hint="eastAsia" w:ascii="仿宋_GB2312" w:hAnsi="仿宋_GB2312" w:eastAsia="仿宋_GB2312"/>
          <w:sz w:val="32"/>
          <w:szCs w:val="32"/>
          <w:lang w:bidi="ar"/>
        </w:rPr>
        <w:t>2.我院拟通过公开招标形式对我院“沪闽学术月开幕式”</w:t>
      </w:r>
      <w:r>
        <w:rPr>
          <w:rFonts w:hint="eastAsia" w:ascii="仿宋_GB2312" w:hAnsi="仿宋_GB2312" w:eastAsia="仿宋_GB2312" w:cstheme="minorEastAsia"/>
          <w:color w:val="333333"/>
          <w:sz w:val="32"/>
          <w:szCs w:val="32"/>
          <w:shd w:val="clear" w:color="auto" w:fill="FFFFFF"/>
          <w:lang w:val="en-US" w:eastAsia="zh-CN"/>
        </w:rPr>
        <w:t>“沪闽儿科护理大会”</w:t>
      </w:r>
      <w:r>
        <w:rPr>
          <w:rFonts w:hint="eastAsia" w:ascii="仿宋_GB2312" w:hAnsi="仿宋_GB2312" w:eastAsia="仿宋_GB2312"/>
          <w:sz w:val="32"/>
          <w:szCs w:val="32"/>
          <w:lang w:bidi="ar"/>
        </w:rPr>
        <w:t>“六一儿童健康节”等活动进行会务服务招标，要求应标公司能够配合活动需求提供相对应的方案设计、设备租赁、会场布置及嘉宾接待等一系列会务服务，验收要求结合会议筹备过程及活动具体发生费用明细清单据实结算。</w:t>
      </w:r>
    </w:p>
    <w:p w14:paraId="7D58732C">
      <w:pPr>
        <w:spacing w:line="276" w:lineRule="auto"/>
        <w:ind w:firstLine="420"/>
        <w:rPr>
          <w:rFonts w:hint="eastAsia" w:ascii="仿宋_GB2312" w:hAnsi="仿宋_GB2312" w:eastAsia="仿宋_GB2312"/>
          <w:sz w:val="32"/>
          <w:szCs w:val="32"/>
          <w:lang w:bidi="ar"/>
        </w:rPr>
      </w:pPr>
      <w:r>
        <w:rPr>
          <w:rFonts w:hint="eastAsia" w:ascii="仿宋_GB2312" w:hAnsi="仿宋_GB2312" w:eastAsia="仿宋_GB2312"/>
          <w:sz w:val="32"/>
          <w:szCs w:val="32"/>
          <w:lang w:bidi="ar"/>
        </w:rPr>
        <w:t>3.成交人应按本项目的内容和标准提供符合要求的会议组织、管理服务，在采购人举行活动和组织保障时，具备利用自身资源满足临时应急抽调会务服务、工程技工等人员的调遣能力，费用在合同总金额范围内，不再另外计取。</w:t>
      </w:r>
    </w:p>
    <w:p w14:paraId="741E5072">
      <w:pPr>
        <w:pStyle w:val="6"/>
        <w:widowControl/>
        <w:numPr>
          <w:ilvl w:val="0"/>
          <w:numId w:val="0"/>
        </w:numPr>
        <w:spacing w:beforeAutospacing="0" w:afterAutospacing="0" w:line="276" w:lineRule="auto"/>
        <w:ind w:firstLine="640" w:firstLineChars="200"/>
        <w:rPr>
          <w:rFonts w:ascii="黑体" w:hAnsi="黑体" w:eastAsia="黑体" w:cstheme="minorEastAsia"/>
          <w:b w:val="0"/>
          <w:bCs w:val="0"/>
          <w:sz w:val="32"/>
          <w:szCs w:val="32"/>
        </w:rPr>
      </w:pPr>
      <w:r>
        <w:rPr>
          <w:rFonts w:hint="eastAsia" w:ascii="黑体" w:hAnsi="黑体" w:eastAsia="黑体" w:cstheme="minorEastAsia"/>
          <w:sz w:val="32"/>
          <w:szCs w:val="32"/>
        </w:rPr>
        <w:t>二、</w:t>
      </w:r>
      <w:r>
        <w:rPr>
          <w:rFonts w:hint="eastAsia" w:ascii="黑体" w:hAnsi="黑体" w:eastAsia="黑体" w:cstheme="minorEastAsia"/>
          <w:b w:val="0"/>
          <w:bCs w:val="0"/>
          <w:sz w:val="32"/>
          <w:szCs w:val="32"/>
        </w:rPr>
        <w:t>会议服务需求</w:t>
      </w:r>
    </w:p>
    <w:p w14:paraId="565A7244">
      <w:pPr>
        <w:pStyle w:val="7"/>
        <w:ind w:left="0" w:leftChars="0" w:firstLine="419" w:firstLineChars="131"/>
        <w:rPr>
          <w:rFonts w:hint="eastAsia" w:ascii="仿宋_GB2312" w:hAnsi="仿宋_GB2312" w:eastAsia="仿宋_GB2312"/>
          <w:sz w:val="32"/>
          <w:szCs w:val="32"/>
          <w:lang w:bidi="ar"/>
        </w:rPr>
      </w:pPr>
      <w:r>
        <w:rPr>
          <w:rFonts w:hint="eastAsia" w:ascii="仿宋_GB2312" w:hAnsi="仿宋_GB2312" w:eastAsia="仿宋_GB2312" w:cstheme="minorEastAsia"/>
          <w:color w:val="333333"/>
          <w:sz w:val="32"/>
          <w:szCs w:val="32"/>
          <w:shd w:val="clear" w:color="auto" w:fill="FFFFFF"/>
          <w:lang w:val="en-US" w:eastAsia="zh-CN"/>
        </w:rPr>
        <w:t>“沪闽学术月开幕式”</w:t>
      </w:r>
      <w:r>
        <w:rPr>
          <w:rFonts w:hint="eastAsia" w:hAnsi="仿宋_GB2312"/>
          <w:sz w:val="32"/>
          <w:szCs w:val="32"/>
          <w:lang w:val="en-US" w:eastAsia="zh-CN" w:bidi="ar"/>
        </w:rPr>
        <w:t>举办日期1天，参会人数预计300人；</w:t>
      </w:r>
      <w:r>
        <w:rPr>
          <w:rFonts w:hint="eastAsia" w:ascii="仿宋_GB2312" w:hAnsi="仿宋_GB2312" w:eastAsia="仿宋_GB2312" w:cstheme="minorEastAsia"/>
          <w:color w:val="333333"/>
          <w:sz w:val="32"/>
          <w:szCs w:val="32"/>
          <w:shd w:val="clear" w:color="auto" w:fill="FFFFFF"/>
          <w:lang w:val="en-US" w:eastAsia="zh-CN"/>
        </w:rPr>
        <w:t>“沪闽儿科护理大会”</w:t>
      </w:r>
      <w:r>
        <w:rPr>
          <w:rFonts w:hint="eastAsia" w:hAnsi="仿宋_GB2312"/>
          <w:sz w:val="32"/>
          <w:szCs w:val="32"/>
          <w:lang w:val="en-US" w:eastAsia="zh-CN" w:bidi="ar"/>
        </w:rPr>
        <w:t>举办日期1-2天，参会人数预计100-200人；</w:t>
      </w:r>
      <w:r>
        <w:rPr>
          <w:rFonts w:hint="eastAsia" w:ascii="仿宋_GB2312" w:hAnsi="仿宋_GB2312" w:eastAsia="仿宋_GB2312"/>
          <w:sz w:val="32"/>
          <w:szCs w:val="32"/>
          <w:lang w:bidi="ar"/>
        </w:rPr>
        <w:t>“六一儿童健康节”</w:t>
      </w:r>
      <w:r>
        <w:rPr>
          <w:rFonts w:hint="eastAsia" w:hAnsi="仿宋_GB2312"/>
          <w:sz w:val="32"/>
          <w:szCs w:val="32"/>
          <w:lang w:val="en-US" w:eastAsia="zh-CN" w:bidi="ar"/>
        </w:rPr>
        <w:t>举办日期7天，由半天开幕式和6.5天的院内公益活动组成。</w:t>
      </w:r>
      <w:r>
        <w:rPr>
          <w:rFonts w:hint="eastAsia" w:ascii="仿宋_GB2312" w:hAnsi="仿宋_GB2312" w:eastAsia="仿宋_GB2312"/>
          <w:sz w:val="32"/>
          <w:szCs w:val="32"/>
          <w:lang w:bidi="ar"/>
        </w:rPr>
        <w:t>根据过往经验提出以下初步需求，实际需求根据招标后结果与成交人协商后制定，以下内容供参考：</w:t>
      </w:r>
    </w:p>
    <w:p w14:paraId="2A194AD8">
      <w:pP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 w:bidi="ar"/>
        </w:rPr>
        <w:t>（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"/>
        </w:rPr>
        <w:t>一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 w:bidi="ar"/>
        </w:rPr>
        <w:t>）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"/>
        </w:rPr>
        <w:t>沪闽学术月开幕式</w:t>
      </w:r>
    </w:p>
    <w:tbl>
      <w:tblPr>
        <w:tblStyle w:val="8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8"/>
        <w:gridCol w:w="2979"/>
        <w:gridCol w:w="4845"/>
      </w:tblGrid>
      <w:tr w14:paraId="58F6F0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A8D14C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720FD9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单项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6DD5D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描述</w:t>
            </w:r>
          </w:p>
        </w:tc>
      </w:tr>
      <w:tr w14:paraId="26ED2D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C078F5">
            <w:pPr>
              <w:widowControl/>
              <w:spacing w:line="276" w:lineRule="auto"/>
              <w:jc w:val="both"/>
              <w:rPr>
                <w:rFonts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会议宣传推广及制作</w:t>
            </w:r>
          </w:p>
        </w:tc>
      </w:tr>
      <w:tr w14:paraId="2816E9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13061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D9E7E9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宣传易企秀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2940F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根据需求设计、制作会议邀请函</w:t>
            </w:r>
          </w:p>
        </w:tc>
      </w:tr>
      <w:tr w14:paraId="5CEBD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F77D41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CDECF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嘉宾席卡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4C8DE1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根据需求设计、制作席卡，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300g卡纸，A4，含胶贴</w:t>
            </w:r>
          </w:p>
        </w:tc>
      </w:tr>
      <w:tr w14:paraId="44D54E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C32D2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69CBA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会议手册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73767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根据需求设计、制作，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A4大小</w:t>
            </w:r>
          </w:p>
        </w:tc>
      </w:tr>
      <w:tr w14:paraId="6BB77A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26B873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EE227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会议胸牌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6CBDB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根据需求设计、制作胸卡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+卡套+挂绳整套</w:t>
            </w:r>
          </w:p>
        </w:tc>
      </w:tr>
      <w:tr w14:paraId="79410E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960A9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E274F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6DB8B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47CA8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E1CE3A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B160E9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宣传册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F9C51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根据需求设计、制作宣传册</w:t>
            </w:r>
          </w:p>
        </w:tc>
      </w:tr>
      <w:tr w14:paraId="64F2AE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652826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22BEB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简报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1BC8CA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根据需求购买或设计制作</w:t>
            </w:r>
          </w:p>
        </w:tc>
      </w:tr>
      <w:tr w14:paraId="2A1F785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2B7169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A9F2A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会议总体策划、组织、协调和执行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8D5D1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会议整体的创意设计（平面排版及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3D效果图设计）、会议招商招展工作、会议资料的文字撰写、快递等等</w:t>
            </w:r>
          </w:p>
        </w:tc>
      </w:tr>
      <w:tr w14:paraId="36D567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3670E">
            <w:pPr>
              <w:widowControl/>
              <w:spacing w:line="276" w:lineRule="auto"/>
              <w:jc w:val="both"/>
              <w:rPr>
                <w:rFonts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会议</w:t>
            </w: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接待</w:t>
            </w: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及车辆</w:t>
            </w:r>
          </w:p>
        </w:tc>
      </w:tr>
      <w:tr w14:paraId="733B30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E2E59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2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74CD12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专家接待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C02FB">
            <w:pPr>
              <w:widowControl/>
              <w:spacing w:line="276" w:lineRule="auto"/>
              <w:jc w:val="left"/>
              <w:rPr>
                <w:rFonts w:hint="default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  <w:t>根据会议需求对接专家</w:t>
            </w:r>
          </w:p>
        </w:tc>
      </w:tr>
      <w:tr w14:paraId="503C38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F2688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2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61815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外地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专家接送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B6ADF3">
            <w:pPr>
              <w:widowControl/>
              <w:spacing w:line="276" w:lineRule="auto"/>
              <w:jc w:val="left"/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根据需求安排车辆，往返机场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/车站-酒店/会场，要求别克商务GL8或同等车辆</w:t>
            </w:r>
          </w:p>
        </w:tc>
      </w:tr>
      <w:tr w14:paraId="5B14BD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7A9FB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2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0C732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市内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专家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接送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687CF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根据需求安排市内专家接送车辆安排</w:t>
            </w:r>
          </w:p>
        </w:tc>
      </w:tr>
      <w:tr w14:paraId="6362B9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6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C91F59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29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C47904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接驳大巴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36692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根据需求安排巴士往返酒店及会场</w:t>
            </w:r>
          </w:p>
        </w:tc>
      </w:tr>
      <w:tr w14:paraId="4092480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13746">
            <w:pPr>
              <w:widowControl/>
              <w:spacing w:line="276" w:lineRule="auto"/>
              <w:jc w:val="both"/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会场布置及标牌标识</w:t>
            </w:r>
          </w:p>
        </w:tc>
      </w:tr>
      <w:tr w14:paraId="0DEFFA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E12475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406B07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户外背景板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56D32C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会议厅门口两侧，主形象，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8M*3.6M/块（两侧包边70cm）</w:t>
            </w:r>
          </w:p>
        </w:tc>
      </w:tr>
      <w:tr w14:paraId="6AC0B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8FCB3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B34BD3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背景板（会场内二侧）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70AD9A">
            <w:pPr>
              <w:widowControl/>
              <w:spacing w:line="276" w:lineRule="auto"/>
              <w:jc w:val="left"/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左右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2侧5M*2M*2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块</w:t>
            </w:r>
          </w:p>
        </w:tc>
      </w:tr>
      <w:tr w14:paraId="6A5FD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00B3C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3BE64B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户外指示牌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EC1DC">
            <w:pPr>
              <w:widowControl/>
              <w:spacing w:line="276" w:lineRule="auto"/>
              <w:jc w:val="left"/>
              <w:rPr>
                <w:rFonts w:hint="default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木质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+画面1M*2M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*3块</w:t>
            </w:r>
          </w:p>
        </w:tc>
      </w:tr>
      <w:tr w14:paraId="775305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11F08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05CC8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日程表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44DA2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木制单面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1M*2M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*1块</w:t>
            </w:r>
          </w:p>
        </w:tc>
      </w:tr>
      <w:tr w14:paraId="3E02B7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0CF60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F05EEE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易拉宝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76AE20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0.8M*1.8M (酒店嘉宾接待）</w:t>
            </w:r>
          </w:p>
        </w:tc>
      </w:tr>
      <w:tr w14:paraId="313F2D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AF480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2853A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主持人桌贴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DDACA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160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cm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*20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cm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*80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cm</w:t>
            </w:r>
          </w:p>
        </w:tc>
      </w:tr>
      <w:tr w14:paraId="3B30B8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B80775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2F31D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讲台贴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570AF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40F06F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9742F4">
            <w:pPr>
              <w:widowControl/>
              <w:spacing w:line="276" w:lineRule="auto"/>
              <w:jc w:val="both"/>
              <w:rPr>
                <w:rFonts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会场设备</w:t>
            </w:r>
          </w:p>
        </w:tc>
      </w:tr>
      <w:tr w14:paraId="6C5CF9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E981BB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2D0B4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LED屏信号控制器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AD6733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Magnimage 540</w:t>
            </w:r>
          </w:p>
        </w:tc>
      </w:tr>
      <w:tr w14:paraId="7E92D4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D2F167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83DEA6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屏幕切换器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01652B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Watchout控制器（三通道，HDMI接口*2+SD*1）</w:t>
            </w:r>
          </w:p>
        </w:tc>
      </w:tr>
      <w:tr w14:paraId="2026A5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ED1199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C901E8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视频画面处理器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B0DA0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BARCO Encore VP 3ME</w:t>
            </w:r>
          </w:p>
        </w:tc>
      </w:tr>
      <w:tr w14:paraId="4ABDC2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AC636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52BD49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电子讲台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49826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讲台下方屏幕显示讲者名字</w:t>
            </w:r>
          </w:p>
        </w:tc>
      </w:tr>
      <w:tr w14:paraId="614F84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DF246C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852FF5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RGB信号矩阵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8D930F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BARCO MATRIX PRO DVI 8*8</w:t>
            </w:r>
          </w:p>
        </w:tc>
      </w:tr>
      <w:tr w14:paraId="7F24B8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C01F6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40167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会场控制台电脑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68763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T400 Thinkpad</w:t>
            </w:r>
          </w:p>
        </w:tc>
      </w:tr>
      <w:tr w14:paraId="0DCB14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765BE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6F76C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48寸显示屏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EDC6D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返送屏幕</w:t>
            </w:r>
          </w:p>
        </w:tc>
      </w:tr>
      <w:tr w14:paraId="5F625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FF542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0B9DF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视频信号转换器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77221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MIG-630 CS1</w:t>
            </w:r>
          </w:p>
        </w:tc>
      </w:tr>
      <w:tr w14:paraId="55C740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A9060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187D8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现场技术支持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B5428F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7E4CAC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895FE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10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F221D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其他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VGA和AV线材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7CA181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  <w:tr w14:paraId="55EC87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2496A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7752BA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激光笔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ADA700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CUE Light</w:t>
            </w:r>
          </w:p>
        </w:tc>
      </w:tr>
      <w:tr w14:paraId="4CEB72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EA4F7">
            <w:pPr>
              <w:widowControl/>
              <w:spacing w:line="276" w:lineRule="auto"/>
              <w:jc w:val="both"/>
              <w:rPr>
                <w:rFonts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会议嘉宾接待</w:t>
            </w:r>
          </w:p>
        </w:tc>
      </w:tr>
      <w:tr w14:paraId="3C8E1A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EBDA3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E20C3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嘉宾交通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9B86C5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根据需求联系、协助专家交通购票及安排行程</w:t>
            </w:r>
          </w:p>
        </w:tc>
      </w:tr>
      <w:tr w14:paraId="6DE700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A1E990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8A122E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嘉宾住宿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83286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根据需求邀请、组织接待外地专家，联系酒店</w:t>
            </w:r>
          </w:p>
        </w:tc>
      </w:tr>
      <w:tr w14:paraId="30AB57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0EB7BB">
            <w:pPr>
              <w:widowControl/>
              <w:spacing w:line="276" w:lineRule="auto"/>
              <w:jc w:val="both"/>
              <w:rPr>
                <w:rFonts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其他</w:t>
            </w:r>
          </w:p>
        </w:tc>
      </w:tr>
      <w:tr w14:paraId="16FE44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614A5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0" w:type="auto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2DE99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现场摄影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-照片直播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02798F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摄影</w:t>
            </w:r>
          </w:p>
        </w:tc>
      </w:tr>
      <w:tr w14:paraId="7114E8D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A834F6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047F8E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E61A5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修图师及照片实时上传</w:t>
            </w:r>
          </w:p>
        </w:tc>
      </w:tr>
      <w:tr w14:paraId="4D47B1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510D0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D2E8E1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现场摄像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D0077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固定机位</w:t>
            </w:r>
          </w:p>
        </w:tc>
      </w:tr>
      <w:tr w14:paraId="77429C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E9DAD">
            <w:pPr>
              <w:widowControl/>
              <w:spacing w:line="276" w:lineRule="auto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3C619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</w:rPr>
              <w:t>现场工作人员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3752A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</w:p>
        </w:tc>
      </w:tr>
    </w:tbl>
    <w:p w14:paraId="3E258E36">
      <w:pPr>
        <w:pStyle w:val="7"/>
        <w:numPr>
          <w:ilvl w:val="0"/>
          <w:numId w:val="1"/>
        </w:numPr>
        <w:spacing w:line="276" w:lineRule="auto"/>
        <w:ind w:left="0" w:leftChars="0" w:firstLine="0" w:firstLineChars="0"/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 w:bidi="ar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 w:bidi="ar"/>
        </w:rPr>
        <w:t>沪闽儿科护理大会</w:t>
      </w:r>
    </w:p>
    <w:tbl>
      <w:tblPr>
        <w:tblStyle w:val="8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0"/>
        <w:gridCol w:w="2919"/>
        <w:gridCol w:w="4880"/>
      </w:tblGrid>
      <w:tr w14:paraId="60DF35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B5599E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FD3FC">
            <w:pPr>
              <w:widowControl/>
              <w:spacing w:line="276" w:lineRule="auto"/>
              <w:jc w:val="center"/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单项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542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Style w:val="2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</w:rPr>
              <w:t>描述</w:t>
            </w:r>
          </w:p>
        </w:tc>
      </w:tr>
      <w:tr w14:paraId="194FB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4E052">
            <w:pPr>
              <w:widowControl/>
              <w:spacing w:line="276" w:lineRule="auto"/>
              <w:jc w:val="both"/>
              <w:rPr>
                <w:rStyle w:val="2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会务服务</w:t>
            </w:r>
          </w:p>
        </w:tc>
      </w:tr>
      <w:tr w14:paraId="7B053B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D30509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1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8CF94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活动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主KV设计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952F09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会设主视觉图设计、议程海报设计、事场底图、微网站延展图</w:t>
            </w:r>
          </w:p>
        </w:tc>
      </w:tr>
      <w:tr w14:paraId="2D2F4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54513A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2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16218A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报名网站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822498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包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含活动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信息、专家介绍、议程海报、学分须知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等</w:t>
            </w:r>
          </w:p>
        </w:tc>
      </w:tr>
      <w:tr w14:paraId="6C43D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67ACF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3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E04CD">
            <w:pPr>
              <w:widowControl/>
              <w:spacing w:line="276" w:lineRule="auto"/>
              <w:jc w:val="left"/>
              <w:rPr>
                <w:rFonts w:hint="default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会场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布置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5B7B7B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根据参会人数以及会场大小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布置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会场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等</w:t>
            </w:r>
          </w:p>
        </w:tc>
      </w:tr>
      <w:tr w14:paraId="0308E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709F1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4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EBA9A9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收集简介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EFC446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收集所有任务嘉真的简介，制作串场PPT</w:t>
            </w:r>
          </w:p>
        </w:tc>
      </w:tr>
      <w:tr w14:paraId="33894C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2FE89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5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23A56">
            <w:pPr>
              <w:widowControl/>
              <w:spacing w:line="276" w:lineRule="auto"/>
              <w:jc w:val="left"/>
              <w:rPr>
                <w:rFonts w:hint="default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住宿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安排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5B9B2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安排专家和活动代表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入住</w:t>
            </w:r>
          </w:p>
        </w:tc>
      </w:tr>
      <w:tr w14:paraId="2CE4AF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8B1ED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6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F3B5B8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活动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报道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DA0CDD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活动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专员安排签到</w:t>
            </w:r>
          </w:p>
        </w:tc>
      </w:tr>
      <w:tr w14:paraId="1A0AA4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E3B9F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7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F86A6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专家对接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E0057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会务专员取专家一一对接，发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送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任务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短信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，提醒任务时间；根据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专家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的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需求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安排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活动用品</w:t>
            </w:r>
          </w:p>
        </w:tc>
      </w:tr>
      <w:tr w14:paraId="16FEE5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FE751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8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1184F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交通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接送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CDAC01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负责城际交通和城区接送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等；</w:t>
            </w:r>
          </w:p>
        </w:tc>
      </w:tr>
      <w:tr w14:paraId="4B8F8B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98917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9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1767A6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现场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播放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775D0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活动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过程中安排专员播放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活动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串场PPT,专家简介，投课课题</w:t>
            </w:r>
          </w:p>
        </w:tc>
      </w:tr>
      <w:tr w14:paraId="4DBC66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CC9476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10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6DE9C7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拉屏技术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81063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专家主席台拉制课件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播放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电脑，收集专家课件、LED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屏幕画面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拉制</w:t>
            </w:r>
          </w:p>
        </w:tc>
      </w:tr>
      <w:tr w14:paraId="3CDE1D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2957C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11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89828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台卡摆放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DC89EF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替换主持人、讨论嘉宾、专家的台卡</w:t>
            </w:r>
          </w:p>
        </w:tc>
      </w:tr>
      <w:tr w14:paraId="4B7F60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027BC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12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84888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物料制作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D7ABEF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活动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签到处肯景板、展架1-2个、台卡(数量根据会场专家人数)、会场指引KT板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10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个</w:t>
            </w:r>
          </w:p>
        </w:tc>
      </w:tr>
      <w:tr w14:paraId="540DA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3D38C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13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4A93F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短信通知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AA69C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会前和会中嘉宾任务相关通知、用餐通知、学员欢迎通知、会务通知、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开幕通知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、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闭幕式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感谢短信等。</w:t>
            </w:r>
          </w:p>
        </w:tc>
      </w:tr>
      <w:tr w14:paraId="2D55A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B3EB8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14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5DB8B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工作人员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42220C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技术1个串场1个会务协调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保障1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个</w:t>
            </w:r>
          </w:p>
        </w:tc>
      </w:tr>
      <w:tr w14:paraId="18EBDD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2842A8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活动直播</w:t>
            </w:r>
          </w:p>
        </w:tc>
      </w:tr>
      <w:tr w14:paraId="36C84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92460D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2829B9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活动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网络直播平台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E2648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实现客户端推流到视频云服务器端， SSL安全，提供不限并发人数的视频云端直播服务</w:t>
            </w:r>
          </w:p>
        </w:tc>
      </w:tr>
      <w:tr w14:paraId="597851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6A453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DBA342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导播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67AA9A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导播可预览直播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画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面，支持多画面切换实时监控</w:t>
            </w:r>
          </w:p>
        </w:tc>
      </w:tr>
      <w:tr w14:paraId="480A33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68B103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8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2326B1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直播观看界面定制服务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E023E0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实现直播界面的讲者头像、PPT布局及大会KV背景融合的定制显示</w:t>
            </w:r>
          </w:p>
        </w:tc>
      </w:tr>
      <w:tr w14:paraId="1590E1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F6A3BA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19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759F4B">
            <w:pPr>
              <w:widowControl/>
              <w:spacing w:line="276" w:lineRule="auto"/>
              <w:jc w:val="left"/>
              <w:rPr>
                <w:rFonts w:hint="default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活动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直播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视频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流量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提供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A2844D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支持全球代表跨平台不限流不限数量观看，观看分钟数为在线用户打开播放器观看系计分钟总和；</w:t>
            </w:r>
          </w:p>
        </w:tc>
      </w:tr>
      <w:tr w14:paraId="239FA3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B404D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0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142D6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直播不限流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服务器冗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余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措施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1CE6FD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并发量支行1万人在线网时观看，不卡顿</w:t>
            </w:r>
          </w:p>
        </w:tc>
      </w:tr>
      <w:tr w14:paraId="1C57FC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F8736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1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15B63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演讲视频的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录播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收集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1E1640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配合提供录播软件实现讲课视频的录制并收集</w:t>
            </w:r>
          </w:p>
        </w:tc>
      </w:tr>
      <w:tr w14:paraId="748A3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52B37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9D93C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讲者主持联系培训调试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3B64BD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根据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院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方概供的联系方式联系讲者主特培训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直播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客户端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操作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及提前测试</w:t>
            </w:r>
          </w:p>
        </w:tc>
      </w:tr>
      <w:tr w14:paraId="494646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B6B71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3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1B5EE6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直播数据报告提交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261542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直播数据统计、直播观看人员名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单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等电子文格的归集和提交</w:t>
            </w:r>
          </w:p>
        </w:tc>
      </w:tr>
      <w:tr w14:paraId="237F5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7BA7B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4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9DD39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直播技术人员服务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028F4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根据既定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直播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方案，协助操控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直播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，协助监控直播效果</w:t>
            </w:r>
          </w:p>
        </w:tc>
      </w:tr>
      <w:tr w14:paraId="2BA676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7974F6">
            <w:pPr>
              <w:widowControl/>
              <w:spacing w:line="276" w:lineRule="auto"/>
              <w:jc w:val="both"/>
              <w:rPr>
                <w:rStyle w:val="2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微网站服务</w:t>
            </w:r>
          </w:p>
        </w:tc>
      </w:tr>
      <w:tr w14:paraId="2198E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16AD1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5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CF3808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网络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服务器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空间租赁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4F30DC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10M独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享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宽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带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，三网互联，5A机房7*24压务1U服务器10G空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间</w:t>
            </w:r>
          </w:p>
        </w:tc>
      </w:tr>
      <w:tr w14:paraId="1B0CCA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ED5D0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6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5C379E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微网站首页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栏目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设计制作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4DDE9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提供九宫格式APP手机微站模板，实现一线二级导航，新闻动态发布和维护管理</w:t>
            </w:r>
          </w:p>
        </w:tc>
      </w:tr>
      <w:tr w14:paraId="0479F7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D9945E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7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F2188C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微站系统动能菜单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3BB8B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通过微网站实现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活动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的信息展示、注册参会、在线缴费、论文评审站果查询、全业展览、直播预约等系统功能菜单、嘉宾及日程管理模板展示</w:t>
            </w:r>
          </w:p>
        </w:tc>
      </w:tr>
      <w:tr w14:paraId="62A7E4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F81C3">
            <w:pPr>
              <w:widowControl/>
              <w:spacing w:line="276" w:lineRule="auto"/>
              <w:jc w:val="both"/>
              <w:rPr>
                <w:rStyle w:val="2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点播回放系统</w:t>
            </w:r>
          </w:p>
        </w:tc>
      </w:tr>
      <w:tr w14:paraId="006B8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38CE1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28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21862E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视频点播回放系统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941837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所有回放视频、开放状态永久回放，视频内容关健字标识管理，后台数据统计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反馈</w:t>
            </w:r>
          </w:p>
        </w:tc>
      </w:tr>
      <w:tr w14:paraId="07B1F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4B02C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31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4B7D2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网络视频流量带宽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6B0E3B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专业视频云带宽，足额流量带宽无限制、三网互联</w:t>
            </w:r>
          </w:p>
        </w:tc>
      </w:tr>
      <w:tr w14:paraId="4A0AF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09E49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33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AD980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视频转换处理上传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5AC6D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将直播网步录制的视频文件进行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编辑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、加工处理合并视频加密编码处理，防盗链防下载处理</w:t>
            </w:r>
          </w:p>
        </w:tc>
      </w:tr>
      <w:tr w14:paraId="6DF8D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382F5F">
            <w:pPr>
              <w:widowControl/>
              <w:spacing w:line="276" w:lineRule="auto"/>
              <w:jc w:val="both"/>
              <w:rPr>
                <w:rStyle w:val="22"/>
                <w:rFonts w:hint="eastAsia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前期宣传推广</w:t>
            </w:r>
          </w:p>
        </w:tc>
      </w:tr>
      <w:tr w14:paraId="6979B1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BAB0E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34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15AB6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活动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KV画面及海报设计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A2A9FA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活动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及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直播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KV设计及宣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传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海报、直播系统所用图及相关延展设计制作</w:t>
            </w:r>
          </w:p>
        </w:tc>
      </w:tr>
      <w:tr w14:paraId="3D36D4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2D3C8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35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75EC0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线上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活动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KV延展图片制作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D7A723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延展文件(日程、邀请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函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、直播封面三项)制作，宜传烤技，直播背景页面</w:t>
            </w:r>
          </w:p>
        </w:tc>
      </w:tr>
      <w:tr w14:paraId="24B68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A79654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36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E81C5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短信平台群发通知服务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C64B3E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编辑短信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内容并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通过短信平台群发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活动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征文参会或其他紧急通知信息</w:t>
            </w:r>
          </w:p>
        </w:tc>
      </w:tr>
      <w:tr w14:paraId="5BFF2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15FA1">
            <w:pPr>
              <w:widowControl/>
              <w:spacing w:line="276" w:lineRule="auto"/>
              <w:jc w:val="both"/>
              <w:rPr>
                <w:rStyle w:val="22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客服服务</w:t>
            </w:r>
          </w:p>
        </w:tc>
      </w:tr>
      <w:tr w14:paraId="46F2AE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A5822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38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099B5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专属实时客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服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63BCD4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7*24小时服务</w:t>
            </w:r>
          </w:p>
        </w:tc>
      </w:tr>
      <w:tr w14:paraId="4AC748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184169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39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5BA5A3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专属</w:t>
            </w:r>
            <w:r>
              <w:rPr>
                <w:rFonts w:hint="eastAsia"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技术</w:t>
            </w: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支持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825A09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高级技术支持</w:t>
            </w:r>
          </w:p>
        </w:tc>
      </w:tr>
      <w:tr w14:paraId="6AC44E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3110C">
            <w:pPr>
              <w:widowControl/>
              <w:spacing w:line="276" w:lineRule="auto"/>
              <w:jc w:val="center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 xml:space="preserve">40 </w:t>
            </w:r>
          </w:p>
        </w:tc>
        <w:tc>
          <w:tcPr>
            <w:tcW w:w="1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C687A1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直播助教</w:t>
            </w:r>
          </w:p>
        </w:tc>
        <w:tc>
          <w:tcPr>
            <w:tcW w:w="286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2CFC2D">
            <w:pPr>
              <w:widowControl/>
              <w:spacing w:line="276" w:lineRule="auto"/>
              <w:jc w:val="left"/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ascii="仿宋_GB2312" w:hAnsi="仿宋_GB2312" w:eastAsia="仿宋_GB2312" w:cs="宋体"/>
                <w:color w:val="000000"/>
                <w:kern w:val="0"/>
                <w:sz w:val="24"/>
                <w:szCs w:val="24"/>
                <w:lang w:val="en-US" w:eastAsia="zh-CN"/>
              </w:rPr>
              <w:t>监督嘉宾上残情况，联系提班专家上线、监督专家投课端，排障干批因素；</w:t>
            </w:r>
          </w:p>
        </w:tc>
      </w:tr>
    </w:tbl>
    <w:p w14:paraId="1F59A0EF">
      <w:pPr>
        <w:pStyle w:val="7"/>
        <w:numPr>
          <w:ilvl w:val="0"/>
          <w:numId w:val="1"/>
        </w:numPr>
        <w:spacing w:line="276" w:lineRule="auto"/>
        <w:ind w:left="0" w:leftChars="0" w:firstLine="0" w:firstLineChars="0"/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 w:bidi="ar"/>
        </w:rPr>
        <w:t>六一儿童健康节</w:t>
      </w:r>
    </w:p>
    <w:p w14:paraId="1EE9755B">
      <w:pPr>
        <w:pStyle w:val="2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360" w:lineRule="auto"/>
        <w:ind w:left="0" w:right="0" w:firstLine="640" w:firstLineChars="200"/>
        <w:jc w:val="left"/>
        <w:textAlignment w:val="auto"/>
        <w:outlineLvl w:val="9"/>
        <w:rPr>
          <w:rFonts w:hint="default" w:ascii="仿宋_GB2312" w:hAnsi="仿宋_GB2312" w:eastAsia="仿宋_GB2312" w:cstheme="minorEastAsia"/>
          <w:color w:val="333333"/>
          <w:kern w:val="2"/>
          <w:sz w:val="32"/>
          <w:szCs w:val="32"/>
          <w:shd w:val="clear" w:color="auto" w:fill="FFFFFF"/>
          <w:lang w:val="en-US" w:eastAsia="zh-CN" w:bidi="ar-SA"/>
        </w:rPr>
      </w:pPr>
      <w:r>
        <w:rPr>
          <w:rFonts w:hint="eastAsia" w:ascii="仿宋_GB2312" w:hAnsi="仿宋_GB2312" w:eastAsia="仿宋_GB2312" w:cstheme="minorEastAsia"/>
          <w:color w:val="333333"/>
          <w:kern w:val="2"/>
          <w:sz w:val="32"/>
          <w:szCs w:val="32"/>
          <w:shd w:val="clear" w:color="auto" w:fill="FFFFFF"/>
          <w:lang w:val="en-US" w:eastAsia="zh-CN" w:bidi="ar-SA"/>
        </w:rPr>
        <w:t>成交人需负责完成舞台搭建、会场展陈布置、宣传片制作、物料设计、活动流程设计及执行、摄影摄像等活动全流程的策划与执行工作：</w:t>
      </w:r>
    </w:p>
    <w:p w14:paraId="553450ED">
      <w:pPr>
        <w:pStyle w:val="7"/>
        <w:ind w:left="0" w:leftChars="0" w:firstLine="419" w:firstLineChars="131"/>
        <w:rPr>
          <w:rFonts w:hint="eastAsia" w:ascii="仿宋_GB2312" w:hAnsi="仿宋_GB2312" w:eastAsia="仿宋_GB2312" w:cstheme="minorEastAsia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theme="minorEastAsia"/>
          <w:color w:val="333333"/>
          <w:sz w:val="32"/>
          <w:szCs w:val="32"/>
          <w:shd w:val="clear" w:color="auto" w:fill="FFFFFF"/>
          <w:lang w:val="en-US" w:eastAsia="zh-CN"/>
        </w:rPr>
        <w:t>1.活动策划与组织：负责活动的整体策划，包括活动流程设计、节目安排、场地布置等，确保活动内容丰富、形式新颖，符合儿童特点。</w:t>
      </w:r>
    </w:p>
    <w:p w14:paraId="1C718FCD">
      <w:pPr>
        <w:pStyle w:val="7"/>
        <w:ind w:left="0" w:leftChars="0" w:firstLine="419" w:firstLineChars="131"/>
        <w:rPr>
          <w:rFonts w:hint="eastAsia" w:ascii="仿宋_GB2312" w:hAnsi="仿宋_GB2312" w:eastAsia="仿宋_GB2312" w:cstheme="minorEastAsia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theme="minorEastAsia"/>
          <w:color w:val="333333"/>
          <w:sz w:val="32"/>
          <w:szCs w:val="32"/>
          <w:shd w:val="clear" w:color="auto" w:fill="FFFFFF"/>
          <w:lang w:val="en-US" w:eastAsia="zh-CN"/>
        </w:rPr>
        <w:t>2.嘉宾接待：负责特邀嘉宾的接送确保嘉宾顺利参与各项活动。</w:t>
      </w:r>
    </w:p>
    <w:p w14:paraId="0B3A39B7">
      <w:pPr>
        <w:pStyle w:val="7"/>
        <w:ind w:left="0" w:leftChars="0" w:firstLine="419" w:firstLineChars="131"/>
        <w:rPr>
          <w:rFonts w:hint="eastAsia" w:ascii="仿宋_GB2312" w:hAnsi="仿宋_GB2312" w:eastAsia="仿宋_GB2312" w:cstheme="minorEastAsia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theme="minorEastAsia"/>
          <w:color w:val="333333"/>
          <w:sz w:val="32"/>
          <w:szCs w:val="32"/>
          <w:shd w:val="clear" w:color="auto" w:fill="FFFFFF"/>
          <w:lang w:val="en-US" w:eastAsia="zh-CN"/>
        </w:rPr>
        <w:t>3.宣传推广：负责活动的宣传推广工作，包括制作宣传海报、活动的记录（摄影、摄像）、直播等，提高活动的知名度和影响力。</w:t>
      </w:r>
    </w:p>
    <w:p w14:paraId="524ABCBE">
      <w:pPr>
        <w:pStyle w:val="7"/>
        <w:ind w:left="0" w:leftChars="0" w:firstLine="419" w:firstLineChars="131"/>
        <w:rPr>
          <w:rFonts w:hint="eastAsia" w:ascii="仿宋_GB2312" w:hAnsi="仿宋_GB2312" w:eastAsia="仿宋_GB2312" w:cstheme="minorEastAsia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theme="minorEastAsia"/>
          <w:color w:val="333333"/>
          <w:sz w:val="32"/>
          <w:szCs w:val="32"/>
          <w:shd w:val="clear" w:color="auto" w:fill="FFFFFF"/>
          <w:lang w:val="en-US" w:eastAsia="zh-CN"/>
        </w:rPr>
        <w:t>4.物资准备与管理：负责活动所需物资的采购、运输、储存与分发工作，确保活动所需物品充足、完好，满足活动需求。</w:t>
      </w:r>
    </w:p>
    <w:p w14:paraId="44AD506D">
      <w:pPr>
        <w:pStyle w:val="7"/>
        <w:ind w:left="0" w:leftChars="0" w:firstLine="419" w:firstLineChars="131"/>
        <w:rPr>
          <w:rFonts w:hint="eastAsia" w:ascii="仿宋_GB2312" w:hAnsi="仿宋_GB2312" w:eastAsia="仿宋_GB2312" w:cstheme="minorEastAsia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theme="minorEastAsia"/>
          <w:color w:val="333333"/>
          <w:sz w:val="32"/>
          <w:szCs w:val="32"/>
          <w:shd w:val="clear" w:color="auto" w:fill="FFFFFF"/>
          <w:lang w:val="en-US" w:eastAsia="zh-CN"/>
        </w:rPr>
        <w:t>5.现场管理与服务：负责活动现场的秩序维护、安全保卫、卫生清洁等工作，同时提供咨询、引导等志愿服务，确保活动现场秩序井然、环境整洁。</w:t>
      </w:r>
    </w:p>
    <w:p w14:paraId="727434DD">
      <w:pPr>
        <w:pStyle w:val="7"/>
        <w:ind w:left="0" w:leftChars="0" w:firstLine="419" w:firstLineChars="131"/>
        <w:rPr>
          <w:rFonts w:hint="eastAsia" w:ascii="仿宋_GB2312" w:hAnsi="仿宋_GB2312" w:eastAsia="仿宋_GB2312" w:cstheme="minorEastAsia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theme="minorEastAsia"/>
          <w:color w:val="333333"/>
          <w:sz w:val="32"/>
          <w:szCs w:val="32"/>
          <w:shd w:val="clear" w:color="auto" w:fill="FFFFFF"/>
          <w:lang w:val="en-US" w:eastAsia="zh-CN"/>
        </w:rPr>
        <w:t>6.健康讲座、义诊和互动：配合医生和护士布置儿童健康讲座、义诊、科普互动区域，协助维持活动现场秩序。</w:t>
      </w:r>
    </w:p>
    <w:p w14:paraId="222CFBA9">
      <w:pPr>
        <w:pStyle w:val="7"/>
        <w:ind w:left="0" w:leftChars="0" w:firstLine="419" w:firstLineChars="131"/>
        <w:rPr>
          <w:rFonts w:hint="eastAsia" w:ascii="仿宋_GB2312" w:hAnsi="仿宋_GB2312" w:eastAsia="仿宋_GB2312" w:cstheme="minorEastAsia"/>
          <w:color w:val="333333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eastAsia="仿宋_GB2312" w:cstheme="minorEastAsia"/>
          <w:color w:val="333333"/>
          <w:sz w:val="32"/>
          <w:szCs w:val="32"/>
          <w:shd w:val="clear" w:color="auto" w:fill="FFFFFF"/>
          <w:lang w:val="en-US" w:eastAsia="zh-CN"/>
        </w:rPr>
        <w:t>7.具体服务细项：</w:t>
      </w:r>
    </w:p>
    <w:tbl>
      <w:tblPr>
        <w:tblStyle w:val="8"/>
        <w:tblW w:w="865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925"/>
        <w:gridCol w:w="3552"/>
        <w:gridCol w:w="30"/>
        <w:gridCol w:w="831"/>
        <w:gridCol w:w="800"/>
        <w:gridCol w:w="787"/>
      </w:tblGrid>
      <w:tr w14:paraId="1D1ACC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46C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b/>
                <w:bCs/>
                <w:sz w:val="22"/>
                <w:szCs w:val="22"/>
                <w:lang w:val="en-US" w:eastAsia="zh-CN" w:bidi="ar"/>
              </w:rPr>
              <w:t>序号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446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b/>
                <w:bCs/>
                <w:sz w:val="22"/>
                <w:szCs w:val="22"/>
                <w:lang w:val="en-US" w:eastAsia="zh-CN" w:bidi="ar"/>
              </w:rPr>
              <w:t>项目名称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78E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b/>
                <w:bCs/>
                <w:sz w:val="22"/>
                <w:szCs w:val="22"/>
                <w:lang w:val="en-US" w:eastAsia="zh-CN" w:bidi="ar"/>
              </w:rPr>
              <w:t>规格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256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2"/>
                <w:szCs w:val="22"/>
                <w:lang w:val="en-US" w:eastAsia="zh-CN" w:bidi="ar"/>
              </w:rPr>
              <w:t>数量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17E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b/>
                <w:bCs/>
                <w:sz w:val="22"/>
                <w:szCs w:val="22"/>
                <w:lang w:val="en-US" w:eastAsia="zh-CN" w:bidi="ar"/>
              </w:rPr>
              <w:t>单位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87D1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b/>
                <w:bCs/>
                <w:sz w:val="22"/>
                <w:szCs w:val="22"/>
                <w:lang w:val="en-US" w:eastAsia="zh-CN" w:bidi="ar"/>
              </w:rPr>
              <w:t>天数</w:t>
            </w:r>
          </w:p>
        </w:tc>
      </w:tr>
      <w:tr w14:paraId="0AD1C3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7581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AC0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科普打卡点(1)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809E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造型定制5*3m(含材料)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DD23A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CD95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套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06150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 w14:paraId="4B4F9F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00EE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CA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科管打卡点(2)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92DDE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造型定制5*3m(合材料)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E9AB1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A7E7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套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39C5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 w14:paraId="74821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2580D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D5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科管打卡点(3)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862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造型定制5*3m(含材料)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3FFB7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73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宏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07CDB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 w14:paraId="4D753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DE0D05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462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阅读区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A20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造型定制5*3m(含材料)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11FC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D37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套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484B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 w14:paraId="211789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4273B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A29A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画展区布置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FE8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造型定制(含材料)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35B56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FB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套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1A7D87">
            <w:pPr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  <w:t>长久</w:t>
            </w:r>
          </w:p>
        </w:tc>
      </w:tr>
      <w:tr w14:paraId="00077A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4F88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AF1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舞台主背景布置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143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造型定制6.5*3.5(含材料)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A0B0FA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379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套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53A45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1DCE15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32D2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A7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义诊区门头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DB7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造型定制5*3(含材料)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2F87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E60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套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274C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 w14:paraId="1BC10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9C9B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7713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礼品兑换区门头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56A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造型定制8.5*3(含材料)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AD5D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8C0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套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1695A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 w14:paraId="6DF92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07D7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D1A909"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礼品兑换区背景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C1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标架明绘背景5*3(合材料)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A97D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86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套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F12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 w14:paraId="1CE41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93853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36F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签到墙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2B09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笑脸签到5*3(立体照片树)(含材料)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0153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2AC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套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CF8B7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 w14:paraId="5CA8EC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7AB9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11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A75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主会场门楼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B9C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6.5*3.5异形门楼(合材料)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BE4F2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EA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套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823135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 w14:paraId="0CD5B7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4FF9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12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7866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标牌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BD3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义诊、兑换区标牌(含材料)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9D265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18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套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347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0A43D6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EE1936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13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93E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指引牌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69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异形KT指引牌(含材料立架)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6D83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E1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囊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8FBC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0E2CB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69ED5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14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86C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舞台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4B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舞台6.5*7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1A1ED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45.5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DDB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平方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F43A0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07ADFB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99C37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15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FBF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地毯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5FA3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红色拉域地毯7*8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379B4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56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02F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平方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4585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287315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E945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16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70C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氛围装饰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59C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采用富有童趣的物品装饰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0AB95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330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项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7F50F1">
            <w:pPr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 w14:paraId="684D62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DD1C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17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A6F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气球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C51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主会场气球氛围布置(气球立柱)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B6D1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B75A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套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F7A7FA">
            <w:pPr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 w14:paraId="78F3E3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B6F6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18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CD7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展架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E81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立屏展架(兑奖规则、画展等）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99BB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F29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套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21BE2">
            <w:pPr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</w:tr>
      <w:tr w14:paraId="2EA41B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74B0E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35D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合唱台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B2C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6米合唱台(含地毯)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6DDEA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02B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米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5FC98">
            <w:pPr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10D56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3325F7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21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2295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主背景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5A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桁架喷绘背景5*3(含材料)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9171D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6398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项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141D1">
            <w:pPr>
              <w:jc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</w:tr>
      <w:tr w14:paraId="5EE18D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86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FAA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b/>
                <w:bCs/>
                <w:sz w:val="22"/>
                <w:szCs w:val="22"/>
                <w:lang w:val="en-US" w:eastAsia="zh-CN" w:bidi="ar"/>
              </w:rPr>
              <w:t>主会场展陈布置</w:t>
            </w:r>
          </w:p>
        </w:tc>
      </w:tr>
      <w:tr w14:paraId="7FFEB7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E0F4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F08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游戏打卡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678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双面铜板纸印刷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72A6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300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A4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张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8212A">
            <w:pPr>
              <w:jc w:val="left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5E0FB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B1812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7803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座位贴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5D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可移背胶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928B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060C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张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0D614">
            <w:pPr>
              <w:jc w:val="left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AFB49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318E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7DD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笑脸贴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8AC3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不干胶设计制作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8BB4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300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A6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张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CEFAE2">
            <w:pPr>
              <w:jc w:val="left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954BD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5D0DC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0F5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工作牌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038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现场人员工作牌+画面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42A9D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B50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套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EA6C3">
            <w:pPr>
              <w:jc w:val="left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5F3B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5D0CC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559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水瓶贴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3C97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调换矿泉水瓶身标签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5A3D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200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F607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套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22251">
            <w:pPr>
              <w:jc w:val="left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2AEED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F9ED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6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65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红领巾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CF7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签到红领巾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B5E3D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20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4A4B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套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98DB0">
            <w:pPr>
              <w:jc w:val="left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8809C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87470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7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8FB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马克笔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6D63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签到笔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5412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E9D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套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D31021">
            <w:pPr>
              <w:jc w:val="left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606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650F2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8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572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logo印章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EC9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游戏打卡印章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7E704F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5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510A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套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8B349">
            <w:pPr>
              <w:jc w:val="left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3BEBB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AF62A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9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1E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居架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6A0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立屏展架(健康大讲堂、兑奖规则、画展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8B525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373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套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C499F4">
            <w:pPr>
              <w:jc w:val="left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36DCE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B6EF64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10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AC8F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手举牌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6550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异形六一拍照手举牌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224172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35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8A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张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35547B">
            <w:pPr>
              <w:jc w:val="left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F1F4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86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F693D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b/>
                <w:bCs/>
                <w:sz w:val="22"/>
                <w:szCs w:val="22"/>
                <w:lang w:val="en-US" w:eastAsia="zh-CN" w:bidi="ar"/>
              </w:rPr>
              <w:t>活动周边</w:t>
            </w:r>
          </w:p>
        </w:tc>
      </w:tr>
      <w:tr w14:paraId="62E07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A3980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E3C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货车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3CF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布展撒展车辆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C442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D7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辆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3F161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</w:p>
        </w:tc>
      </w:tr>
      <w:tr w14:paraId="21ACB8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E91BD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2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69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人员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987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活动安装布置调试人员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76439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2389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个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84EB0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</w:p>
        </w:tc>
      </w:tr>
      <w:tr w14:paraId="07B147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6463D8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3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1B9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策划执行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1BE4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活动全安策划现场执行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A6F8D3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A8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项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27BAF1">
            <w:pPr>
              <w:jc w:val="left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F925A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BFBC1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4 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16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设计</w:t>
            </w: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0781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活动画面设计、效果设计</w:t>
            </w:r>
          </w:p>
        </w:tc>
        <w:tc>
          <w:tcPr>
            <w:tcW w:w="86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4EF8AB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1 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21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项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5F6C119">
            <w:pPr>
              <w:jc w:val="left"/>
              <w:rPr>
                <w:rFonts w:hint="eastAsia" w:ascii="楷体_GB2312" w:hAnsi="楷体_GB2312" w:eastAsia="楷体_GB2312" w:cs="楷体_GB2312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73BF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86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3C6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b/>
                <w:bCs/>
                <w:sz w:val="22"/>
                <w:szCs w:val="22"/>
                <w:lang w:val="en-US" w:eastAsia="zh-CN" w:bidi="ar"/>
              </w:rPr>
              <w:t>其他</w:t>
            </w:r>
          </w:p>
        </w:tc>
      </w:tr>
      <w:tr w14:paraId="5D0E0E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DBA6F4">
            <w:pPr>
              <w:jc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947A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演职人员</w:t>
            </w:r>
          </w:p>
        </w:tc>
        <w:tc>
          <w:tcPr>
            <w:tcW w:w="358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80D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准备小点心（原味发酵乳*1+小面包*2+矿泉水*1）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ACC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70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716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份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620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</w:p>
        </w:tc>
      </w:tr>
      <w:tr w14:paraId="40BF61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71912F">
            <w:pPr>
              <w:jc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2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2D04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演职人员</w:t>
            </w:r>
          </w:p>
        </w:tc>
        <w:tc>
          <w:tcPr>
            <w:tcW w:w="358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A465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演职人员化妆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18F33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70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44C3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人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A175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</w:p>
        </w:tc>
      </w:tr>
      <w:tr w14:paraId="72987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9ABC6">
            <w:pPr>
              <w:jc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870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演职人员</w:t>
            </w:r>
          </w:p>
        </w:tc>
        <w:tc>
          <w:tcPr>
            <w:tcW w:w="358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33B6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演职人员接送（中巴*3）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900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3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560B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辆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3FDA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</w:p>
        </w:tc>
      </w:tr>
      <w:tr w14:paraId="4132E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8049EE">
            <w:pPr>
              <w:jc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4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C401A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演职人员</w:t>
            </w:r>
          </w:p>
        </w:tc>
        <w:tc>
          <w:tcPr>
            <w:tcW w:w="358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E958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演出服租赁和表演道具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D392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70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3E9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套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350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</w:p>
        </w:tc>
      </w:tr>
      <w:tr w14:paraId="679FF5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369D4">
            <w:pPr>
              <w:jc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5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084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摄影</w:t>
            </w:r>
          </w:p>
        </w:tc>
        <w:tc>
          <w:tcPr>
            <w:tcW w:w="358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0EDEC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主活动日每一个环节和每一活动区域都要留影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96A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5C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天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7DB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</w:p>
        </w:tc>
      </w:tr>
      <w:tr w14:paraId="1DB8F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58627B">
            <w:pPr>
              <w:jc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6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8D61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录像</w:t>
            </w:r>
          </w:p>
        </w:tc>
        <w:tc>
          <w:tcPr>
            <w:tcW w:w="358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499E2E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主活动会场全程录像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CA37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1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4B82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天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3A72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</w:p>
        </w:tc>
      </w:tr>
      <w:tr w14:paraId="2D941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CB4E5">
            <w:pPr>
              <w:jc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7</w:t>
            </w:r>
          </w:p>
        </w:tc>
        <w:tc>
          <w:tcPr>
            <w:tcW w:w="19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7C7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直播</w:t>
            </w:r>
          </w:p>
        </w:tc>
        <w:tc>
          <w:tcPr>
            <w:tcW w:w="3582" w:type="dxa"/>
            <w:gridSpan w:val="2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EA3C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开幕式</w:t>
            </w:r>
          </w:p>
        </w:tc>
        <w:tc>
          <w:tcPr>
            <w:tcW w:w="83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53E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/</w:t>
            </w:r>
          </w:p>
        </w:tc>
        <w:tc>
          <w:tcPr>
            <w:tcW w:w="800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D3BA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  <w:t>/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160EF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Style w:val="23"/>
                <w:rFonts w:hint="eastAsia" w:ascii="楷体_GB2312" w:hAnsi="楷体_GB2312" w:eastAsia="楷体_GB2312" w:cs="楷体_GB2312"/>
                <w:color w:val="000000"/>
                <w:kern w:val="2"/>
                <w:sz w:val="22"/>
                <w:szCs w:val="22"/>
                <w:lang w:val="en-US" w:eastAsia="zh-CN" w:bidi="ar"/>
              </w:rPr>
            </w:pPr>
          </w:p>
        </w:tc>
      </w:tr>
      <w:tr w14:paraId="4A1F7B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8655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60B53F8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</w:pPr>
            <w:r>
              <w:rPr>
                <w:rStyle w:val="23"/>
                <w:rFonts w:hint="eastAsia" w:ascii="楷体_GB2312" w:hAnsi="楷体_GB2312" w:eastAsia="楷体_GB2312" w:cs="楷体_GB2312"/>
                <w:sz w:val="22"/>
                <w:szCs w:val="22"/>
                <w:lang w:val="en-US" w:eastAsia="zh-CN" w:bidi="ar"/>
              </w:rPr>
              <w:t>备注：在以上活动需求的基础上，将结合实际活动方案适当调整或增补项目</w:t>
            </w:r>
          </w:p>
        </w:tc>
      </w:tr>
    </w:tbl>
    <w:p w14:paraId="34C970BB">
      <w:pPr>
        <w:numPr>
          <w:ilvl w:val="0"/>
          <w:numId w:val="0"/>
        </w:num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2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955338C8-1F23-4C24-A974-6802271125F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8355E083-8C43-44E0-B54D-3DBF66BE013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FD0CD04-2941-436B-8E99-AFF4AF18DE15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051AA3E8-ACDA-4059-B90B-E0B603B92729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D4349B98-1F77-4FBB-BE9C-B434E363EBD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6B34C9"/>
    <w:multiLevelType w:val="singleLevel"/>
    <w:tmpl w:val="8B6B34C9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65A8"/>
    <w:rsid w:val="000B5BB6"/>
    <w:rsid w:val="00111918"/>
    <w:rsid w:val="00213F3B"/>
    <w:rsid w:val="002565A8"/>
    <w:rsid w:val="00442EED"/>
    <w:rsid w:val="0044407C"/>
    <w:rsid w:val="00451AA7"/>
    <w:rsid w:val="00496DAA"/>
    <w:rsid w:val="005E7B90"/>
    <w:rsid w:val="006D628B"/>
    <w:rsid w:val="007078FC"/>
    <w:rsid w:val="00756DCD"/>
    <w:rsid w:val="007A12CA"/>
    <w:rsid w:val="007A5A9D"/>
    <w:rsid w:val="007E4A05"/>
    <w:rsid w:val="00866ACB"/>
    <w:rsid w:val="00886CC2"/>
    <w:rsid w:val="008D6C7C"/>
    <w:rsid w:val="00956655"/>
    <w:rsid w:val="00964477"/>
    <w:rsid w:val="00A405C6"/>
    <w:rsid w:val="00A64BE8"/>
    <w:rsid w:val="00AA15EC"/>
    <w:rsid w:val="00B22B62"/>
    <w:rsid w:val="00BA6FCE"/>
    <w:rsid w:val="00C21DD5"/>
    <w:rsid w:val="00C92786"/>
    <w:rsid w:val="00CF0BD1"/>
    <w:rsid w:val="00D04A3B"/>
    <w:rsid w:val="00D73651"/>
    <w:rsid w:val="00D805CA"/>
    <w:rsid w:val="00E25DF9"/>
    <w:rsid w:val="00FA67AD"/>
    <w:rsid w:val="00FF620F"/>
    <w:rsid w:val="034D75C4"/>
    <w:rsid w:val="04AE6D8C"/>
    <w:rsid w:val="05270715"/>
    <w:rsid w:val="091E5D3E"/>
    <w:rsid w:val="0A5142B8"/>
    <w:rsid w:val="0A6A0048"/>
    <w:rsid w:val="0A89679F"/>
    <w:rsid w:val="0AD9429F"/>
    <w:rsid w:val="0B725F40"/>
    <w:rsid w:val="0F895414"/>
    <w:rsid w:val="0FD40866"/>
    <w:rsid w:val="14296AD5"/>
    <w:rsid w:val="1AC949FB"/>
    <w:rsid w:val="1E577B05"/>
    <w:rsid w:val="1ECC6908"/>
    <w:rsid w:val="21F4671D"/>
    <w:rsid w:val="24DB749B"/>
    <w:rsid w:val="2824596A"/>
    <w:rsid w:val="28E86857"/>
    <w:rsid w:val="2ACD21FC"/>
    <w:rsid w:val="2CB92842"/>
    <w:rsid w:val="2E027AD4"/>
    <w:rsid w:val="2F5F4557"/>
    <w:rsid w:val="316B529E"/>
    <w:rsid w:val="31E87832"/>
    <w:rsid w:val="34EF273E"/>
    <w:rsid w:val="388B6CCA"/>
    <w:rsid w:val="38AE0B7C"/>
    <w:rsid w:val="39ED203D"/>
    <w:rsid w:val="39F81B43"/>
    <w:rsid w:val="3EB8264D"/>
    <w:rsid w:val="3F23784A"/>
    <w:rsid w:val="42C254E7"/>
    <w:rsid w:val="4A406897"/>
    <w:rsid w:val="4BEF46BE"/>
    <w:rsid w:val="504B134F"/>
    <w:rsid w:val="58EA2C70"/>
    <w:rsid w:val="5C63279A"/>
    <w:rsid w:val="5D1D4073"/>
    <w:rsid w:val="5DD86A75"/>
    <w:rsid w:val="61F94C3C"/>
    <w:rsid w:val="655E4FDA"/>
    <w:rsid w:val="66FE4F15"/>
    <w:rsid w:val="6B077849"/>
    <w:rsid w:val="6C6F69B0"/>
    <w:rsid w:val="6C71193F"/>
    <w:rsid w:val="6FE56DFE"/>
    <w:rsid w:val="6FF84BF7"/>
    <w:rsid w:val="71532BF5"/>
    <w:rsid w:val="72ED28C0"/>
    <w:rsid w:val="736E31B5"/>
    <w:rsid w:val="75DB2A5F"/>
    <w:rsid w:val="76A669D8"/>
    <w:rsid w:val="77C2122E"/>
    <w:rsid w:val="77FE5311"/>
    <w:rsid w:val="78F80907"/>
    <w:rsid w:val="79973048"/>
    <w:rsid w:val="7A5937C3"/>
    <w:rsid w:val="7A8D23E0"/>
    <w:rsid w:val="7BAC6913"/>
    <w:rsid w:val="7C6720C5"/>
    <w:rsid w:val="7E31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6"/>
    <w:qFormat/>
    <w:uiPriority w:val="1"/>
    <w:rPr>
      <w:sz w:val="24"/>
      <w:szCs w:val="24"/>
    </w:rPr>
  </w:style>
  <w:style w:type="paragraph" w:styleId="3">
    <w:name w:val="Body Text Indent"/>
    <w:basedOn w:val="1"/>
    <w:link w:val="14"/>
    <w:semiHidden/>
    <w:unhideWhenUsed/>
    <w:qFormat/>
    <w:uiPriority w:val="99"/>
    <w:pPr>
      <w:spacing w:after="120"/>
      <w:ind w:left="420" w:leftChars="200"/>
    </w:p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next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7">
    <w:name w:val="Body Text First Indent 2"/>
    <w:basedOn w:val="3"/>
    <w:next w:val="1"/>
    <w:link w:val="15"/>
    <w:qFormat/>
    <w:uiPriority w:val="0"/>
    <w:pPr>
      <w:ind w:firstLine="420" w:firstLineChars="200"/>
    </w:pPr>
    <w:rPr>
      <w:rFonts w:ascii="仿宋_GB2312" w:hAnsi="宋体" w:eastAsia="仿宋_GB2312"/>
      <w:lang w:val="en-GB"/>
    </w:rPr>
  </w:style>
  <w:style w:type="table" w:styleId="9">
    <w:name w:val="Table Grid"/>
    <w:basedOn w:val="8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22"/>
    <w:rPr>
      <w:b/>
      <w:bCs/>
    </w:rPr>
  </w:style>
  <w:style w:type="character" w:customStyle="1" w:styleId="12">
    <w:name w:val="页眉 字符"/>
    <w:basedOn w:val="10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4"/>
    <w:qFormat/>
    <w:uiPriority w:val="99"/>
    <w:rPr>
      <w:sz w:val="18"/>
      <w:szCs w:val="18"/>
    </w:rPr>
  </w:style>
  <w:style w:type="character" w:customStyle="1" w:styleId="14">
    <w:name w:val="正文文本缩进 字符"/>
    <w:basedOn w:val="10"/>
    <w:link w:val="3"/>
    <w:semiHidden/>
    <w:qFormat/>
    <w:uiPriority w:val="99"/>
  </w:style>
  <w:style w:type="character" w:customStyle="1" w:styleId="15">
    <w:name w:val="正文文本首行缩进 2 字符"/>
    <w:basedOn w:val="14"/>
    <w:link w:val="7"/>
    <w:qFormat/>
    <w:uiPriority w:val="0"/>
    <w:rPr>
      <w:rFonts w:ascii="仿宋_GB2312" w:hAnsi="宋体" w:eastAsia="仿宋_GB2312"/>
      <w:lang w:val="en-GB"/>
    </w:rPr>
  </w:style>
  <w:style w:type="character" w:customStyle="1" w:styleId="16">
    <w:name w:val="正文文本 字符"/>
    <w:basedOn w:val="10"/>
    <w:link w:val="2"/>
    <w:qFormat/>
    <w:uiPriority w:val="1"/>
    <w:rPr>
      <w:sz w:val="24"/>
      <w:szCs w:val="24"/>
    </w:rPr>
  </w:style>
  <w:style w:type="table" w:customStyle="1" w:styleId="17">
    <w:name w:val="Table Normal"/>
    <w:semiHidden/>
    <w:unhideWhenUsed/>
    <w:qFormat/>
    <w:uiPriority w:val="0"/>
    <w:rPr>
      <w:rFonts w:ascii="Times New Roman" w:hAnsi="Times New Roman" w:eastAsia="宋体" w:cs="Times New Roma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8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9">
    <w:name w:val="font91"/>
    <w:basedOn w:val="10"/>
    <w:qFormat/>
    <w:uiPriority w:val="0"/>
    <w:rPr>
      <w:rFonts w:hint="eastAsia" w:ascii="微软雅黑" w:hAnsi="微软雅黑" w:eastAsia="微软雅黑"/>
      <w:color w:val="000000"/>
      <w:sz w:val="20"/>
      <w:szCs w:val="20"/>
      <w:u w:val="none"/>
    </w:rPr>
  </w:style>
  <w:style w:type="character" w:customStyle="1" w:styleId="20">
    <w:name w:val="font71"/>
    <w:basedOn w:val="10"/>
    <w:qFormat/>
    <w:uiPriority w:val="0"/>
    <w:rPr>
      <w:rFonts w:hint="eastAsia" w:ascii="微软雅黑" w:hAnsi="微软雅黑" w:eastAsia="微软雅黑"/>
      <w:color w:val="000000"/>
      <w:sz w:val="20"/>
      <w:szCs w:val="20"/>
      <w:u w:val="none"/>
    </w:rPr>
  </w:style>
  <w:style w:type="paragraph" w:customStyle="1" w:styleId="21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22">
    <w:name w:val="font21"/>
    <w:basedOn w:val="10"/>
    <w:qFormat/>
    <w:uiPriority w:val="0"/>
    <w:rPr>
      <w:rFonts w:ascii="宋体" w:hAnsi="宋体" w:eastAsia="宋体" w:cs="宋体"/>
      <w:color w:val="000000"/>
      <w:sz w:val="8"/>
      <w:szCs w:val="8"/>
      <w:u w:val="none"/>
    </w:rPr>
  </w:style>
  <w:style w:type="character" w:customStyle="1" w:styleId="23">
    <w:name w:val="font51"/>
    <w:basedOn w:val="10"/>
    <w:qFormat/>
    <w:uiPriority w:val="0"/>
    <w:rPr>
      <w:rFonts w:ascii="宋体" w:hAnsi="宋体" w:eastAsia="宋体" w:cs="宋体"/>
      <w:color w:val="000000"/>
      <w:sz w:val="16"/>
      <w:szCs w:val="16"/>
      <w:u w:val="none"/>
    </w:rPr>
  </w:style>
  <w:style w:type="paragraph" w:customStyle="1" w:styleId="24">
    <w:name w:val="null3"/>
    <w:qFormat/>
    <w:uiPriority w:val="0"/>
    <w:rPr>
      <w:rFonts w:hint="eastAsia" w:ascii="Calibri" w:hAnsi="Calibri" w:eastAsia="宋体" w:cs="Times New Roman"/>
      <w:lang w:val="en-US" w:eastAsia="zh-Han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1216</Words>
  <Characters>1390</Characters>
  <Lines>11</Lines>
  <Paragraphs>3</Paragraphs>
  <TotalTime>0</TotalTime>
  <ScaleCrop>false</ScaleCrop>
  <LinksUpToDate>false</LinksUpToDate>
  <CharactersWithSpaces>1402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2024-03-13T02:22:00Z</dcterms:created>
  <dc:creator>熙 黄</dc:creator>
  <cp:lastModifiedBy> 西西嘻嘻嘻 </cp:lastModifiedBy>
  <dcterms:modified xsi:type="dcterms:W3CDTF">2025-04-08T07:39:32Z</dcterms:modified>
  <cp:revision>17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13184E0644C84A1881CC8874D0C49909_13</vt:lpwstr>
  </property>
  <property fmtid="{D5CDD505-2E9C-101B-9397-08002B2CF9AE}" pid="4" name="KSOTemplateDocerSaveRecord">
    <vt:lpwstr>eyJoZGlkIjoiMjZlMTVhNTkxY2NiNmE4MzUyZTliZjlmYzI5NDA4YTQiLCJ1c2VySWQiOiIxOTg1Njg1NzEifQ==</vt:lpwstr>
  </property>
</Properties>
</file>